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BCF" w:rsidP="00B25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ICPPRP360 Undertake special colour proofing</w:t>
      </w:r>
      <w:r>
        <w:fldChar w:fldCharType="end"/>
      </w:r>
    </w:p>
    <w:p w:rsidR="00B25BCF" w:rsidP="00B25BCF">
      <w:pPr>
        <w:pStyle w:val="Version"/>
        <w:sectPr w:rsidSect="00304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A32" w:rsidP="00304A32">
      <w:pPr>
        <w:pStyle w:val="SuperHeading"/>
      </w:pPr>
      <w:r w:rsidRPr="00304A32">
        <w:t>ICPPRP360 Undertake special colour proofing</w:t>
      </w:r>
    </w:p>
    <w:p w:rsidR="00000000" w:rsidRPr="00304A32" w:rsidP="00304A32">
      <w:pPr>
        <w:pStyle w:val="Heading1"/>
      </w:pPr>
      <w:bookmarkStart w:id="1" w:name="O_696768"/>
      <w:bookmarkEnd w:id="1"/>
      <w:r w:rsidRPr="00304A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rPr>
                <w:rStyle w:val="SpecialBold"/>
              </w:rPr>
              <w:t>Comments</w:t>
            </w:r>
          </w:p>
        </w:tc>
      </w:tr>
      <w:tr w:rsidTr="0030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t>This version first released with ICP Printing and Graphic Arts Training Package Version 1.0.</w:t>
            </w:r>
          </w:p>
        </w:tc>
      </w:tr>
    </w:tbl>
    <w:p w:rsidR="00000000" w:rsidRPr="00304A32" w:rsidP="00304A32">
      <w:pPr>
        <w:pStyle w:val="BodyText"/>
      </w:pPr>
    </w:p>
    <w:p w:rsidR="00000000" w:rsidRPr="00304A32" w:rsidP="00304A32">
      <w:pPr>
        <w:pStyle w:val="AllowPageBreak"/>
      </w:pPr>
    </w:p>
    <w:p w:rsidR="00000000" w:rsidRPr="00304A32" w:rsidP="00304A32">
      <w:pPr>
        <w:pStyle w:val="Heading1"/>
      </w:pPr>
      <w:bookmarkStart w:id="2" w:name="O_696769"/>
      <w:bookmarkEnd w:id="2"/>
      <w:r w:rsidRPr="00304A32">
        <w:t>Application</w:t>
      </w:r>
    </w:p>
    <w:p w:rsidR="00000000" w:rsidRPr="00304A32" w:rsidP="00B25BCF">
      <w:pPr>
        <w:pStyle w:val="BodyText"/>
      </w:pPr>
      <w:r w:rsidRPr="00304A32">
        <w:t>This unit describes the skills and knowledge required to undertake special colour p</w:t>
      </w:r>
      <w:r w:rsidRPr="00304A32">
        <w:t>roofing. It requires the individual to evaluate artwork and produce colour proofs according to the job specifications.</w:t>
      </w:r>
    </w:p>
    <w:p w:rsidR="00000000" w:rsidRPr="00304A32" w:rsidP="00B25BCF">
      <w:pPr>
        <w:pStyle w:val="BodyText"/>
      </w:pPr>
      <w:r w:rsidRPr="00304A32">
        <w:t>It applies to individuals working in the printing and graphic arts industries who work under some supervision using practical skills and</w:t>
      </w:r>
      <w:r w:rsidRPr="00304A32">
        <w:t xml:space="preserve"> equipment to undertake special colour proofing.</w:t>
      </w:r>
    </w:p>
    <w:p w:rsidR="00000000" w:rsidRPr="00304A32" w:rsidP="00B25BCF">
      <w:pPr>
        <w:pStyle w:val="BodyText"/>
      </w:pPr>
      <w:r w:rsidRPr="00304A32">
        <w:t>No licensing, legislative or certification requirements apply to this unit at the time of publication.</w:t>
      </w:r>
    </w:p>
    <w:p w:rsidR="00000000" w:rsidRPr="00304A32" w:rsidP="00304A32">
      <w:pPr>
        <w:pStyle w:val="Heading1"/>
      </w:pPr>
      <w:bookmarkStart w:id="3" w:name="O_696772"/>
      <w:bookmarkEnd w:id="3"/>
      <w:r w:rsidRPr="00304A32">
        <w:t>Unit Sector</w:t>
      </w:r>
    </w:p>
    <w:p w:rsidR="00000000" w:rsidRPr="00304A32" w:rsidP="00B25BCF">
      <w:pPr>
        <w:pStyle w:val="BodyText"/>
      </w:pPr>
      <w:r w:rsidRPr="00304A32">
        <w:t>Pre-Press</w:t>
      </w:r>
    </w:p>
    <w:p w:rsidR="00000000" w:rsidRPr="00304A32" w:rsidP="00304A32">
      <w:pPr>
        <w:pStyle w:val="Heading1"/>
      </w:pPr>
      <w:bookmarkStart w:id="4" w:name="O_696773"/>
      <w:bookmarkEnd w:id="4"/>
      <w:r w:rsidRPr="00304A3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4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rPr>
                <w:rStyle w:val="SpecialBold"/>
              </w:rPr>
              <w:t>PERFORMANCE CRITERIA</w:t>
            </w:r>
          </w:p>
        </w:tc>
      </w:tr>
      <w:tr w:rsidTr="00304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4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1 Evaluate artwork and separations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t xml:space="preserve">1.1 Job is evaluated to identify required process </w:t>
            </w:r>
          </w:p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1.2 Job i</w:t>
            </w:r>
            <w:r w:rsidRPr="00304A32">
              <w:t xml:space="preserve">s evaluated to identify special colours </w:t>
            </w:r>
          </w:p>
        </w:tc>
      </w:tr>
      <w:tr w:rsidTr="00304A3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2 Produce special colour proofs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t xml:space="preserve">2.1 Colours are formulated according to job specifications </w:t>
            </w:r>
          </w:p>
          <w:p w:rsidR="00000000" w:rsidRPr="00304A32" w:rsidP="00304A32">
            <w:pPr>
              <w:pStyle w:val="BodyText"/>
            </w:pPr>
            <w:r w:rsidRPr="00304A32">
              <w:t xml:space="preserve">2.2 Film separations are exposed to appropriate medium </w:t>
            </w:r>
          </w:p>
          <w:p w:rsidR="00000000" w:rsidRPr="00304A32" w:rsidP="00304A32">
            <w:pPr>
              <w:pStyle w:val="BodyText"/>
            </w:pPr>
            <w:r w:rsidRPr="00304A32">
              <w:t xml:space="preserve">2.3 Colours are checked against job specifications using densitometers, spectrophotometers or visual matching to a supplied sample or </w:t>
            </w:r>
            <w:r w:rsidRPr="00304A32">
              <w:rPr>
                <w:rStyle w:val="Emphasis"/>
              </w:rPr>
              <w:t>Pantone Matching System (</w:t>
            </w:r>
            <w:r w:rsidRPr="00304A32">
              <w:t xml:space="preserve">PMS) book </w:t>
            </w:r>
          </w:p>
          <w:p w:rsidR="00000000" w:rsidRPr="00304A32" w:rsidP="00304A32">
            <w:pPr>
              <w:pStyle w:val="BodyText"/>
            </w:pPr>
            <w:r w:rsidRPr="00304A32">
              <w:t xml:space="preserve">2.4 Colours are proofed in correct sequence according to job specifications </w:t>
            </w:r>
          </w:p>
        </w:tc>
      </w:tr>
    </w:tbl>
    <w:p w:rsidR="00000000" w:rsidRPr="00304A32" w:rsidP="00304A32">
      <w:pPr>
        <w:pStyle w:val="BodyText"/>
      </w:pPr>
    </w:p>
    <w:p w:rsidR="00000000" w:rsidRPr="00304A32" w:rsidP="00304A32">
      <w:pPr>
        <w:pStyle w:val="AllowPageBreak"/>
      </w:pPr>
    </w:p>
    <w:p w:rsidR="00000000" w:rsidRPr="00304A32" w:rsidP="00304A32">
      <w:pPr>
        <w:pStyle w:val="Heading1"/>
      </w:pPr>
      <w:bookmarkStart w:id="5" w:name="O_696774"/>
      <w:bookmarkEnd w:id="5"/>
      <w:r w:rsidRPr="00304A32">
        <w:t>Foundation Skills</w:t>
      </w:r>
    </w:p>
    <w:p w:rsidR="00000000" w:rsidRPr="00B25BCF" w:rsidP="00B25BCF">
      <w:pPr>
        <w:pStyle w:val="BodyText"/>
        <w:rPr>
          <w:i/>
        </w:rPr>
      </w:pPr>
      <w:r w:rsidRPr="00B25B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04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rPr>
                <w:rStyle w:val="SpecialBold"/>
              </w:rPr>
              <w:t>Description</w:t>
            </w:r>
          </w:p>
        </w:tc>
      </w:tr>
      <w:tr w:rsidTr="00304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2.1, 2.3, 2.4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ListBullet"/>
              <w:rPr>
                <w:lang w:val="en-NZ"/>
              </w:rPr>
            </w:pPr>
            <w:r w:rsidRPr="00304A32">
              <w:t>Recog</w:t>
            </w:r>
            <w:r w:rsidRPr="00304A32">
              <w:t>nises and interprets text to establish job requirements from information contained within relevant procedures and specifications</w:t>
            </w:r>
          </w:p>
        </w:tc>
      </w:tr>
      <w:tr w:rsidTr="00304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ListBullet"/>
              <w:rPr>
                <w:lang w:val="en-NZ"/>
              </w:rPr>
            </w:pPr>
            <w:r w:rsidRPr="00304A32">
              <w:t>Interprets and analyses a range of mathematical information used in familiar and routine tasks</w:t>
            </w:r>
          </w:p>
        </w:tc>
      </w:tr>
      <w:tr w:rsidTr="00304A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1.1, 1.2, 2.1-2.4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ListBullet"/>
            </w:pPr>
            <w:r w:rsidRPr="00304A32">
              <w:t xml:space="preserve">Takes responsibility for planning and organising own workload, identifying ways of sequencing and combining elements for greater efficiency </w:t>
            </w:r>
          </w:p>
          <w:p w:rsidR="00000000" w:rsidRPr="00304A32" w:rsidP="00304A32">
            <w:pPr>
              <w:pStyle w:val="ListBullet"/>
            </w:pPr>
            <w:r w:rsidRPr="00304A32">
              <w:t xml:space="preserve">Responds to predictable problems and implements standard or logical solutions </w:t>
            </w:r>
            <w:r w:rsidRPr="00304A32">
              <w:t>related to role in immediate work environment</w:t>
            </w:r>
          </w:p>
          <w:p w:rsidR="00000000" w:rsidRPr="00304A32" w:rsidP="00304A32">
            <w:pPr>
              <w:pStyle w:val="ListBullet"/>
            </w:pPr>
            <w:r w:rsidRPr="00304A32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304A32" w:rsidP="00304A32">
      <w:pPr>
        <w:pStyle w:val="BodyText"/>
      </w:pPr>
    </w:p>
    <w:p w:rsidR="00000000" w:rsidRPr="00304A32" w:rsidP="00304A32">
      <w:pPr>
        <w:pStyle w:val="AllowPageBreak"/>
      </w:pPr>
    </w:p>
    <w:p w:rsidR="00000000" w:rsidRPr="00304A32" w:rsidP="00304A32">
      <w:pPr>
        <w:pStyle w:val="Heading1"/>
      </w:pPr>
      <w:bookmarkStart w:id="6" w:name="O_696776"/>
      <w:bookmarkEnd w:id="6"/>
      <w:r w:rsidRPr="00304A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0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 xml:space="preserve">Code and title </w:t>
            </w:r>
          </w:p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Code and title</w:t>
            </w:r>
          </w:p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rPr>
                <w:rStyle w:val="SpecialBold"/>
              </w:rPr>
              <w:t>Equivalence status</w:t>
            </w:r>
          </w:p>
        </w:tc>
      </w:tr>
      <w:tr w:rsidTr="00304A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ICPPRP360 Undertake special colour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ICPPP360C Undertake special colour proofing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A32">
            <w:pPr>
              <w:pStyle w:val="BodyText"/>
              <w:rPr>
                <w:lang w:val="en-NZ"/>
              </w:rPr>
            </w:pPr>
            <w:r w:rsidRPr="00304A3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A32" w:rsidP="00304A32">
            <w:pPr>
              <w:pStyle w:val="BodyText"/>
            </w:pPr>
            <w:r w:rsidRPr="00304A32">
              <w:t>Equivalent unit</w:t>
            </w:r>
          </w:p>
        </w:tc>
      </w:tr>
    </w:tbl>
    <w:p w:rsidR="00000000" w:rsidRPr="00304A32" w:rsidP="00304A32">
      <w:pPr>
        <w:pStyle w:val="BodyText"/>
      </w:pPr>
    </w:p>
    <w:p w:rsidR="00000000" w:rsidRPr="00304A32" w:rsidP="00304A32">
      <w:pPr>
        <w:pStyle w:val="AllowPageBreak"/>
      </w:pPr>
    </w:p>
    <w:p w:rsidR="00000000" w:rsidRPr="00304A32" w:rsidP="00304A32">
      <w:pPr>
        <w:pStyle w:val="Heading1"/>
      </w:pPr>
      <w:bookmarkStart w:id="7" w:name="O_696783"/>
      <w:bookmarkEnd w:id="7"/>
      <w:r w:rsidRPr="00304A32">
        <w:t>Links</w:t>
      </w:r>
    </w:p>
    <w:p w:rsidR="00000000" w:rsidRPr="00304A32" w:rsidP="00B25BCF">
      <w:pPr>
        <w:pStyle w:val="BodyText"/>
      </w:pPr>
      <w:r w:rsidRPr="00304A3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40E8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04A32" w:rsidP="00304A32"/>
    <w:sectPr w:rsidSect="00304A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32" w:rsidRPr="00B25BCF" w:rsidP="00B25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CF" w:rsidP="00304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BCF" w:rsidP="00304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5BCF" w:rsidP="00304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A32" w:rsidRPr="00B25BCF" w:rsidP="00B25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BCF" w:rsidRPr="002D2AF8" w:rsidP="00304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ICPPRP360 Undertake special colour proofing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25BCF" w:rsidP="00304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6B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069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A32"/>
  </w:style>
  <w:style w:type="character" w:customStyle="1" w:styleId="Heading1Char">
    <w:name w:val="Heading 1 Char"/>
    <w:basedOn w:val="DefaultParagraphFont"/>
    <w:link w:val="Heading1"/>
    <w:rsid w:val="00304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A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A32"/>
    <w:rPr>
      <w:b/>
      <w:spacing w:val="0"/>
    </w:rPr>
  </w:style>
  <w:style w:type="character" w:styleId="Emphasis">
    <w:name w:val="Emphasis"/>
    <w:basedOn w:val="DefaultParagraphFont"/>
    <w:qFormat/>
    <w:rsid w:val="00304A32"/>
    <w:rPr>
      <w:i/>
    </w:rPr>
  </w:style>
  <w:style w:type="paragraph" w:customStyle="1" w:styleId="SuperHeading">
    <w:name w:val="SuperHeading"/>
    <w:basedOn w:val="Normal"/>
    <w:rsid w:val="00304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A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A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A32"/>
  </w:style>
  <w:style w:type="paragraph" w:styleId="TableofFigures">
    <w:name w:val="table of figures"/>
    <w:basedOn w:val="Normal"/>
    <w:next w:val="Normal"/>
    <w:semiHidden/>
    <w:rsid w:val="00304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A32"/>
    <w:pPr>
      <w:numPr>
        <w:numId w:val="10"/>
      </w:numPr>
    </w:pPr>
  </w:style>
  <w:style w:type="character" w:customStyle="1" w:styleId="WingdingSymbols">
    <w:name w:val="Wingding Symbols"/>
    <w:rsid w:val="00304A32"/>
    <w:rPr>
      <w:rFonts w:ascii="Wingdings" w:hAnsi="Wingdings"/>
    </w:rPr>
  </w:style>
  <w:style w:type="paragraph" w:customStyle="1" w:styleId="TableHeading">
    <w:name w:val="Table Heading"/>
    <w:basedOn w:val="HeadingBase"/>
    <w:rsid w:val="00304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A32"/>
    <w:rPr>
      <w:color w:val="0033CC"/>
      <w:u w:val="none"/>
    </w:rPr>
  </w:style>
  <w:style w:type="paragraph" w:customStyle="1" w:styleId="BodyTextRight">
    <w:name w:val="Body Text Right"/>
    <w:basedOn w:val="BodyText"/>
    <w:rsid w:val="00304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A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A32"/>
    <w:rPr>
      <w:sz w:val="32"/>
    </w:rPr>
  </w:style>
  <w:style w:type="paragraph" w:customStyle="1" w:styleId="HeadingProcedure">
    <w:name w:val="Heading Procedure"/>
    <w:basedOn w:val="HeadingBase"/>
    <w:next w:val="Normal"/>
    <w:rsid w:val="00304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A32"/>
    <w:pPr>
      <w:spacing w:before="60" w:after="60"/>
    </w:pPr>
  </w:style>
  <w:style w:type="paragraph" w:styleId="ListContinue">
    <w:name w:val="List Continue"/>
    <w:basedOn w:val="List"/>
    <w:rsid w:val="00304A32"/>
    <w:pPr>
      <w:ind w:firstLine="0"/>
    </w:pPr>
  </w:style>
  <w:style w:type="paragraph" w:customStyle="1" w:styleId="ListNote">
    <w:name w:val="List Note"/>
    <w:basedOn w:val="List"/>
    <w:rsid w:val="00304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A32"/>
    <w:rPr>
      <w:rFonts w:ascii="Courier New" w:hAnsi="Courier New"/>
    </w:rPr>
  </w:style>
  <w:style w:type="paragraph" w:customStyle="1" w:styleId="NoteBullet">
    <w:name w:val="Note Bullet"/>
    <w:basedOn w:val="Note"/>
    <w:rsid w:val="00304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4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A32"/>
    <w:rPr>
      <w:b/>
      <w:smallCaps/>
    </w:rPr>
  </w:style>
  <w:style w:type="paragraph" w:customStyle="1" w:styleId="TableListNumber">
    <w:name w:val="Table List Number"/>
    <w:basedOn w:val="ListNumber"/>
    <w:rsid w:val="00304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A32"/>
    <w:pPr>
      <w:numPr>
        <w:numId w:val="8"/>
      </w:numPr>
    </w:pPr>
  </w:style>
  <w:style w:type="paragraph" w:customStyle="1" w:styleId="ListAlpha2">
    <w:name w:val="List Alpha 2"/>
    <w:basedOn w:val="List2"/>
    <w:rsid w:val="00304A32"/>
    <w:pPr>
      <w:numPr>
        <w:numId w:val="7"/>
      </w:numPr>
    </w:pPr>
  </w:style>
  <w:style w:type="paragraph" w:styleId="List2">
    <w:name w:val="List 2"/>
    <w:basedOn w:val="BodyText"/>
    <w:rsid w:val="00304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A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A32"/>
    <w:pPr>
      <w:numPr>
        <w:numId w:val="3"/>
      </w:numPr>
    </w:pPr>
  </w:style>
  <w:style w:type="paragraph" w:styleId="ListContinue2">
    <w:name w:val="List Continue 2"/>
    <w:basedOn w:val="List2"/>
    <w:rsid w:val="00304A32"/>
    <w:pPr>
      <w:ind w:firstLine="0"/>
    </w:pPr>
  </w:style>
  <w:style w:type="paragraph" w:styleId="ListContinue3">
    <w:name w:val="List Continue 3"/>
    <w:basedOn w:val="List3"/>
    <w:rsid w:val="00304A32"/>
    <w:pPr>
      <w:ind w:left="1021" w:firstLine="0"/>
    </w:pPr>
  </w:style>
  <w:style w:type="paragraph" w:styleId="ListContinue4">
    <w:name w:val="List Continue 4"/>
    <w:basedOn w:val="List4"/>
    <w:rsid w:val="00304A32"/>
    <w:pPr>
      <w:ind w:firstLine="0"/>
    </w:pPr>
  </w:style>
  <w:style w:type="paragraph" w:styleId="ListContinue5">
    <w:name w:val="List Continue 5"/>
    <w:basedOn w:val="List5"/>
    <w:rsid w:val="00304A32"/>
    <w:pPr>
      <w:ind w:firstLine="0"/>
    </w:pPr>
  </w:style>
  <w:style w:type="paragraph" w:styleId="ListNumber3">
    <w:name w:val="List Number 3"/>
    <w:basedOn w:val="List3"/>
    <w:rsid w:val="00304A32"/>
    <w:pPr>
      <w:numPr>
        <w:numId w:val="4"/>
      </w:numPr>
    </w:pPr>
  </w:style>
  <w:style w:type="paragraph" w:styleId="ListNumber4">
    <w:name w:val="List Number 4"/>
    <w:basedOn w:val="List4"/>
    <w:rsid w:val="00304A32"/>
    <w:pPr>
      <w:numPr>
        <w:numId w:val="5"/>
      </w:numPr>
    </w:pPr>
  </w:style>
  <w:style w:type="paragraph" w:styleId="ListNumber5">
    <w:name w:val="List Number 5"/>
    <w:basedOn w:val="List5"/>
    <w:rsid w:val="00304A32"/>
    <w:pPr>
      <w:numPr>
        <w:numId w:val="6"/>
      </w:numPr>
    </w:pPr>
  </w:style>
  <w:style w:type="paragraph" w:styleId="BlockText">
    <w:name w:val="Block Text"/>
    <w:basedOn w:val="Normal"/>
    <w:rsid w:val="00304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A32"/>
    <w:rPr>
      <w:sz w:val="16"/>
      <w:vertAlign w:val="superscript"/>
    </w:rPr>
  </w:style>
  <w:style w:type="character" w:customStyle="1" w:styleId="Symbols">
    <w:name w:val="Symbols"/>
    <w:basedOn w:val="DefaultParagraphFont"/>
    <w:rsid w:val="00304A32"/>
    <w:rPr>
      <w:rFonts w:ascii="Symbol" w:hAnsi="Symbol"/>
    </w:rPr>
  </w:style>
  <w:style w:type="character" w:customStyle="1" w:styleId="MenuOptions">
    <w:name w:val="Menu Options"/>
    <w:basedOn w:val="DefaultParagraphFont"/>
    <w:rsid w:val="00304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A32"/>
    <w:rPr>
      <w:b/>
    </w:rPr>
  </w:style>
  <w:style w:type="character" w:customStyle="1" w:styleId="Underlined">
    <w:name w:val="Underlined"/>
    <w:basedOn w:val="DefaultParagraphFont"/>
    <w:rsid w:val="00304A32"/>
    <w:rPr>
      <w:u w:val="single"/>
    </w:rPr>
  </w:style>
  <w:style w:type="paragraph" w:customStyle="1" w:styleId="TableBodyTextRight">
    <w:name w:val="Table Body Text Right"/>
    <w:basedOn w:val="TableBodyText"/>
    <w:rsid w:val="00304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A32"/>
    <w:rPr>
      <w:sz w:val="18"/>
    </w:rPr>
  </w:style>
  <w:style w:type="paragraph" w:customStyle="1" w:styleId="BodySmallRight">
    <w:name w:val="Body Small Right"/>
    <w:basedOn w:val="BodyTextRight"/>
    <w:rsid w:val="00304A32"/>
    <w:rPr>
      <w:sz w:val="18"/>
      <w:szCs w:val="18"/>
    </w:rPr>
  </w:style>
  <w:style w:type="paragraph" w:customStyle="1" w:styleId="MarginEdition">
    <w:name w:val="Margin Edition"/>
    <w:basedOn w:val="MarginNote"/>
    <w:rsid w:val="00304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A32"/>
    <w:rPr>
      <w:sz w:val="2"/>
      <w:szCs w:val="2"/>
    </w:rPr>
  </w:style>
  <w:style w:type="character" w:customStyle="1" w:styleId="Small">
    <w:name w:val="Small"/>
    <w:basedOn w:val="DefaultParagraphFont"/>
    <w:rsid w:val="00304A32"/>
    <w:rPr>
      <w:sz w:val="16"/>
    </w:rPr>
  </w:style>
  <w:style w:type="paragraph" w:customStyle="1" w:styleId="WideTable">
    <w:name w:val="Wide Table"/>
    <w:basedOn w:val="Normal"/>
    <w:rsid w:val="00304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A32"/>
  </w:style>
  <w:style w:type="paragraph" w:styleId="Quote">
    <w:name w:val="Quote"/>
    <w:basedOn w:val="Heading1"/>
    <w:link w:val="QuoteChar"/>
    <w:qFormat/>
    <w:rsid w:val="00304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A32"/>
    <w:pPr>
      <w:pageBreakBefore/>
    </w:pPr>
  </w:style>
  <w:style w:type="paragraph" w:customStyle="1" w:styleId="Border">
    <w:name w:val="Border"/>
    <w:basedOn w:val="Normal"/>
    <w:qFormat/>
    <w:rsid w:val="00304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A32"/>
    <w:rPr>
      <w:u w:val="single"/>
    </w:rPr>
  </w:style>
  <w:style w:type="character" w:customStyle="1" w:styleId="BoldandItalics">
    <w:name w:val="Bold and Italics"/>
    <w:qFormat/>
    <w:rsid w:val="00304A32"/>
    <w:rPr>
      <w:b/>
      <w:i/>
      <w:u w:val="none"/>
    </w:rPr>
  </w:style>
  <w:style w:type="paragraph" w:styleId="BalloonText">
    <w:name w:val="Balloon Text"/>
    <w:basedOn w:val="Normal"/>
    <w:link w:val="BalloonTextChar"/>
    <w:rsid w:val="00304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A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5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2648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ICPPRP360 Undertake special colour proofing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2018-12-10T06:20:00Z</dcterms:created>
  <dcterms:modified xsi:type="dcterms:W3CDTF">2018-12-10T06:20:00Z</dcterms:modified>
</cp:coreProperties>
</file>