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E53" w:rsidP="006B1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ICPPRP3340 Prepare imposition format for printing processes</w:t>
      </w:r>
      <w:r>
        <w:fldChar w:fldCharType="end"/>
      </w:r>
    </w:p>
    <w:p w:rsidR="006B1E53" w:rsidP="006B1E53">
      <w:pPr>
        <w:pStyle w:val="Version"/>
        <w:sectPr w:rsidSect="002C7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C6A" w:rsidP="002C7C6A">
      <w:pPr>
        <w:pStyle w:val="SuperHeading"/>
      </w:pPr>
      <w:r w:rsidRPr="002C7C6A">
        <w:t>ICPPRP3340 Prepare imposition format for printing processes</w:t>
      </w:r>
    </w:p>
    <w:p w:rsidR="00000000" w:rsidRPr="002C7C6A" w:rsidP="002C7C6A">
      <w:pPr>
        <w:pStyle w:val="Heading1"/>
      </w:pPr>
      <w:bookmarkStart w:id="1" w:name="O_1070184"/>
      <w:bookmarkEnd w:id="1"/>
      <w:r w:rsidRPr="002C7C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C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BodyText"/>
            </w:pPr>
            <w:r w:rsidRPr="002C7C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rPr>
                <w:rStyle w:val="SpecialBold"/>
              </w:rPr>
              <w:t>Comments</w:t>
            </w:r>
          </w:p>
        </w:tc>
      </w:tr>
      <w:tr w:rsidTr="002C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BodyText"/>
            </w:pPr>
            <w:r w:rsidRPr="002C7C6A">
              <w:t>This version first released with ICP Printing and Graphic Arts Training Package Version 4.0.</w:t>
            </w:r>
          </w:p>
        </w:tc>
      </w:tr>
    </w:tbl>
    <w:p w:rsidR="00000000" w:rsidRPr="002C7C6A" w:rsidP="002C7C6A">
      <w:pPr>
        <w:pStyle w:val="BodyText"/>
      </w:pPr>
    </w:p>
    <w:p w:rsidR="00000000" w:rsidRPr="002C7C6A" w:rsidP="002C7C6A">
      <w:pPr>
        <w:pStyle w:val="AllowPageBreak"/>
      </w:pPr>
    </w:p>
    <w:p w:rsidR="00000000" w:rsidRPr="002C7C6A" w:rsidP="002C7C6A">
      <w:pPr>
        <w:pStyle w:val="Heading1"/>
      </w:pPr>
      <w:bookmarkStart w:id="2" w:name="O_1070189"/>
      <w:bookmarkEnd w:id="2"/>
      <w:r w:rsidRPr="002C7C6A">
        <w:t>Application</w:t>
      </w:r>
    </w:p>
    <w:p w:rsidR="00000000" w:rsidRPr="002C7C6A" w:rsidP="006B1E53">
      <w:pPr>
        <w:pStyle w:val="BodyText"/>
      </w:pPr>
      <w:r w:rsidRPr="002C7C6A">
        <w:t>This unit describes the skills and knowledge required to create</w:t>
      </w:r>
      <w:r w:rsidRPr="002C7C6A">
        <w:t xml:space="preserve"> layouts and impositions for printing. </w:t>
      </w:r>
    </w:p>
    <w:p w:rsidR="00000000" w:rsidRPr="002C7C6A" w:rsidP="006B1E53">
      <w:pPr>
        <w:pStyle w:val="BodyText"/>
      </w:pPr>
      <w:r w:rsidRPr="002C7C6A">
        <w:t>It applies to individuals who develop lay-down sheets and imposition schemes, combine components and meet production and finishing requirements.</w:t>
      </w:r>
    </w:p>
    <w:p w:rsidR="00000000" w:rsidRPr="002C7C6A" w:rsidP="006B1E53">
      <w:pPr>
        <w:pStyle w:val="BodyText"/>
      </w:pPr>
      <w:r w:rsidRPr="002C7C6A">
        <w:t>No licensing, legislative or certification requirements apply to this u</w:t>
      </w:r>
      <w:r w:rsidRPr="002C7C6A">
        <w:t>nit at the time of publication.</w:t>
      </w:r>
    </w:p>
    <w:p w:rsidR="00000000" w:rsidRPr="002C7C6A" w:rsidP="002C7C6A">
      <w:pPr>
        <w:pStyle w:val="Heading1"/>
      </w:pPr>
      <w:bookmarkStart w:id="3" w:name="O_1070188"/>
      <w:bookmarkEnd w:id="3"/>
      <w:r w:rsidRPr="002C7C6A">
        <w:t>Unit Sector</w:t>
      </w:r>
    </w:p>
    <w:p w:rsidR="00000000" w:rsidRPr="002C7C6A" w:rsidP="006B1E53">
      <w:pPr>
        <w:pStyle w:val="BodyText"/>
      </w:pPr>
      <w:r w:rsidRPr="002C7C6A">
        <w:t>Pre-Press</w:t>
      </w:r>
    </w:p>
    <w:p w:rsidR="00000000" w:rsidRPr="002C7C6A" w:rsidP="002C7C6A">
      <w:pPr>
        <w:pStyle w:val="Heading1"/>
      </w:pPr>
      <w:bookmarkStart w:id="4" w:name="O_1070187"/>
      <w:bookmarkEnd w:id="4"/>
      <w:r w:rsidRPr="002C7C6A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2C7C6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BodyText"/>
            </w:pPr>
            <w:r w:rsidRPr="002C7C6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rPr>
                <w:rStyle w:val="SpecialBold"/>
              </w:rPr>
              <w:t>PERFORMANCE CRITERIA</w:t>
            </w:r>
          </w:p>
        </w:tc>
      </w:tr>
      <w:tr w:rsidTr="002C7C6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BodyText"/>
            </w:pPr>
            <w:r w:rsidRPr="002C7C6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7C6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List"/>
              <w:rPr>
                <w:lang w:val="en-NZ"/>
              </w:rPr>
            </w:pPr>
            <w:r w:rsidRPr="002C7C6A">
              <w:t>1. Prepare lay-down sheet and imposition scheme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List"/>
            </w:pPr>
            <w:r w:rsidRPr="002C7C6A">
              <w:t>1.1 Identify job specifications, work health and safety (WHS) requirements and special printing requirements</w:t>
            </w:r>
          </w:p>
          <w:p w:rsidR="00000000" w:rsidRPr="002C7C6A" w:rsidP="002C7C6A">
            <w:pPr>
              <w:pStyle w:val="List"/>
            </w:pPr>
            <w:r w:rsidRPr="002C7C6A">
              <w:t>1.</w:t>
            </w:r>
            <w:r w:rsidRPr="002C7C6A">
              <w:t xml:space="preserve">2 Apply printing processes, sheet sizes and binding and finishing instructions to finished artwork to generate an imposition scheme </w:t>
            </w:r>
          </w:p>
          <w:p w:rsidR="00000000" w:rsidP="002C7C6A">
            <w:pPr>
              <w:pStyle w:val="List"/>
              <w:rPr>
                <w:lang w:val="en-NZ"/>
              </w:rPr>
            </w:pPr>
            <w:r w:rsidRPr="002C7C6A">
              <w:t xml:space="preserve">1.3 Generate a lay-down sheet according to folding and binding machine requirements and special printing requirements </w:t>
            </w:r>
          </w:p>
        </w:tc>
      </w:tr>
      <w:tr w:rsidTr="002C7C6A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List"/>
              <w:rPr>
                <w:lang w:val="en-NZ"/>
              </w:rPr>
            </w:pPr>
            <w:r w:rsidRPr="002C7C6A">
              <w:t>2. Finalise lay-down sheet and imposition scheme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List"/>
            </w:pPr>
            <w:r w:rsidRPr="002C7C6A">
              <w:t>2.1 Impose pages and combined components according to required sheet size and manufacturer specifications</w:t>
            </w:r>
          </w:p>
          <w:p w:rsidR="00000000" w:rsidRPr="002C7C6A" w:rsidP="002C7C6A">
            <w:pPr>
              <w:pStyle w:val="List"/>
            </w:pPr>
            <w:r w:rsidRPr="002C7C6A">
              <w:t>2.2 Identify numerical sequence and perform lay-down of product and mock-up as required to meet bindi</w:t>
            </w:r>
            <w:r w:rsidRPr="002C7C6A">
              <w:t>ng and finishing requirements</w:t>
            </w:r>
          </w:p>
          <w:p w:rsidR="00000000" w:rsidRPr="002C7C6A" w:rsidP="002C7C6A">
            <w:pPr>
              <w:pStyle w:val="List"/>
            </w:pPr>
            <w:r w:rsidRPr="002C7C6A">
              <w:t xml:space="preserve">2.3 Check and correct any errors in numerical sequence and </w:t>
            </w:r>
            <w:r w:rsidRPr="002C7C6A">
              <w:t>lay-down of product</w:t>
            </w:r>
          </w:p>
        </w:tc>
      </w:tr>
    </w:tbl>
    <w:p w:rsidR="006B1E53" w:rsidP="002C7C6A">
      <w:pPr>
        <w:pStyle w:val="List2"/>
      </w:pPr>
    </w:p>
    <w:p w:rsidR="006B1E53" w:rsidP="002C7C6A">
      <w:pPr>
        <w:pStyle w:val="List2"/>
      </w:pPr>
    </w:p>
    <w:p w:rsidR="00000000" w:rsidRPr="002C7C6A" w:rsidP="002C7C6A">
      <w:pPr>
        <w:pStyle w:val="Heading1"/>
      </w:pPr>
      <w:bookmarkStart w:id="5" w:name="O_1070186"/>
      <w:bookmarkEnd w:id="5"/>
      <w:r w:rsidRPr="002C7C6A">
        <w:t>Foundation Skills</w:t>
      </w:r>
    </w:p>
    <w:p w:rsidR="00000000" w:rsidRPr="006B1E53" w:rsidP="006B1E53">
      <w:pPr>
        <w:pStyle w:val="BodyText"/>
        <w:rPr>
          <w:i/>
        </w:rPr>
      </w:pPr>
      <w:r w:rsidRPr="006B1E53">
        <w:rPr>
          <w:rStyle w:val="Emphasis"/>
        </w:rPr>
        <w:t>This section describes those language, literacy, numeracy and employment skills that are essential to perfo</w:t>
      </w:r>
      <w:r w:rsidRPr="006B1E53">
        <w:rPr>
          <w:rStyle w:val="Emphasis"/>
        </w:rPr>
        <w:t>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6"/>
      </w:tblGrid>
      <w:tr w:rsidTr="002C7C6A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BodyText"/>
            </w:pPr>
            <w:r w:rsidRPr="002C7C6A">
              <w:rPr>
                <w:rStyle w:val="SpecialBold"/>
              </w:rPr>
              <w:t>Skill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rPr>
                <w:rStyle w:val="SpecialBold"/>
              </w:rPr>
              <w:t>Description</w:t>
            </w:r>
          </w:p>
        </w:tc>
      </w:tr>
      <w:tr w:rsidTr="002C7C6A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t>Reading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ListBullet"/>
              <w:rPr>
                <w:lang w:val="en-NZ"/>
              </w:rPr>
            </w:pPr>
            <w:r w:rsidRPr="002C7C6A">
              <w:t xml:space="preserve">Identifies and evaluates text to establish job requirements </w:t>
            </w:r>
          </w:p>
        </w:tc>
      </w:tr>
      <w:tr w:rsidTr="002C7C6A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t>Self-management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ListBullet"/>
              <w:rPr>
                <w:lang w:val="en-NZ"/>
              </w:rPr>
            </w:pPr>
            <w:r w:rsidRPr="002C7C6A">
              <w:t xml:space="preserve">Takes responsibility for planning and organising own workload, identifying </w:t>
            </w:r>
            <w:r w:rsidRPr="002C7C6A">
              <w:t xml:space="preserve">ways of sequencing and combining elements for greater efficiency </w:t>
            </w:r>
          </w:p>
        </w:tc>
      </w:tr>
      <w:tr w:rsidTr="002C7C6A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t>Planning and Organising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ListBullet"/>
              <w:rPr>
                <w:lang w:val="en-NZ"/>
              </w:rPr>
            </w:pPr>
            <w:r w:rsidRPr="002C7C6A">
              <w:t xml:space="preserve">Sequences steps involved in clearly defined, familiar tasks, and assembles required resources </w:t>
            </w:r>
          </w:p>
        </w:tc>
      </w:tr>
      <w:tr w:rsidTr="002C7C6A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t>Problem Solving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ListBullet"/>
              <w:rPr>
                <w:lang w:val="en-NZ"/>
              </w:rPr>
            </w:pPr>
            <w:r w:rsidRPr="002C7C6A">
              <w:t>Responds to predictable problems and implements sta</w:t>
            </w:r>
            <w:r w:rsidRPr="002C7C6A">
              <w:t>ndard and logical solutions related to role in immediate work environment</w:t>
            </w:r>
          </w:p>
        </w:tc>
      </w:tr>
      <w:tr w:rsidTr="002C7C6A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t>Technology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ListBullet"/>
            </w:pPr>
            <w:r w:rsidRPr="002C7C6A">
              <w:t>Understands purposes, specific functions and key features of common digital systems and tools and operates them to complete tasks</w:t>
            </w:r>
          </w:p>
        </w:tc>
      </w:tr>
    </w:tbl>
    <w:p w:rsidR="00000000" w:rsidRPr="002C7C6A" w:rsidP="002C7C6A">
      <w:pPr>
        <w:pStyle w:val="BodyText"/>
      </w:pPr>
    </w:p>
    <w:p w:rsidR="00000000" w:rsidRPr="002C7C6A" w:rsidP="002C7C6A">
      <w:pPr>
        <w:pStyle w:val="AllowPageBreak"/>
      </w:pPr>
    </w:p>
    <w:p w:rsidR="00000000" w:rsidRPr="002C7C6A" w:rsidP="002C7C6A">
      <w:pPr>
        <w:pStyle w:val="Heading1"/>
      </w:pPr>
      <w:bookmarkStart w:id="6" w:name="O_1070185"/>
      <w:bookmarkEnd w:id="6"/>
      <w:r w:rsidRPr="002C7C6A">
        <w:t>Unit Mapping Information</w:t>
      </w:r>
    </w:p>
    <w:p w:rsidR="00000000" w:rsidRPr="002C7C6A" w:rsidP="006B1E53">
      <w:pPr>
        <w:pStyle w:val="BodyText"/>
      </w:pPr>
      <w:r w:rsidRPr="002C7C6A">
        <w:t>Supersedes and is equivalent to ICPPRP334 Prepare an imposition format for printing processes.</w:t>
      </w:r>
    </w:p>
    <w:p w:rsidR="00000000" w:rsidRPr="002C7C6A" w:rsidP="002C7C6A">
      <w:pPr>
        <w:pStyle w:val="Heading1"/>
      </w:pPr>
      <w:bookmarkStart w:id="7" w:name="O_1070178"/>
      <w:bookmarkEnd w:id="7"/>
      <w:r w:rsidRPr="002C7C6A">
        <w:t>Links</w:t>
      </w:r>
    </w:p>
    <w:p w:rsidR="00000000" w:rsidRPr="002C7C6A" w:rsidP="006B1E53">
      <w:pPr>
        <w:pStyle w:val="BodyText"/>
      </w:pPr>
      <w:r w:rsidRPr="002C7C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03B4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C7C6A" w:rsidP="006B1E53">
      <w:pPr>
        <w:pStyle w:val="BodyText"/>
        <w:sectPr w:rsidSect="002C7C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7C6A" w:rsidP="002C7C6A">
      <w:pPr>
        <w:pStyle w:val="SuperHeading"/>
      </w:pPr>
      <w:r w:rsidRPr="002C7C6A">
        <w:t>Assessment Requirements for ICPPRP3340 Prepare imposition format for printing processes</w:t>
      </w:r>
    </w:p>
    <w:p w:rsidR="00000000" w:rsidRPr="002C7C6A" w:rsidP="002C7C6A">
      <w:pPr>
        <w:pStyle w:val="Heading1"/>
      </w:pPr>
      <w:bookmarkStart w:id="8" w:name="O_1070180"/>
      <w:bookmarkEnd w:id="8"/>
      <w:r w:rsidRPr="002C7C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C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BodyText"/>
            </w:pPr>
            <w:r w:rsidRPr="002C7C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rPr>
                <w:rStyle w:val="SpecialBold"/>
              </w:rPr>
              <w:t>Comments</w:t>
            </w:r>
          </w:p>
        </w:tc>
      </w:tr>
      <w:tr w:rsidTr="002C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A">
            <w:pPr>
              <w:pStyle w:val="BodyText"/>
              <w:rPr>
                <w:lang w:val="en-NZ"/>
              </w:rPr>
            </w:pPr>
            <w:r w:rsidRPr="002C7C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A" w:rsidP="002C7C6A">
            <w:pPr>
              <w:pStyle w:val="BodyText"/>
            </w:pPr>
            <w:r w:rsidRPr="002C7C6A">
              <w:t>This version first released with ICP Printing and Graphic Arts Training Package Version 4.0.</w:t>
            </w:r>
          </w:p>
        </w:tc>
      </w:tr>
    </w:tbl>
    <w:p w:rsidR="00000000" w:rsidRPr="002C7C6A" w:rsidP="002C7C6A">
      <w:pPr>
        <w:pStyle w:val="BodyText"/>
      </w:pPr>
    </w:p>
    <w:p w:rsidR="00000000" w:rsidRPr="002C7C6A" w:rsidP="002C7C6A">
      <w:pPr>
        <w:pStyle w:val="AllowPageBreak"/>
      </w:pPr>
    </w:p>
    <w:p w:rsidR="00000000" w:rsidRPr="002C7C6A" w:rsidP="002C7C6A">
      <w:pPr>
        <w:pStyle w:val="Heading1"/>
      </w:pPr>
      <w:bookmarkStart w:id="9" w:name="O_1070183"/>
      <w:bookmarkEnd w:id="9"/>
      <w:r w:rsidRPr="002C7C6A">
        <w:t>Performance Evidence</w:t>
      </w:r>
    </w:p>
    <w:p w:rsidR="00000000" w:rsidRPr="002C7C6A" w:rsidP="006B1E53">
      <w:pPr>
        <w:pStyle w:val="BodyText"/>
      </w:pPr>
      <w:r w:rsidRPr="002C7C6A">
        <w:t>The candidate must demonstrate the ability to complete the tasks outlined in the elements, performance criteria and foundation skills of the unit, including evidence of the ability to:</w:t>
      </w:r>
    </w:p>
    <w:p w:rsidR="00000000" w:rsidRPr="002C7C6A" w:rsidP="002C7C6A">
      <w:pPr>
        <w:pStyle w:val="ListBullet"/>
      </w:pPr>
      <w:r w:rsidRPr="002C7C6A">
        <w:t>prepare, set up and produce two layouts.</w:t>
      </w:r>
    </w:p>
    <w:p w:rsidR="00000000" w:rsidRPr="002C7C6A" w:rsidP="002C7C6A">
      <w:pPr>
        <w:pStyle w:val="BodyText"/>
      </w:pPr>
    </w:p>
    <w:p w:rsidR="00000000" w:rsidRPr="002C7C6A" w:rsidP="006B1E53">
      <w:pPr>
        <w:pStyle w:val="BodyText"/>
      </w:pPr>
      <w:r w:rsidRPr="002C7C6A">
        <w:t xml:space="preserve">In the course of the above, </w:t>
      </w:r>
      <w:r w:rsidRPr="002C7C6A">
        <w:t>the candidate must:</w:t>
      </w:r>
    </w:p>
    <w:p w:rsidR="00000000" w:rsidRPr="002C7C6A" w:rsidP="002C7C6A">
      <w:pPr>
        <w:pStyle w:val="ListBullet"/>
      </w:pPr>
      <w:r w:rsidRPr="002C7C6A">
        <w:t>identify the substrate for reproduction</w:t>
      </w:r>
    </w:p>
    <w:p w:rsidR="00000000" w:rsidRPr="002C7C6A" w:rsidP="002C7C6A">
      <w:pPr>
        <w:pStyle w:val="ListBullet"/>
      </w:pPr>
      <w:r w:rsidRPr="002C7C6A">
        <w:t>confirm imposition scheme meets required output quality.</w:t>
      </w:r>
    </w:p>
    <w:p w:rsidR="00000000" w:rsidRPr="002C7C6A" w:rsidP="002C7C6A">
      <w:pPr>
        <w:pStyle w:val="AllowPageBreak"/>
      </w:pPr>
    </w:p>
    <w:p w:rsidR="00000000" w:rsidRPr="002C7C6A" w:rsidP="002C7C6A">
      <w:pPr>
        <w:pStyle w:val="Heading1"/>
      </w:pPr>
      <w:bookmarkStart w:id="10" w:name="O_1070182"/>
      <w:bookmarkEnd w:id="10"/>
      <w:r w:rsidRPr="002C7C6A">
        <w:t>Knowledge Evidence</w:t>
      </w:r>
    </w:p>
    <w:p w:rsidR="00000000" w:rsidRPr="002C7C6A" w:rsidP="006B1E53">
      <w:pPr>
        <w:pStyle w:val="BodyText"/>
      </w:pPr>
      <w:r w:rsidRPr="002C7C6A">
        <w:t>The candidate must be able to demonstrate knowledge to complete the tasks outlined in the elements, performance criteria and foundation skills of this unit, including knowledge of:</w:t>
      </w:r>
    </w:p>
    <w:p w:rsidR="00000000" w:rsidRPr="002C7C6A" w:rsidP="002C7C6A">
      <w:pPr>
        <w:pStyle w:val="ListBullet"/>
      </w:pPr>
      <w:r w:rsidRPr="002C7C6A">
        <w:t>procedures in preparing a layout for a printing press</w:t>
      </w:r>
    </w:p>
    <w:p w:rsidR="00000000" w:rsidRPr="002C7C6A" w:rsidP="002C7C6A">
      <w:pPr>
        <w:pStyle w:val="ListBullet"/>
      </w:pPr>
      <w:r w:rsidRPr="002C7C6A">
        <w:t>different working me</w:t>
      </w:r>
      <w:r w:rsidRPr="002C7C6A">
        <w:t>thods for sheet-fed presses</w:t>
      </w:r>
    </w:p>
    <w:p w:rsidR="00000000" w:rsidRPr="002C7C6A" w:rsidP="002C7C6A">
      <w:pPr>
        <w:pStyle w:val="ListBullet"/>
      </w:pPr>
      <w:r w:rsidRPr="002C7C6A">
        <w:t>digital methods of preparing imposition</w:t>
      </w:r>
    </w:p>
    <w:p w:rsidR="00000000" w:rsidRPr="002C7C6A" w:rsidP="002C7C6A">
      <w:pPr>
        <w:pStyle w:val="ListBullet"/>
      </w:pPr>
      <w:r w:rsidRPr="002C7C6A">
        <w:t>factors that impact binding and issues that may arise</w:t>
      </w:r>
    </w:p>
    <w:p w:rsidR="00000000" w:rsidRPr="002C7C6A" w:rsidP="002C7C6A">
      <w:pPr>
        <w:pStyle w:val="ListBullet"/>
      </w:pPr>
      <w:r w:rsidRPr="002C7C6A">
        <w:t>image control marks important for press operation, and at binding finishing stage</w:t>
      </w:r>
    </w:p>
    <w:p w:rsidR="00000000" w:rsidRPr="002C7C6A" w:rsidP="002C7C6A">
      <w:pPr>
        <w:pStyle w:val="ListBullet"/>
      </w:pPr>
      <w:r w:rsidRPr="002C7C6A">
        <w:t>calculations used to determine layout size</w:t>
      </w:r>
    </w:p>
    <w:p w:rsidR="00000000" w:rsidRPr="002C7C6A" w:rsidP="002C7C6A">
      <w:pPr>
        <w:pStyle w:val="ListBullet"/>
      </w:pPr>
      <w:r w:rsidRPr="002C7C6A">
        <w:t>impact of</w:t>
      </w:r>
      <w:r w:rsidRPr="002C7C6A">
        <w:t xml:space="preserve"> paper considerations on type of imposition used</w:t>
      </w:r>
    </w:p>
    <w:p w:rsidR="00000000" w:rsidRPr="002C7C6A" w:rsidP="002C7C6A">
      <w:pPr>
        <w:pStyle w:val="ListBullet"/>
      </w:pPr>
      <w:r w:rsidRPr="002C7C6A">
        <w:t>factors that influence imposition choices</w:t>
      </w:r>
    </w:p>
    <w:p w:rsidR="00000000" w:rsidRPr="002C7C6A" w:rsidP="002C7C6A">
      <w:pPr>
        <w:pStyle w:val="ListBullet"/>
      </w:pPr>
      <w:r w:rsidRPr="002C7C6A">
        <w:t>manufacturer manuals and work health and safety (WHS) documentation, their location and purpose.</w:t>
      </w:r>
    </w:p>
    <w:p w:rsidR="00000000" w:rsidRPr="002C7C6A" w:rsidP="002C7C6A">
      <w:pPr>
        <w:pStyle w:val="AllowPageBreak"/>
      </w:pPr>
    </w:p>
    <w:p w:rsidR="00000000" w:rsidRPr="002C7C6A" w:rsidP="002C7C6A">
      <w:pPr>
        <w:pStyle w:val="Heading1"/>
      </w:pPr>
      <w:bookmarkStart w:id="11" w:name="O_1070181"/>
      <w:bookmarkEnd w:id="11"/>
      <w:r w:rsidRPr="002C7C6A">
        <w:t>Assessment Conditions</w:t>
      </w:r>
    </w:p>
    <w:p w:rsidR="00000000" w:rsidRPr="002C7C6A" w:rsidP="006B1E53">
      <w:pPr>
        <w:pStyle w:val="BodyText"/>
      </w:pPr>
      <w:r w:rsidRPr="002C7C6A">
        <w:t>Skills in this unit must be</w:t>
      </w:r>
      <w:r w:rsidRPr="002C7C6A">
        <w:t xml:space="preserve"> demonstrated in a workplace or simulated environment where the conditions are typical of those in a working environment in this industry. Noise levels, production flow, interruptions and time variances must be typical of those experienced in the area of w</w:t>
      </w:r>
      <w:r w:rsidRPr="002C7C6A">
        <w:t>ork.</w:t>
      </w:r>
      <w:r w:rsidRPr="002C7C6A">
        <w:br/>
      </w:r>
      <w:r w:rsidRPr="002C7C6A">
        <w:br/>
        <w:t>This includes access to:</w:t>
      </w:r>
    </w:p>
    <w:p w:rsidR="00000000" w:rsidRPr="002C7C6A" w:rsidP="002C7C6A">
      <w:pPr>
        <w:pStyle w:val="ListBullet"/>
      </w:pPr>
      <w:r w:rsidRPr="002C7C6A">
        <w:t>a computer</w:t>
      </w:r>
    </w:p>
    <w:p w:rsidR="00000000" w:rsidRPr="002C7C6A" w:rsidP="002C7C6A">
      <w:pPr>
        <w:pStyle w:val="ListBullet"/>
      </w:pPr>
      <w:r w:rsidRPr="002C7C6A">
        <w:t>industry software packages.</w:t>
      </w:r>
    </w:p>
    <w:p w:rsidR="00000000" w:rsidRPr="002C7C6A" w:rsidP="002C7C6A">
      <w:pPr>
        <w:pStyle w:val="BodyText"/>
      </w:pPr>
    </w:p>
    <w:p w:rsidR="00000000" w:rsidRPr="002C7C6A" w:rsidP="006B1E53">
      <w:pPr>
        <w:pStyle w:val="BodyText"/>
      </w:pPr>
      <w:r w:rsidRPr="002C7C6A">
        <w:t>Assessors of this unit must satisfy the requirements for assessors in applicable vocational education and training legislation, frameworks and/or standards.</w:t>
      </w:r>
    </w:p>
    <w:p w:rsidR="00000000" w:rsidRPr="002C7C6A" w:rsidP="002C7C6A">
      <w:pPr>
        <w:pStyle w:val="Heading1"/>
      </w:pPr>
      <w:bookmarkStart w:id="12" w:name="O_1070179"/>
      <w:bookmarkEnd w:id="12"/>
      <w:r w:rsidRPr="002C7C6A">
        <w:t>Links</w:t>
      </w:r>
    </w:p>
    <w:p w:rsidR="00000000" w:rsidRPr="002C7C6A" w:rsidP="006B1E53">
      <w:pPr>
        <w:pStyle w:val="BodyText"/>
      </w:pPr>
      <w:r w:rsidRPr="002C7C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03B4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C7C6A" w:rsidP="002C7C6A"/>
    <w:sectPr w:rsidSect="002C7C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A" w:rsidRPr="006B1E53" w:rsidP="006B1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53" w:rsidP="002C7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E53" w:rsidP="002C7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1E53" w:rsidP="002C7C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A" w:rsidP="002C7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E53">
      <w:t>Approved</w:t>
    </w:r>
    <w:r w:rsidR="006B1E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E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E53">
      <w:rPr>
        <w:noProof/>
      </w:rPr>
      <w:t>4</w:t>
    </w:r>
    <w:r>
      <w:rPr>
        <w:noProof/>
      </w:rPr>
      <w:fldChar w:fldCharType="end"/>
    </w:r>
  </w:p>
  <w:p w:rsidR="002C7C6A" w:rsidP="002C7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E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E53">
      <w:t>Manufacturing Industry Skills Alliance</w:t>
    </w:r>
    <w:r w:rsidR="006B1E53">
      <w:fldChar w:fldCharType="end"/>
    </w:r>
  </w:p>
  <w:p w:rsidR="002C7C6A" w:rsidP="002C7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C6A" w:rsidRPr="006B1E53" w:rsidP="006B1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53" w:rsidRPr="002D2AF8" w:rsidP="002C7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ICPPRP3340 Prepare imposition format for printing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E53" w:rsidP="002C7C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A" w:rsidRPr="002D2AF8" w:rsidP="002C7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E53">
      <w:t>ICPPRP3340 Prepare imposition format for printing processes</w:t>
    </w:r>
    <w:r w:rsidR="006B1E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E53">
      <w:rPr>
        <w:noProof/>
      </w:rPr>
      <w:t>2 March 2025</w:t>
    </w:r>
    <w:r>
      <w:fldChar w:fldCharType="end"/>
    </w:r>
  </w:p>
  <w:p w:rsidR="002C7C6A" w:rsidP="002C7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A7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268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C6A"/>
  </w:style>
  <w:style w:type="character" w:customStyle="1" w:styleId="Heading1Char">
    <w:name w:val="Heading 1 Char"/>
    <w:basedOn w:val="DefaultParagraphFont"/>
    <w:link w:val="Heading1"/>
    <w:rsid w:val="002C7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C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7C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C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C6A"/>
    <w:rPr>
      <w:b/>
      <w:spacing w:val="0"/>
    </w:rPr>
  </w:style>
  <w:style w:type="character" w:styleId="Emphasis">
    <w:name w:val="Emphasis"/>
    <w:basedOn w:val="DefaultParagraphFont"/>
    <w:qFormat/>
    <w:rsid w:val="002C7C6A"/>
    <w:rPr>
      <w:i/>
    </w:rPr>
  </w:style>
  <w:style w:type="paragraph" w:customStyle="1" w:styleId="SuperHeading">
    <w:name w:val="SuperHeading"/>
    <w:basedOn w:val="Normal"/>
    <w:rsid w:val="002C7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C7C6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C7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C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7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C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C6A"/>
  </w:style>
  <w:style w:type="paragraph" w:styleId="TableofFigures">
    <w:name w:val="table of figures"/>
    <w:basedOn w:val="Normal"/>
    <w:next w:val="Normal"/>
    <w:semiHidden/>
    <w:rsid w:val="002C7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C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C6A"/>
    <w:rPr>
      <w:rFonts w:ascii="Wingdings" w:hAnsi="Wingdings"/>
    </w:rPr>
  </w:style>
  <w:style w:type="paragraph" w:customStyle="1" w:styleId="TableHeading">
    <w:name w:val="Table Heading"/>
    <w:basedOn w:val="HeadingBase"/>
    <w:rsid w:val="002C7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C6A"/>
    <w:rPr>
      <w:color w:val="0033CC"/>
      <w:u w:val="none"/>
    </w:rPr>
  </w:style>
  <w:style w:type="paragraph" w:customStyle="1" w:styleId="BodyTextRight">
    <w:name w:val="Body Text Right"/>
    <w:basedOn w:val="BodyText"/>
    <w:rsid w:val="002C7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C6A"/>
    <w:rPr>
      <w:sz w:val="32"/>
    </w:rPr>
  </w:style>
  <w:style w:type="paragraph" w:customStyle="1" w:styleId="HeadingProcedure">
    <w:name w:val="Heading Procedure"/>
    <w:basedOn w:val="HeadingBase"/>
    <w:next w:val="Normal"/>
    <w:rsid w:val="002C7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C6A"/>
    <w:pPr>
      <w:spacing w:before="60" w:after="60"/>
    </w:pPr>
  </w:style>
  <w:style w:type="paragraph" w:styleId="ListContinue">
    <w:name w:val="List Continue"/>
    <w:basedOn w:val="List"/>
    <w:rsid w:val="002C7C6A"/>
    <w:pPr>
      <w:ind w:firstLine="0"/>
    </w:pPr>
  </w:style>
  <w:style w:type="paragraph" w:customStyle="1" w:styleId="ListNote">
    <w:name w:val="List Note"/>
    <w:basedOn w:val="List"/>
    <w:rsid w:val="002C7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C6A"/>
    <w:rPr>
      <w:rFonts w:ascii="Courier New" w:hAnsi="Courier New"/>
    </w:rPr>
  </w:style>
  <w:style w:type="paragraph" w:customStyle="1" w:styleId="NoteBullet">
    <w:name w:val="Note Bullet"/>
    <w:basedOn w:val="Note"/>
    <w:rsid w:val="002C7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C6A"/>
    <w:rPr>
      <w:b/>
      <w:smallCaps/>
    </w:rPr>
  </w:style>
  <w:style w:type="paragraph" w:customStyle="1" w:styleId="TableListNumber">
    <w:name w:val="Table List Number"/>
    <w:basedOn w:val="ListNumber"/>
    <w:rsid w:val="002C7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C6A"/>
    <w:pPr>
      <w:numPr>
        <w:numId w:val="8"/>
      </w:numPr>
    </w:pPr>
  </w:style>
  <w:style w:type="paragraph" w:customStyle="1" w:styleId="ListAlpha2">
    <w:name w:val="List Alpha 2"/>
    <w:basedOn w:val="List2"/>
    <w:rsid w:val="002C7C6A"/>
    <w:pPr>
      <w:numPr>
        <w:numId w:val="7"/>
      </w:numPr>
    </w:pPr>
  </w:style>
  <w:style w:type="paragraph" w:styleId="List3">
    <w:name w:val="List 3"/>
    <w:basedOn w:val="BodyText"/>
    <w:rsid w:val="002C7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C6A"/>
    <w:pPr>
      <w:numPr>
        <w:numId w:val="3"/>
      </w:numPr>
    </w:pPr>
  </w:style>
  <w:style w:type="paragraph" w:styleId="ListContinue2">
    <w:name w:val="List Continue 2"/>
    <w:basedOn w:val="List2"/>
    <w:rsid w:val="002C7C6A"/>
    <w:pPr>
      <w:ind w:firstLine="0"/>
    </w:pPr>
  </w:style>
  <w:style w:type="paragraph" w:styleId="ListContinue3">
    <w:name w:val="List Continue 3"/>
    <w:basedOn w:val="List3"/>
    <w:rsid w:val="002C7C6A"/>
    <w:pPr>
      <w:ind w:left="1021" w:firstLine="0"/>
    </w:pPr>
  </w:style>
  <w:style w:type="paragraph" w:styleId="ListContinue4">
    <w:name w:val="List Continue 4"/>
    <w:basedOn w:val="List4"/>
    <w:rsid w:val="002C7C6A"/>
    <w:pPr>
      <w:ind w:firstLine="0"/>
    </w:pPr>
  </w:style>
  <w:style w:type="paragraph" w:styleId="ListContinue5">
    <w:name w:val="List Continue 5"/>
    <w:basedOn w:val="List5"/>
    <w:rsid w:val="002C7C6A"/>
    <w:pPr>
      <w:ind w:firstLine="0"/>
    </w:pPr>
  </w:style>
  <w:style w:type="paragraph" w:styleId="ListNumber3">
    <w:name w:val="List Number 3"/>
    <w:basedOn w:val="List3"/>
    <w:rsid w:val="002C7C6A"/>
    <w:pPr>
      <w:numPr>
        <w:numId w:val="4"/>
      </w:numPr>
    </w:pPr>
  </w:style>
  <w:style w:type="paragraph" w:styleId="ListNumber4">
    <w:name w:val="List Number 4"/>
    <w:basedOn w:val="List4"/>
    <w:rsid w:val="002C7C6A"/>
    <w:pPr>
      <w:numPr>
        <w:numId w:val="5"/>
      </w:numPr>
    </w:pPr>
  </w:style>
  <w:style w:type="paragraph" w:styleId="ListNumber5">
    <w:name w:val="List Number 5"/>
    <w:basedOn w:val="List5"/>
    <w:rsid w:val="002C7C6A"/>
    <w:pPr>
      <w:numPr>
        <w:numId w:val="6"/>
      </w:numPr>
    </w:pPr>
  </w:style>
  <w:style w:type="paragraph" w:styleId="BlockText">
    <w:name w:val="Block Text"/>
    <w:basedOn w:val="Normal"/>
    <w:rsid w:val="002C7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C6A"/>
    <w:rPr>
      <w:sz w:val="16"/>
      <w:vertAlign w:val="superscript"/>
    </w:rPr>
  </w:style>
  <w:style w:type="character" w:customStyle="1" w:styleId="Symbols">
    <w:name w:val="Symbols"/>
    <w:basedOn w:val="DefaultParagraphFont"/>
    <w:rsid w:val="002C7C6A"/>
    <w:rPr>
      <w:rFonts w:ascii="Symbol" w:hAnsi="Symbol"/>
    </w:rPr>
  </w:style>
  <w:style w:type="character" w:customStyle="1" w:styleId="MenuOptions">
    <w:name w:val="Menu Options"/>
    <w:basedOn w:val="DefaultParagraphFont"/>
    <w:rsid w:val="002C7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C6A"/>
    <w:rPr>
      <w:b/>
    </w:rPr>
  </w:style>
  <w:style w:type="character" w:customStyle="1" w:styleId="Underlined">
    <w:name w:val="Underlined"/>
    <w:basedOn w:val="DefaultParagraphFont"/>
    <w:rsid w:val="002C7C6A"/>
    <w:rPr>
      <w:u w:val="single"/>
    </w:rPr>
  </w:style>
  <w:style w:type="paragraph" w:customStyle="1" w:styleId="TableBodyTextRight">
    <w:name w:val="Table Body Text Right"/>
    <w:basedOn w:val="TableBodyText"/>
    <w:rsid w:val="002C7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C6A"/>
    <w:rPr>
      <w:sz w:val="18"/>
    </w:rPr>
  </w:style>
  <w:style w:type="paragraph" w:customStyle="1" w:styleId="BodySmallRight">
    <w:name w:val="Body Small Right"/>
    <w:basedOn w:val="BodyTextRight"/>
    <w:rsid w:val="002C7C6A"/>
    <w:rPr>
      <w:sz w:val="18"/>
      <w:szCs w:val="18"/>
    </w:rPr>
  </w:style>
  <w:style w:type="paragraph" w:customStyle="1" w:styleId="MarginEdition">
    <w:name w:val="Margin Edition"/>
    <w:basedOn w:val="MarginNote"/>
    <w:rsid w:val="002C7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C6A"/>
    <w:rPr>
      <w:sz w:val="2"/>
      <w:szCs w:val="2"/>
    </w:rPr>
  </w:style>
  <w:style w:type="character" w:customStyle="1" w:styleId="Small">
    <w:name w:val="Small"/>
    <w:basedOn w:val="DefaultParagraphFont"/>
    <w:rsid w:val="002C7C6A"/>
    <w:rPr>
      <w:sz w:val="16"/>
    </w:rPr>
  </w:style>
  <w:style w:type="paragraph" w:customStyle="1" w:styleId="WideTable">
    <w:name w:val="Wide Table"/>
    <w:basedOn w:val="Normal"/>
    <w:rsid w:val="002C7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C6A"/>
  </w:style>
  <w:style w:type="paragraph" w:styleId="Quote">
    <w:name w:val="Quote"/>
    <w:basedOn w:val="Heading1"/>
    <w:link w:val="QuoteChar"/>
    <w:qFormat/>
    <w:rsid w:val="002C7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C6A"/>
    <w:pPr>
      <w:pageBreakBefore/>
    </w:pPr>
  </w:style>
  <w:style w:type="paragraph" w:customStyle="1" w:styleId="Border">
    <w:name w:val="Border"/>
    <w:basedOn w:val="Normal"/>
    <w:qFormat/>
    <w:rsid w:val="002C7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C6A"/>
    <w:rPr>
      <w:u w:val="single"/>
    </w:rPr>
  </w:style>
  <w:style w:type="character" w:customStyle="1" w:styleId="BoldandItalics">
    <w:name w:val="Bold and Italics"/>
    <w:qFormat/>
    <w:rsid w:val="002C7C6A"/>
    <w:rPr>
      <w:b/>
      <w:i/>
      <w:u w:val="none"/>
    </w:rPr>
  </w:style>
  <w:style w:type="paragraph" w:styleId="BalloonText">
    <w:name w:val="Balloon Text"/>
    <w:basedOn w:val="Normal"/>
    <w:link w:val="BalloonTextChar"/>
    <w:rsid w:val="002C7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C6A"/>
    <w:pPr>
      <w:spacing w:before="0" w:after="0"/>
    </w:pPr>
  </w:style>
  <w:style w:type="paragraph" w:customStyle="1" w:styleId="BodyTextBold">
    <w:name w:val="Body Text Bold"/>
    <w:basedOn w:val="BodyText"/>
    <w:qFormat/>
    <w:rsid w:val="002C7C6A"/>
    <w:rPr>
      <w:b/>
    </w:rPr>
  </w:style>
  <w:style w:type="character" w:styleId="Hyperlink">
    <w:name w:val="Hyperlink"/>
    <w:basedOn w:val="DefaultParagraphFont"/>
    <w:uiPriority w:val="99"/>
    <w:unhideWhenUsed/>
    <w:rsid w:val="006B1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4373</Characters>
  <Application>Microsoft Office Word</Application>
  <DocSecurity>0</DocSecurity>
  <Lines>141</Lines>
  <Paragraphs>91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ICPPRP3340 Prepare imposition format for printing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