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79B" w:rsidP="00204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ICPPRP333 Electronically combine complex images</w:t>
      </w:r>
      <w:r>
        <w:fldChar w:fldCharType="end"/>
      </w:r>
    </w:p>
    <w:p w:rsidR="0020479B" w:rsidP="0020479B">
      <w:pPr>
        <w:pStyle w:val="Version"/>
        <w:sectPr w:rsidSect="00D86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26A" w:rsidP="00D8626A">
      <w:pPr>
        <w:pStyle w:val="SuperHeading"/>
      </w:pPr>
      <w:r w:rsidRPr="00D8626A">
        <w:t>Assessment Re</w:t>
      </w:r>
      <w:r w:rsidRPr="00D8626A">
        <w:t>quirements for ICPPRP333 Electronically combine complex images</w:t>
      </w:r>
    </w:p>
    <w:p w:rsidR="00000000" w:rsidRPr="00D8626A" w:rsidP="00D8626A">
      <w:pPr>
        <w:pStyle w:val="Heading1"/>
      </w:pPr>
      <w:bookmarkStart w:id="1" w:name="O_696721"/>
      <w:bookmarkEnd w:id="1"/>
      <w:r w:rsidRPr="00D862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6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6A" w:rsidP="00D8626A">
            <w:pPr>
              <w:pStyle w:val="BodyText"/>
            </w:pPr>
            <w:r w:rsidRPr="00D862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6A">
            <w:pPr>
              <w:pStyle w:val="BodyText"/>
              <w:rPr>
                <w:lang w:val="en-NZ"/>
              </w:rPr>
            </w:pPr>
            <w:r w:rsidRPr="00D8626A">
              <w:rPr>
                <w:rStyle w:val="SpecialBold"/>
              </w:rPr>
              <w:t>Comments</w:t>
            </w:r>
          </w:p>
        </w:tc>
      </w:tr>
      <w:tr w:rsidTr="00D86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26A">
            <w:pPr>
              <w:pStyle w:val="BodyText"/>
              <w:rPr>
                <w:lang w:val="en-NZ"/>
              </w:rPr>
            </w:pPr>
            <w:r w:rsidRPr="00D862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26A" w:rsidP="00D8626A">
            <w:pPr>
              <w:pStyle w:val="BodyText"/>
            </w:pPr>
            <w:r w:rsidRPr="00D8626A">
              <w:t>This version first released with ICP Printing and Graphic Arts Training Package Version 1.0.</w:t>
            </w:r>
          </w:p>
        </w:tc>
      </w:tr>
    </w:tbl>
    <w:p w:rsidR="00000000" w:rsidRPr="00D8626A" w:rsidP="00D8626A">
      <w:pPr>
        <w:pStyle w:val="BodyText"/>
      </w:pPr>
    </w:p>
    <w:p w:rsidR="00000000" w:rsidRPr="00D8626A" w:rsidP="00D8626A">
      <w:pPr>
        <w:pStyle w:val="AllowPageBreak"/>
      </w:pPr>
    </w:p>
    <w:p w:rsidR="00000000" w:rsidRPr="00D8626A" w:rsidP="00D8626A">
      <w:pPr>
        <w:pStyle w:val="Heading1"/>
      </w:pPr>
      <w:bookmarkStart w:id="2" w:name="O_696722"/>
      <w:bookmarkEnd w:id="2"/>
      <w:r w:rsidRPr="00D8626A">
        <w:t>Performance Evidence</w:t>
      </w:r>
    </w:p>
    <w:p w:rsidR="00000000" w:rsidRPr="00D8626A" w:rsidP="0020479B">
      <w:pPr>
        <w:pStyle w:val="BodyText"/>
      </w:pPr>
      <w:r w:rsidRPr="00D8626A">
        <w:t>Evidence of the ability to:</w:t>
      </w:r>
    </w:p>
    <w:p w:rsidR="00000000" w:rsidRPr="00D8626A" w:rsidP="00D8626A">
      <w:pPr>
        <w:pStyle w:val="ListBullet"/>
      </w:pPr>
      <w:r w:rsidRPr="00D8626A">
        <w:t>produce TWO jobs that combine and manipulate complex elements to be reproduced following job brief, and according to the listed performance criteria</w:t>
      </w:r>
    </w:p>
    <w:p w:rsidR="00000000" w:rsidRPr="00D8626A" w:rsidP="00D8626A">
      <w:pPr>
        <w:pStyle w:val="ListBullet"/>
      </w:pPr>
      <w:r w:rsidRPr="00D8626A">
        <w:t xml:space="preserve">transfer underlying skill of combining across the design </w:t>
      </w:r>
      <w:r w:rsidRPr="00D8626A">
        <w:t>and pre-press sectors (it is important the substrate for reproduction is identified and competencies demonstrated with a clear identification of printing processes)</w:t>
      </w:r>
    </w:p>
    <w:p w:rsidR="00000000" w:rsidRPr="00D8626A" w:rsidP="00D8626A">
      <w:pPr>
        <w:pStyle w:val="ListBullet"/>
      </w:pPr>
      <w:r w:rsidRPr="00D8626A">
        <w:t>find and use information relevant to the task from a variety of information sources.</w:t>
      </w:r>
    </w:p>
    <w:p w:rsidR="00000000" w:rsidRPr="00D8626A" w:rsidP="00D8626A">
      <w:pPr>
        <w:pStyle w:val="BodyText"/>
      </w:pPr>
    </w:p>
    <w:p w:rsidR="00000000" w:rsidRPr="00D8626A" w:rsidP="0020479B">
      <w:pPr>
        <w:pStyle w:val="BodyText"/>
      </w:pPr>
      <w:r w:rsidRPr="00D8626A">
        <w:t>Note: If a specific volume or frequency is not stated, then evidence must be provided at least once.</w:t>
      </w:r>
    </w:p>
    <w:p w:rsidR="00000000" w:rsidRPr="00D8626A" w:rsidP="00D8626A">
      <w:pPr>
        <w:pStyle w:val="Heading1"/>
      </w:pPr>
      <w:bookmarkStart w:id="3" w:name="O_696723"/>
      <w:bookmarkEnd w:id="3"/>
      <w:r w:rsidRPr="00D8626A">
        <w:t>Knowledge Evidence</w:t>
      </w:r>
    </w:p>
    <w:p w:rsidR="00000000" w:rsidRPr="00D8626A" w:rsidP="0020479B">
      <w:pPr>
        <w:pStyle w:val="BodyText"/>
      </w:pPr>
      <w:r w:rsidRPr="00D8626A">
        <w:t>To complete the unit requirements safely and effectively, the individual must:</w:t>
      </w:r>
    </w:p>
    <w:p w:rsidR="00000000" w:rsidRPr="00D8626A" w:rsidP="00D8626A">
      <w:pPr>
        <w:pStyle w:val="ListBullet"/>
      </w:pPr>
      <w:r w:rsidRPr="00D8626A">
        <w:t xml:space="preserve">explain why settings need to be varied </w:t>
      </w:r>
      <w:r w:rsidRPr="00D8626A">
        <w:t>to suit subsequent printing processes or electronic output</w:t>
      </w:r>
    </w:p>
    <w:p w:rsidR="00000000" w:rsidRPr="00D8626A" w:rsidP="00D8626A">
      <w:pPr>
        <w:pStyle w:val="ListBullet"/>
      </w:pPr>
      <w:r w:rsidRPr="00D8626A">
        <w:t>list factors used in determining scan resolution</w:t>
      </w:r>
    </w:p>
    <w:p w:rsidR="00000000" w:rsidRPr="00D8626A" w:rsidP="00D8626A">
      <w:pPr>
        <w:pStyle w:val="ListBullet"/>
      </w:pPr>
      <w:r w:rsidRPr="00D8626A">
        <w:t>outline limitations of a Charge-Coupled Device (CCD) scanner when compared to a Photo Multiplier scanner</w:t>
      </w:r>
    </w:p>
    <w:p w:rsidR="00000000" w:rsidRPr="00D8626A" w:rsidP="00D8626A">
      <w:pPr>
        <w:pStyle w:val="ListBullet"/>
      </w:pPr>
      <w:r w:rsidRPr="00D8626A">
        <w:t>list factors involved in calibrating the mo</w:t>
      </w:r>
      <w:r w:rsidRPr="00D8626A">
        <w:t>nitor</w:t>
      </w:r>
    </w:p>
    <w:p w:rsidR="00000000" w:rsidRPr="00D8626A" w:rsidP="00D8626A">
      <w:pPr>
        <w:pStyle w:val="ListBullet"/>
      </w:pPr>
      <w:r w:rsidRPr="00D8626A">
        <w:t>outline the process of converting from an Red Green Blue (RGB) colour model to a stet colour model</w:t>
      </w:r>
    </w:p>
    <w:p w:rsidR="00000000" w:rsidRPr="00D8626A" w:rsidP="00D8626A">
      <w:pPr>
        <w:pStyle w:val="ListBullet"/>
      </w:pPr>
      <w:r w:rsidRPr="00D8626A">
        <w:t>explain meaning of Native format</w:t>
      </w:r>
    </w:p>
    <w:p w:rsidR="00000000" w:rsidRPr="00D8626A" w:rsidP="00D8626A">
      <w:pPr>
        <w:pStyle w:val="ListBullet"/>
      </w:pPr>
      <w:r w:rsidRPr="00D8626A">
        <w:t>list characteristics of EPS and TIFF formats</w:t>
      </w:r>
    </w:p>
    <w:p w:rsidR="00000000" w:rsidRPr="00D8626A" w:rsidP="00D8626A">
      <w:pPr>
        <w:pStyle w:val="ListBullet"/>
      </w:pPr>
      <w:r w:rsidRPr="00D8626A">
        <w:t>explain meaning of Raster Image Processing (RIP)</w:t>
      </w:r>
    </w:p>
    <w:p w:rsidR="00000000" w:rsidRPr="00D8626A" w:rsidP="00D8626A">
      <w:pPr>
        <w:pStyle w:val="ListBullet"/>
      </w:pPr>
      <w:r w:rsidRPr="00D8626A">
        <w:t>explain the process of R</w:t>
      </w:r>
      <w:r w:rsidRPr="00D8626A">
        <w:t>IP calibration</w:t>
      </w:r>
    </w:p>
    <w:p w:rsidR="00000000" w:rsidRPr="00D8626A" w:rsidP="00D8626A">
      <w:pPr>
        <w:pStyle w:val="ListBullet"/>
      </w:pPr>
      <w:r w:rsidRPr="00D8626A">
        <w:t>name two advantages of Open Prepress Interface (OPI)</w:t>
      </w:r>
    </w:p>
    <w:p w:rsidR="00000000" w:rsidRPr="00D8626A" w:rsidP="00D8626A">
      <w:pPr>
        <w:pStyle w:val="ListBullet"/>
      </w:pPr>
      <w:r w:rsidRPr="00D8626A">
        <w:t>explain difference between a bitmapped and a vector image</w:t>
      </w:r>
    </w:p>
    <w:p w:rsidR="00000000" w:rsidRPr="00D8626A" w:rsidP="00D8626A">
      <w:pPr>
        <w:pStyle w:val="ListBullet"/>
      </w:pPr>
      <w:r w:rsidRPr="00D8626A">
        <w:t>state purpose of calculation menu [or equivalent] in systems work</w:t>
      </w:r>
    </w:p>
    <w:p w:rsidR="00000000" w:rsidRPr="00D8626A" w:rsidP="00D8626A">
      <w:pPr>
        <w:pStyle w:val="ListBullet"/>
      </w:pPr>
      <w:r w:rsidRPr="00D8626A">
        <w:t>outline specific limitations of digital cameras</w:t>
      </w:r>
    </w:p>
    <w:p w:rsidR="00000000" w:rsidRPr="00D8626A" w:rsidP="00D8626A">
      <w:pPr>
        <w:pStyle w:val="ListBullet"/>
      </w:pPr>
      <w:r w:rsidRPr="00D8626A">
        <w:t xml:space="preserve">locate manuals, </w:t>
      </w:r>
      <w:r w:rsidRPr="00D8626A">
        <w:t>safety and other documentation relevant to this task and outline information included in these documents.</w:t>
      </w:r>
    </w:p>
    <w:p w:rsidR="00000000" w:rsidRPr="00D8626A" w:rsidP="00D8626A">
      <w:pPr>
        <w:pStyle w:val="AllowPageBreak"/>
      </w:pPr>
    </w:p>
    <w:p w:rsidR="00000000" w:rsidRPr="00D8626A" w:rsidP="00D8626A">
      <w:pPr>
        <w:pStyle w:val="Heading1"/>
      </w:pPr>
      <w:bookmarkStart w:id="4" w:name="O_696724"/>
      <w:bookmarkEnd w:id="4"/>
      <w:r w:rsidRPr="00D8626A">
        <w:t>Assessment Conditions</w:t>
      </w:r>
    </w:p>
    <w:p w:rsidR="00000000" w:rsidRPr="00D8626A" w:rsidP="0020479B">
      <w:pPr>
        <w:pStyle w:val="BodyText"/>
      </w:pPr>
      <w:r w:rsidRPr="00D8626A">
        <w:t xml:space="preserve">Gather evidence to demonstrate consistent performance in conditions that are safe and replicate the workplace. </w:t>
      </w:r>
      <w:r w:rsidRPr="00D8626A">
        <w:t>Noise levels, production flow, interruptions and time variances must be typical of those experienced in the Pre-Press field of work and include access to special purpose tools, equipment and industry software packages.</w:t>
      </w:r>
    </w:p>
    <w:p w:rsidR="00000000" w:rsidRPr="00D8626A" w:rsidP="0020479B">
      <w:pPr>
        <w:pStyle w:val="BodyText"/>
      </w:pPr>
      <w:r w:rsidRPr="00D8626A">
        <w:t>Assessors must satisfy NVR/AQTF assessor requirements.</w:t>
      </w:r>
    </w:p>
    <w:p w:rsidR="00000000" w:rsidRPr="00D8626A" w:rsidP="00D8626A">
      <w:pPr>
        <w:pStyle w:val="Heading1"/>
      </w:pPr>
      <w:bookmarkStart w:id="5" w:name="O_696727"/>
      <w:bookmarkEnd w:id="5"/>
      <w:r w:rsidRPr="00D8626A">
        <w:t>Links</w:t>
      </w:r>
    </w:p>
    <w:p w:rsidR="00000000" w:rsidRPr="00D8626A" w:rsidP="0020479B">
      <w:pPr>
        <w:pStyle w:val="BodyText"/>
      </w:pPr>
      <w:r w:rsidRPr="00D862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C62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8626A" w:rsidP="00D8626A"/>
    <w:sectPr w:rsidSect="00D862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6A" w:rsidRPr="0020479B" w:rsidP="00204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9B" w:rsidP="00D86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79B" w:rsidP="00D86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479B" w:rsidP="00D86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26A" w:rsidRPr="0020479B" w:rsidP="00204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9B" w:rsidRPr="002D2AF8" w:rsidP="00D86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ICPPRP333 Electronically combine complex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0479B" w:rsidP="00D86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7E6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0E8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26A"/>
  </w:style>
  <w:style w:type="character" w:customStyle="1" w:styleId="Heading1Char">
    <w:name w:val="Heading 1 Char"/>
    <w:basedOn w:val="DefaultParagraphFont"/>
    <w:link w:val="Heading1"/>
    <w:rsid w:val="00D86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2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26A"/>
    <w:rPr>
      <w:b/>
      <w:spacing w:val="0"/>
    </w:rPr>
  </w:style>
  <w:style w:type="paragraph" w:customStyle="1" w:styleId="SuperHeading">
    <w:name w:val="SuperHeading"/>
    <w:basedOn w:val="Normal"/>
    <w:rsid w:val="00D86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2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2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26A"/>
    <w:rPr>
      <w:i/>
    </w:rPr>
  </w:style>
  <w:style w:type="paragraph" w:styleId="Caption">
    <w:name w:val="caption"/>
    <w:basedOn w:val="BodyText"/>
    <w:next w:val="Normal"/>
    <w:qFormat/>
    <w:rsid w:val="00D86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26A"/>
  </w:style>
  <w:style w:type="paragraph" w:styleId="TableofFigures">
    <w:name w:val="table of figures"/>
    <w:basedOn w:val="Normal"/>
    <w:next w:val="Normal"/>
    <w:semiHidden/>
    <w:rsid w:val="00D86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2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626A"/>
    <w:rPr>
      <w:rFonts w:ascii="Wingdings" w:hAnsi="Wingdings"/>
    </w:rPr>
  </w:style>
  <w:style w:type="paragraph" w:customStyle="1" w:styleId="TableHeading">
    <w:name w:val="Table Heading"/>
    <w:basedOn w:val="HeadingBase"/>
    <w:rsid w:val="00D86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26A"/>
    <w:rPr>
      <w:color w:val="0033CC"/>
      <w:u w:val="none"/>
    </w:rPr>
  </w:style>
  <w:style w:type="paragraph" w:customStyle="1" w:styleId="BodyTextRight">
    <w:name w:val="Body Text Right"/>
    <w:basedOn w:val="BodyText"/>
    <w:rsid w:val="00D86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2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26A"/>
    <w:rPr>
      <w:sz w:val="32"/>
    </w:rPr>
  </w:style>
  <w:style w:type="paragraph" w:customStyle="1" w:styleId="HeadingProcedure">
    <w:name w:val="Heading Procedure"/>
    <w:basedOn w:val="HeadingBase"/>
    <w:next w:val="Normal"/>
    <w:rsid w:val="00D86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26A"/>
    <w:pPr>
      <w:spacing w:before="60" w:after="60"/>
    </w:pPr>
  </w:style>
  <w:style w:type="paragraph" w:styleId="ListContinue">
    <w:name w:val="List Continue"/>
    <w:basedOn w:val="List"/>
    <w:rsid w:val="00D8626A"/>
    <w:pPr>
      <w:ind w:firstLine="0"/>
    </w:pPr>
  </w:style>
  <w:style w:type="paragraph" w:customStyle="1" w:styleId="ListNote">
    <w:name w:val="List Note"/>
    <w:basedOn w:val="List"/>
    <w:rsid w:val="00D86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26A"/>
    <w:rPr>
      <w:rFonts w:ascii="Courier New" w:hAnsi="Courier New"/>
    </w:rPr>
  </w:style>
  <w:style w:type="paragraph" w:customStyle="1" w:styleId="NoteBullet">
    <w:name w:val="Note Bullet"/>
    <w:basedOn w:val="Note"/>
    <w:rsid w:val="00D86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2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6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26A"/>
    <w:rPr>
      <w:b/>
      <w:smallCaps/>
    </w:rPr>
  </w:style>
  <w:style w:type="paragraph" w:customStyle="1" w:styleId="TableListNumber">
    <w:name w:val="Table List Number"/>
    <w:basedOn w:val="ListNumber"/>
    <w:rsid w:val="00D86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26A"/>
    <w:pPr>
      <w:numPr>
        <w:numId w:val="8"/>
      </w:numPr>
    </w:pPr>
  </w:style>
  <w:style w:type="paragraph" w:customStyle="1" w:styleId="ListAlpha2">
    <w:name w:val="List Alpha 2"/>
    <w:basedOn w:val="List2"/>
    <w:rsid w:val="00D8626A"/>
    <w:pPr>
      <w:numPr>
        <w:numId w:val="7"/>
      </w:numPr>
    </w:pPr>
  </w:style>
  <w:style w:type="paragraph" w:styleId="List2">
    <w:name w:val="List 2"/>
    <w:basedOn w:val="BodyText"/>
    <w:rsid w:val="00D86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2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2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626A"/>
    <w:pPr>
      <w:numPr>
        <w:numId w:val="3"/>
      </w:numPr>
    </w:pPr>
  </w:style>
  <w:style w:type="paragraph" w:styleId="ListContinue2">
    <w:name w:val="List Continue 2"/>
    <w:basedOn w:val="List2"/>
    <w:rsid w:val="00D8626A"/>
    <w:pPr>
      <w:ind w:firstLine="0"/>
    </w:pPr>
  </w:style>
  <w:style w:type="paragraph" w:styleId="ListContinue3">
    <w:name w:val="List Continue 3"/>
    <w:basedOn w:val="List3"/>
    <w:rsid w:val="00D8626A"/>
    <w:pPr>
      <w:ind w:left="1021" w:firstLine="0"/>
    </w:pPr>
  </w:style>
  <w:style w:type="paragraph" w:styleId="ListContinue4">
    <w:name w:val="List Continue 4"/>
    <w:basedOn w:val="List4"/>
    <w:rsid w:val="00D8626A"/>
    <w:pPr>
      <w:ind w:firstLine="0"/>
    </w:pPr>
  </w:style>
  <w:style w:type="paragraph" w:styleId="ListContinue5">
    <w:name w:val="List Continue 5"/>
    <w:basedOn w:val="List5"/>
    <w:rsid w:val="00D8626A"/>
    <w:pPr>
      <w:ind w:firstLine="0"/>
    </w:pPr>
  </w:style>
  <w:style w:type="paragraph" w:styleId="ListNumber3">
    <w:name w:val="List Number 3"/>
    <w:basedOn w:val="List3"/>
    <w:rsid w:val="00D8626A"/>
    <w:pPr>
      <w:numPr>
        <w:numId w:val="4"/>
      </w:numPr>
    </w:pPr>
  </w:style>
  <w:style w:type="paragraph" w:styleId="ListNumber4">
    <w:name w:val="List Number 4"/>
    <w:basedOn w:val="List4"/>
    <w:rsid w:val="00D8626A"/>
    <w:pPr>
      <w:numPr>
        <w:numId w:val="5"/>
      </w:numPr>
    </w:pPr>
  </w:style>
  <w:style w:type="paragraph" w:styleId="ListNumber5">
    <w:name w:val="List Number 5"/>
    <w:basedOn w:val="List5"/>
    <w:rsid w:val="00D8626A"/>
    <w:pPr>
      <w:numPr>
        <w:numId w:val="6"/>
      </w:numPr>
    </w:pPr>
  </w:style>
  <w:style w:type="paragraph" w:styleId="BlockText">
    <w:name w:val="Block Text"/>
    <w:basedOn w:val="Normal"/>
    <w:rsid w:val="00D86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26A"/>
    <w:rPr>
      <w:sz w:val="16"/>
      <w:vertAlign w:val="superscript"/>
    </w:rPr>
  </w:style>
  <w:style w:type="character" w:customStyle="1" w:styleId="Symbols">
    <w:name w:val="Symbols"/>
    <w:basedOn w:val="DefaultParagraphFont"/>
    <w:rsid w:val="00D8626A"/>
    <w:rPr>
      <w:rFonts w:ascii="Symbol" w:hAnsi="Symbol"/>
    </w:rPr>
  </w:style>
  <w:style w:type="character" w:customStyle="1" w:styleId="MenuOptions">
    <w:name w:val="Menu Options"/>
    <w:basedOn w:val="DefaultParagraphFont"/>
    <w:rsid w:val="00D86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26A"/>
    <w:rPr>
      <w:b/>
    </w:rPr>
  </w:style>
  <w:style w:type="character" w:customStyle="1" w:styleId="Underlined">
    <w:name w:val="Underlined"/>
    <w:basedOn w:val="DefaultParagraphFont"/>
    <w:rsid w:val="00D8626A"/>
    <w:rPr>
      <w:u w:val="single"/>
    </w:rPr>
  </w:style>
  <w:style w:type="paragraph" w:customStyle="1" w:styleId="TableBodyTextRight">
    <w:name w:val="Table Body Text Right"/>
    <w:basedOn w:val="TableBodyText"/>
    <w:rsid w:val="00D86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26A"/>
    <w:rPr>
      <w:sz w:val="18"/>
    </w:rPr>
  </w:style>
  <w:style w:type="paragraph" w:customStyle="1" w:styleId="BodySmallRight">
    <w:name w:val="Body Small Right"/>
    <w:basedOn w:val="BodyTextRight"/>
    <w:rsid w:val="00D8626A"/>
    <w:rPr>
      <w:sz w:val="18"/>
      <w:szCs w:val="18"/>
    </w:rPr>
  </w:style>
  <w:style w:type="paragraph" w:customStyle="1" w:styleId="MarginEdition">
    <w:name w:val="Margin Edition"/>
    <w:basedOn w:val="MarginNote"/>
    <w:rsid w:val="00D86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26A"/>
    <w:rPr>
      <w:sz w:val="2"/>
      <w:szCs w:val="2"/>
    </w:rPr>
  </w:style>
  <w:style w:type="character" w:customStyle="1" w:styleId="Small">
    <w:name w:val="Small"/>
    <w:basedOn w:val="DefaultParagraphFont"/>
    <w:rsid w:val="00D8626A"/>
    <w:rPr>
      <w:sz w:val="16"/>
    </w:rPr>
  </w:style>
  <w:style w:type="paragraph" w:customStyle="1" w:styleId="WideTable">
    <w:name w:val="Wide Table"/>
    <w:basedOn w:val="Normal"/>
    <w:rsid w:val="00D86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26A"/>
  </w:style>
  <w:style w:type="paragraph" w:styleId="Quote">
    <w:name w:val="Quote"/>
    <w:basedOn w:val="Heading1"/>
    <w:link w:val="QuoteChar"/>
    <w:qFormat/>
    <w:rsid w:val="00D86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26A"/>
    <w:pPr>
      <w:pageBreakBefore/>
    </w:pPr>
  </w:style>
  <w:style w:type="paragraph" w:customStyle="1" w:styleId="Border">
    <w:name w:val="Border"/>
    <w:basedOn w:val="Normal"/>
    <w:qFormat/>
    <w:rsid w:val="00D86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26A"/>
    <w:rPr>
      <w:u w:val="single"/>
    </w:rPr>
  </w:style>
  <w:style w:type="character" w:customStyle="1" w:styleId="BoldandItalics">
    <w:name w:val="Bold and Italics"/>
    <w:qFormat/>
    <w:rsid w:val="00D8626A"/>
    <w:rPr>
      <w:b/>
      <w:i/>
      <w:u w:val="none"/>
    </w:rPr>
  </w:style>
  <w:style w:type="paragraph" w:styleId="BalloonText">
    <w:name w:val="Balloon Text"/>
    <w:basedOn w:val="Normal"/>
    <w:link w:val="BalloonTextChar"/>
    <w:rsid w:val="00D86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26A"/>
    <w:pPr>
      <w:spacing w:before="0" w:after="0"/>
    </w:pPr>
  </w:style>
  <w:style w:type="paragraph" w:customStyle="1" w:styleId="BodyTextBold">
    <w:name w:val="Body Text Bold"/>
    <w:basedOn w:val="BodyText"/>
    <w:qFormat/>
    <w:rsid w:val="00D8626A"/>
    <w:rPr>
      <w:b/>
    </w:rPr>
  </w:style>
  <w:style w:type="character" w:styleId="Hyperlink">
    <w:name w:val="Hyperlink"/>
    <w:basedOn w:val="DefaultParagraphFont"/>
    <w:uiPriority w:val="99"/>
    <w:unhideWhenUsed/>
    <w:rsid w:val="00204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2290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ICPPRP333 Electronically combine complex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