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2E6" w:rsidP="009E2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ICPPRP331 Manually combine complex four-colour images</w:t>
      </w:r>
      <w:r>
        <w:fldChar w:fldCharType="end"/>
      </w:r>
    </w:p>
    <w:p w:rsidR="009E22E6" w:rsidP="009E22E6">
      <w:pPr>
        <w:pStyle w:val="Version"/>
        <w:sectPr w:rsidSect="008A1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A1C" w:rsidP="008A1A1C">
      <w:pPr>
        <w:pStyle w:val="SuperHeading"/>
      </w:pPr>
      <w:r w:rsidRPr="008A1A1C">
        <w:t>ICPPRP331 Manually combine complex four-colour images</w:t>
      </w:r>
    </w:p>
    <w:p w:rsidR="00000000" w:rsidRPr="008A1A1C" w:rsidP="008A1A1C">
      <w:pPr>
        <w:pStyle w:val="Heading1"/>
      </w:pPr>
      <w:bookmarkStart w:id="1" w:name="O_696692"/>
      <w:bookmarkEnd w:id="1"/>
      <w:r w:rsidRPr="008A1A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rPr>
                <w:rStyle w:val="SpecialBold"/>
              </w:rPr>
              <w:t>Comments</w:t>
            </w:r>
          </w:p>
        </w:tc>
      </w:tr>
      <w:tr w:rsidTr="008A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t>This version first released with ICP Printing and Graphic Arts Training Package Version 1.0.</w:t>
            </w:r>
          </w:p>
        </w:tc>
      </w:tr>
    </w:tbl>
    <w:p w:rsidR="00000000" w:rsidRPr="008A1A1C" w:rsidP="008A1A1C">
      <w:pPr>
        <w:pStyle w:val="BodyText"/>
      </w:pPr>
    </w:p>
    <w:p w:rsidR="00000000" w:rsidRPr="008A1A1C" w:rsidP="008A1A1C">
      <w:pPr>
        <w:pStyle w:val="AllowPageBreak"/>
      </w:pPr>
    </w:p>
    <w:p w:rsidR="00000000" w:rsidRPr="008A1A1C" w:rsidP="008A1A1C">
      <w:pPr>
        <w:pStyle w:val="Heading1"/>
      </w:pPr>
      <w:bookmarkStart w:id="2" w:name="O_696693"/>
      <w:bookmarkEnd w:id="2"/>
      <w:r w:rsidRPr="008A1A1C">
        <w:t>Application</w:t>
      </w:r>
    </w:p>
    <w:p w:rsidR="00000000" w:rsidRPr="008A1A1C" w:rsidP="009E22E6">
      <w:pPr>
        <w:pStyle w:val="BodyText"/>
      </w:pPr>
      <w:r w:rsidRPr="008A1A1C">
        <w:t xml:space="preserve">This unit describes the skills and knowledge required to undertake </w:t>
      </w:r>
      <w:r w:rsidRPr="008A1A1C">
        <w:t>advanced manual combining of colour images.</w:t>
      </w:r>
    </w:p>
    <w:p w:rsidR="00000000" w:rsidRPr="008A1A1C" w:rsidP="009E22E6">
      <w:pPr>
        <w:pStyle w:val="BodyText"/>
      </w:pPr>
      <w:r w:rsidRPr="008A1A1C">
        <w:t>It requires the individual to prepare images and equipment and to combine elements, separate colours and prepare registration and complex artwork for the next production stage.</w:t>
      </w:r>
    </w:p>
    <w:p w:rsidR="00000000" w:rsidRPr="008A1A1C" w:rsidP="009E22E6">
      <w:pPr>
        <w:pStyle w:val="BodyText"/>
      </w:pPr>
      <w:r w:rsidRPr="008A1A1C">
        <w:t>It applies to individuals who wor</w:t>
      </w:r>
      <w:r w:rsidRPr="008A1A1C">
        <w:t>k in consultation with others to ensure production and final user requirements have been met.</w:t>
      </w:r>
    </w:p>
    <w:p w:rsidR="00000000" w:rsidRPr="008A1A1C" w:rsidP="009E22E6">
      <w:pPr>
        <w:pStyle w:val="BodyText"/>
      </w:pPr>
      <w:r w:rsidRPr="008A1A1C">
        <w:t>No licensing, legislative or certification requirements apply to this unit at the time of publication.</w:t>
      </w:r>
    </w:p>
    <w:p w:rsidR="00000000" w:rsidRPr="008A1A1C" w:rsidP="008A1A1C">
      <w:pPr>
        <w:pStyle w:val="Heading1"/>
      </w:pPr>
      <w:bookmarkStart w:id="3" w:name="O_696696"/>
      <w:bookmarkEnd w:id="3"/>
      <w:r w:rsidRPr="008A1A1C">
        <w:t>Unit Sector</w:t>
      </w:r>
    </w:p>
    <w:p w:rsidR="00000000" w:rsidRPr="008A1A1C" w:rsidP="009E22E6">
      <w:pPr>
        <w:pStyle w:val="BodyText"/>
      </w:pPr>
      <w:r w:rsidRPr="008A1A1C">
        <w:t>Pre-Press</w:t>
      </w:r>
    </w:p>
    <w:p w:rsidR="00000000" w:rsidRPr="008A1A1C" w:rsidP="008A1A1C">
      <w:pPr>
        <w:pStyle w:val="Heading1"/>
      </w:pPr>
      <w:bookmarkStart w:id="4" w:name="O_696697"/>
      <w:bookmarkEnd w:id="4"/>
      <w:r w:rsidRPr="008A1A1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A1A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rPr>
                <w:rStyle w:val="SpecialBold"/>
              </w:rPr>
              <w:t>PERFORMANCE CRITERIA</w:t>
            </w:r>
          </w:p>
        </w:tc>
      </w:tr>
      <w:tr w:rsidTr="008A1A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1A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1 Plan combining strategy and prepare the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t>1.1 Jo</w:t>
            </w:r>
            <w:r w:rsidRPr="008A1A1C">
              <w:t xml:space="preserve">b components are gathered and checked according to job specifications </w:t>
            </w:r>
          </w:p>
          <w:p w:rsidR="00000000" w:rsidRPr="008A1A1C" w:rsidP="008A1A1C">
            <w:pPr>
              <w:pStyle w:val="BodyText"/>
            </w:pPr>
            <w:r w:rsidRPr="008A1A1C">
              <w:t xml:space="preserve">1.2 Dot shapes and percentages are checked according to job specifications </w:t>
            </w:r>
          </w:p>
          <w:p w:rsidR="00000000" w:rsidRPr="008A1A1C" w:rsidP="008A1A1C">
            <w:pPr>
              <w:pStyle w:val="BodyText"/>
            </w:pPr>
            <w:r w:rsidRPr="008A1A1C">
              <w:t xml:space="preserve">1.3 Correct masking technique is used to combine job economically </w:t>
            </w:r>
          </w:p>
          <w:p w:rsidR="00000000" w:rsidRPr="008A1A1C" w:rsidP="008A1A1C">
            <w:pPr>
              <w:pStyle w:val="BodyText"/>
            </w:pPr>
            <w:r w:rsidRPr="008A1A1C">
              <w:t xml:space="preserve">1.4 Screen rulings and angles are checked </w:t>
            </w:r>
            <w:r w:rsidRPr="008A1A1C">
              <w:t xml:space="preserve">according to job specifications </w:t>
            </w:r>
          </w:p>
          <w:p w:rsidR="00000000" w:rsidRPr="008A1A1C" w:rsidP="008A1A1C">
            <w:pPr>
              <w:pStyle w:val="BodyText"/>
            </w:pPr>
            <w:r w:rsidRPr="008A1A1C">
              <w:t xml:space="preserve">1.5 Spotting techniques are performed accurately to achieve required combining effect </w:t>
            </w:r>
          </w:p>
          <w:p w:rsidR="00000000" w:rsidRPr="008A1A1C" w:rsidP="008A1A1C">
            <w:pPr>
              <w:pStyle w:val="BodyText"/>
            </w:pPr>
            <w:r w:rsidRPr="008A1A1C">
              <w:t xml:space="preserve">1.6 Exposures and processing equipment are set up to manufacturer’s specifications </w:t>
            </w:r>
          </w:p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1.7 Stipples and vignettes are laid at correct angle</w:t>
            </w:r>
            <w:r w:rsidRPr="008A1A1C">
              <w:t xml:space="preserve">s and using correct percentages </w:t>
            </w:r>
          </w:p>
        </w:tc>
      </w:tr>
      <w:tr w:rsidTr="008A1A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2 Combine film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t xml:space="preserve">2.1 Spreads, chokes, reverses, deep etchings and line and tone combinations are created according to job specifications </w:t>
            </w:r>
          </w:p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 xml:space="preserve">2.2 Colours are separated correctly according to job specifications </w:t>
            </w:r>
          </w:p>
        </w:tc>
      </w:tr>
      <w:tr w:rsidTr="008A1A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3 Ensure accurate registration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t xml:space="preserve">3.1 Register marks, register punch holes, centre lines and trim lines are calculated and aligned accurately according to job specifications </w:t>
            </w:r>
          </w:p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 xml:space="preserve">3.2 All elements are registered accurately according to design specifications </w:t>
            </w:r>
          </w:p>
        </w:tc>
      </w:tr>
      <w:tr w:rsidTr="008A1A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4 Ap</w:t>
            </w:r>
            <w:r w:rsidRPr="008A1A1C">
              <w:t>ply photographic contacting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t xml:space="preserve">4.1 Basic exposures for contact, duplication and spreads and chokes are determined </w:t>
            </w:r>
          </w:p>
          <w:p w:rsidR="00000000" w:rsidRPr="008A1A1C" w:rsidP="008A1A1C">
            <w:pPr>
              <w:pStyle w:val="BodyText"/>
            </w:pPr>
            <w:r w:rsidRPr="008A1A1C">
              <w:t xml:space="preserve">4.2 Contact frames for contact, duplication and spreads and chokes are used correctly </w:t>
            </w:r>
          </w:p>
        </w:tc>
      </w:tr>
    </w:tbl>
    <w:p w:rsidR="00000000" w:rsidRPr="008A1A1C" w:rsidP="008A1A1C">
      <w:pPr>
        <w:pStyle w:val="BodyText"/>
      </w:pPr>
    </w:p>
    <w:p w:rsidR="00000000" w:rsidRPr="008A1A1C" w:rsidP="008A1A1C">
      <w:pPr>
        <w:pStyle w:val="AllowPageBreak"/>
      </w:pPr>
    </w:p>
    <w:p w:rsidR="00000000" w:rsidRPr="008A1A1C" w:rsidP="008A1A1C">
      <w:pPr>
        <w:pStyle w:val="Heading1"/>
      </w:pPr>
      <w:bookmarkStart w:id="5" w:name="O_696698"/>
      <w:bookmarkEnd w:id="5"/>
      <w:r w:rsidRPr="008A1A1C">
        <w:t>Foundation Skills</w:t>
      </w:r>
    </w:p>
    <w:p w:rsidR="00000000" w:rsidRPr="009E22E6" w:rsidP="009E22E6">
      <w:pPr>
        <w:pStyle w:val="BodyText"/>
        <w:rPr>
          <w:i/>
        </w:rPr>
      </w:pPr>
      <w:r w:rsidRPr="009E22E6">
        <w:rPr>
          <w:rStyle w:val="Emphasis"/>
        </w:rPr>
        <w:t>This section describ</w:t>
      </w:r>
      <w:r w:rsidRPr="009E22E6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A1A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rPr>
                <w:rStyle w:val="SpecialBold"/>
              </w:rPr>
              <w:t>Description</w:t>
            </w:r>
          </w:p>
        </w:tc>
      </w:tr>
      <w:tr w:rsidTr="008A1A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1.1, 1.2, 1.4, 1.6, 2.1, 2.2, 3.1, 3.2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ListBullet"/>
              <w:rPr>
                <w:lang w:val="en-NZ"/>
              </w:rPr>
            </w:pPr>
            <w:r w:rsidRPr="008A1A1C">
              <w:t>Recognises and interprets text to establish job requirements from information contained within relevant procedures and specifications</w:t>
            </w:r>
          </w:p>
        </w:tc>
      </w:tr>
      <w:tr w:rsidTr="008A1A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1.4, 1.7, 3.1, 4.1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ListBullet"/>
              <w:rPr>
                <w:lang w:val="en-NZ"/>
              </w:rPr>
            </w:pPr>
            <w:r w:rsidRPr="008A1A1C">
              <w:t>Selects and uses appropriate familiar mathematical problem-solving strategies to solve probl</w:t>
            </w:r>
            <w:r w:rsidRPr="008A1A1C">
              <w:t>ems in familiar contexts</w:t>
            </w:r>
          </w:p>
        </w:tc>
      </w:tr>
      <w:tr w:rsidTr="008A1A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1.1-1.7, 2.1, 2.2, 3.1, 3.2,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ListBullet"/>
            </w:pPr>
            <w:r w:rsidRPr="008A1A1C">
              <w:t>Takes responsibility for planning and organising own workload, identifying ways of sequencing and combining elements for greater efficiency</w:t>
            </w:r>
          </w:p>
          <w:p w:rsidR="00000000" w:rsidRPr="008A1A1C" w:rsidP="008A1A1C">
            <w:pPr>
              <w:pStyle w:val="ListBullet"/>
            </w:pPr>
            <w:r w:rsidRPr="008A1A1C">
              <w:t>Responds to predictable problems and i</w:t>
            </w:r>
            <w:r w:rsidRPr="008A1A1C">
              <w:t xml:space="preserve">mplements </w:t>
            </w:r>
            <w:r w:rsidRPr="008A1A1C">
              <w:t>standard or logical solutions related to role in immediate work environment</w:t>
            </w:r>
          </w:p>
          <w:p w:rsidR="00000000" w:rsidRPr="008A1A1C" w:rsidP="008A1A1C">
            <w:pPr>
              <w:pStyle w:val="ListBullet"/>
            </w:pPr>
            <w:r w:rsidRPr="008A1A1C">
              <w:t>Understands purposes, specific functions and key features of common digital systems and tools and operates them effectively to complete tasks</w:t>
            </w:r>
          </w:p>
        </w:tc>
      </w:tr>
    </w:tbl>
    <w:p w:rsidR="00000000" w:rsidRPr="008A1A1C" w:rsidP="008A1A1C">
      <w:pPr>
        <w:pStyle w:val="BodyText"/>
      </w:pPr>
    </w:p>
    <w:p w:rsidR="00000000" w:rsidRPr="008A1A1C" w:rsidP="008A1A1C">
      <w:pPr>
        <w:pStyle w:val="AllowPageBreak"/>
      </w:pPr>
    </w:p>
    <w:p w:rsidR="00000000" w:rsidRPr="008A1A1C" w:rsidP="008A1A1C">
      <w:pPr>
        <w:pStyle w:val="Heading1"/>
      </w:pPr>
      <w:bookmarkStart w:id="6" w:name="O_696700"/>
      <w:bookmarkEnd w:id="6"/>
      <w:r w:rsidRPr="008A1A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A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rPr>
                <w:rStyle w:val="SpecialBold"/>
              </w:rPr>
              <w:t xml:space="preserve">Code and title </w:t>
            </w:r>
          </w:p>
          <w:p w:rsidR="00000000" w:rsidRPr="008A1A1C" w:rsidP="008A1A1C">
            <w:pPr>
              <w:pStyle w:val="BodyText"/>
            </w:pPr>
            <w:r w:rsidRPr="008A1A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rPr>
                <w:rStyle w:val="SpecialBold"/>
              </w:rPr>
              <w:t>Code and title</w:t>
            </w:r>
          </w:p>
          <w:p w:rsidR="00000000" w:rsidRPr="008A1A1C" w:rsidP="008A1A1C">
            <w:pPr>
              <w:pStyle w:val="BodyText"/>
            </w:pPr>
            <w:r w:rsidRPr="008A1A1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rPr>
                <w:rStyle w:val="SpecialBold"/>
              </w:rPr>
              <w:t>Equivalence status</w:t>
            </w:r>
          </w:p>
        </w:tc>
      </w:tr>
      <w:tr w:rsidTr="008A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ICPPRP331 Manually combine complex four-colour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ICPPP331C Manually combine complex four-colour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1C">
            <w:pPr>
              <w:pStyle w:val="BodyText"/>
              <w:rPr>
                <w:lang w:val="en-NZ"/>
              </w:rPr>
            </w:pPr>
            <w:r w:rsidRPr="008A1A1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1C" w:rsidP="008A1A1C">
            <w:pPr>
              <w:pStyle w:val="BodyText"/>
            </w:pPr>
            <w:r w:rsidRPr="008A1A1C">
              <w:t>Equivalent unit</w:t>
            </w:r>
          </w:p>
        </w:tc>
      </w:tr>
    </w:tbl>
    <w:p w:rsidR="00000000" w:rsidRPr="008A1A1C" w:rsidP="008A1A1C">
      <w:pPr>
        <w:pStyle w:val="BodyText"/>
      </w:pPr>
    </w:p>
    <w:p w:rsidR="00000000" w:rsidRPr="008A1A1C" w:rsidP="008A1A1C">
      <w:pPr>
        <w:pStyle w:val="AllowPageBreak"/>
      </w:pPr>
    </w:p>
    <w:p w:rsidR="00000000" w:rsidRPr="008A1A1C" w:rsidP="008A1A1C">
      <w:pPr>
        <w:pStyle w:val="Heading1"/>
      </w:pPr>
      <w:bookmarkStart w:id="7" w:name="O_696707"/>
      <w:bookmarkEnd w:id="7"/>
      <w:r w:rsidRPr="008A1A1C">
        <w:t>Links</w:t>
      </w:r>
    </w:p>
    <w:p w:rsidR="00000000" w:rsidRPr="008A1A1C" w:rsidP="009E22E6">
      <w:pPr>
        <w:pStyle w:val="BodyText"/>
      </w:pPr>
      <w:r w:rsidRPr="008A1A1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3142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A1A1C" w:rsidP="008A1A1C"/>
    <w:sectPr w:rsidSect="008A1A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1C" w:rsidRPr="009E22E6" w:rsidP="009E2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E6" w:rsidP="008A1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22E6" w:rsidP="008A1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22E6" w:rsidP="008A1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A1C" w:rsidRPr="009E22E6" w:rsidP="009E22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E6" w:rsidRPr="002D2AF8" w:rsidP="008A1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ICPPRP331 Manually combine complex four-colour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9E22E6" w:rsidP="008A1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0A9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AEC3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A1C"/>
  </w:style>
  <w:style w:type="character" w:customStyle="1" w:styleId="Heading1Char">
    <w:name w:val="Heading 1 Char"/>
    <w:basedOn w:val="DefaultParagraphFont"/>
    <w:link w:val="Heading1"/>
    <w:rsid w:val="008A1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A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A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A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A1C"/>
    <w:rPr>
      <w:b/>
      <w:spacing w:val="0"/>
    </w:rPr>
  </w:style>
  <w:style w:type="character" w:styleId="Emphasis">
    <w:name w:val="Emphasis"/>
    <w:basedOn w:val="DefaultParagraphFont"/>
    <w:qFormat/>
    <w:rsid w:val="008A1A1C"/>
    <w:rPr>
      <w:i/>
    </w:rPr>
  </w:style>
  <w:style w:type="paragraph" w:customStyle="1" w:styleId="SuperHeading">
    <w:name w:val="SuperHeading"/>
    <w:basedOn w:val="Normal"/>
    <w:rsid w:val="008A1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A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A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A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A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A1C"/>
  </w:style>
  <w:style w:type="paragraph" w:styleId="TableofFigures">
    <w:name w:val="table of figures"/>
    <w:basedOn w:val="Normal"/>
    <w:next w:val="Normal"/>
    <w:semiHidden/>
    <w:rsid w:val="008A1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A1C"/>
    <w:pPr>
      <w:numPr>
        <w:numId w:val="10"/>
      </w:numPr>
    </w:pPr>
  </w:style>
  <w:style w:type="character" w:customStyle="1" w:styleId="WingdingSymbols">
    <w:name w:val="Wingding Symbols"/>
    <w:rsid w:val="008A1A1C"/>
    <w:rPr>
      <w:rFonts w:ascii="Wingdings" w:hAnsi="Wingdings"/>
    </w:rPr>
  </w:style>
  <w:style w:type="paragraph" w:customStyle="1" w:styleId="TableHeading">
    <w:name w:val="Table Heading"/>
    <w:basedOn w:val="HeadingBase"/>
    <w:rsid w:val="008A1A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A1C"/>
    <w:rPr>
      <w:color w:val="0033CC"/>
      <w:u w:val="none"/>
    </w:rPr>
  </w:style>
  <w:style w:type="paragraph" w:customStyle="1" w:styleId="BodyTextRight">
    <w:name w:val="Body Text Right"/>
    <w:basedOn w:val="BodyText"/>
    <w:rsid w:val="008A1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A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A1C"/>
    <w:rPr>
      <w:sz w:val="32"/>
    </w:rPr>
  </w:style>
  <w:style w:type="paragraph" w:customStyle="1" w:styleId="HeadingProcedure">
    <w:name w:val="Heading Procedure"/>
    <w:basedOn w:val="HeadingBase"/>
    <w:next w:val="Normal"/>
    <w:rsid w:val="008A1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A1C"/>
    <w:pPr>
      <w:spacing w:before="60" w:after="60"/>
    </w:pPr>
  </w:style>
  <w:style w:type="paragraph" w:styleId="ListContinue">
    <w:name w:val="List Continue"/>
    <w:basedOn w:val="List"/>
    <w:rsid w:val="008A1A1C"/>
    <w:pPr>
      <w:ind w:firstLine="0"/>
    </w:pPr>
  </w:style>
  <w:style w:type="paragraph" w:customStyle="1" w:styleId="ListNote">
    <w:name w:val="List Note"/>
    <w:basedOn w:val="List"/>
    <w:rsid w:val="008A1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A1C"/>
    <w:rPr>
      <w:rFonts w:ascii="Courier New" w:hAnsi="Courier New"/>
    </w:rPr>
  </w:style>
  <w:style w:type="paragraph" w:customStyle="1" w:styleId="NoteBullet">
    <w:name w:val="Note Bullet"/>
    <w:basedOn w:val="Note"/>
    <w:rsid w:val="008A1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A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A1C"/>
    <w:rPr>
      <w:b/>
      <w:smallCaps/>
    </w:rPr>
  </w:style>
  <w:style w:type="paragraph" w:customStyle="1" w:styleId="TableListNumber">
    <w:name w:val="Table List Number"/>
    <w:basedOn w:val="ListNumber"/>
    <w:rsid w:val="008A1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A1C"/>
    <w:pPr>
      <w:numPr>
        <w:numId w:val="8"/>
      </w:numPr>
    </w:pPr>
  </w:style>
  <w:style w:type="paragraph" w:customStyle="1" w:styleId="ListAlpha2">
    <w:name w:val="List Alpha 2"/>
    <w:basedOn w:val="List2"/>
    <w:rsid w:val="008A1A1C"/>
    <w:pPr>
      <w:numPr>
        <w:numId w:val="7"/>
      </w:numPr>
    </w:pPr>
  </w:style>
  <w:style w:type="paragraph" w:styleId="List2">
    <w:name w:val="List 2"/>
    <w:basedOn w:val="BodyText"/>
    <w:rsid w:val="008A1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A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A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A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1A1C"/>
    <w:pPr>
      <w:numPr>
        <w:numId w:val="3"/>
      </w:numPr>
    </w:pPr>
  </w:style>
  <w:style w:type="paragraph" w:styleId="ListContinue2">
    <w:name w:val="List Continue 2"/>
    <w:basedOn w:val="List2"/>
    <w:rsid w:val="008A1A1C"/>
    <w:pPr>
      <w:ind w:firstLine="0"/>
    </w:pPr>
  </w:style>
  <w:style w:type="paragraph" w:styleId="ListContinue3">
    <w:name w:val="List Continue 3"/>
    <w:basedOn w:val="List3"/>
    <w:rsid w:val="008A1A1C"/>
    <w:pPr>
      <w:ind w:left="1021" w:firstLine="0"/>
    </w:pPr>
  </w:style>
  <w:style w:type="paragraph" w:styleId="ListContinue4">
    <w:name w:val="List Continue 4"/>
    <w:basedOn w:val="List4"/>
    <w:rsid w:val="008A1A1C"/>
    <w:pPr>
      <w:ind w:firstLine="0"/>
    </w:pPr>
  </w:style>
  <w:style w:type="paragraph" w:styleId="ListContinue5">
    <w:name w:val="List Continue 5"/>
    <w:basedOn w:val="List5"/>
    <w:rsid w:val="008A1A1C"/>
    <w:pPr>
      <w:ind w:firstLine="0"/>
    </w:pPr>
  </w:style>
  <w:style w:type="paragraph" w:styleId="ListNumber3">
    <w:name w:val="List Number 3"/>
    <w:basedOn w:val="List3"/>
    <w:rsid w:val="008A1A1C"/>
    <w:pPr>
      <w:numPr>
        <w:numId w:val="4"/>
      </w:numPr>
    </w:pPr>
  </w:style>
  <w:style w:type="paragraph" w:styleId="ListNumber4">
    <w:name w:val="List Number 4"/>
    <w:basedOn w:val="List4"/>
    <w:rsid w:val="008A1A1C"/>
    <w:pPr>
      <w:numPr>
        <w:numId w:val="5"/>
      </w:numPr>
    </w:pPr>
  </w:style>
  <w:style w:type="paragraph" w:styleId="ListNumber5">
    <w:name w:val="List Number 5"/>
    <w:basedOn w:val="List5"/>
    <w:rsid w:val="008A1A1C"/>
    <w:pPr>
      <w:numPr>
        <w:numId w:val="6"/>
      </w:numPr>
    </w:pPr>
  </w:style>
  <w:style w:type="paragraph" w:styleId="BlockText">
    <w:name w:val="Block Text"/>
    <w:basedOn w:val="Normal"/>
    <w:rsid w:val="008A1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A1C"/>
    <w:rPr>
      <w:sz w:val="16"/>
      <w:vertAlign w:val="superscript"/>
    </w:rPr>
  </w:style>
  <w:style w:type="character" w:customStyle="1" w:styleId="Symbols">
    <w:name w:val="Symbols"/>
    <w:basedOn w:val="DefaultParagraphFont"/>
    <w:rsid w:val="008A1A1C"/>
    <w:rPr>
      <w:rFonts w:ascii="Symbol" w:hAnsi="Symbol"/>
    </w:rPr>
  </w:style>
  <w:style w:type="character" w:customStyle="1" w:styleId="MenuOptions">
    <w:name w:val="Menu Options"/>
    <w:basedOn w:val="DefaultParagraphFont"/>
    <w:rsid w:val="008A1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A1C"/>
    <w:rPr>
      <w:b/>
    </w:rPr>
  </w:style>
  <w:style w:type="character" w:customStyle="1" w:styleId="Underlined">
    <w:name w:val="Underlined"/>
    <w:basedOn w:val="DefaultParagraphFont"/>
    <w:rsid w:val="008A1A1C"/>
    <w:rPr>
      <w:u w:val="single"/>
    </w:rPr>
  </w:style>
  <w:style w:type="paragraph" w:customStyle="1" w:styleId="TableBodyTextRight">
    <w:name w:val="Table Body Text Right"/>
    <w:basedOn w:val="TableBodyText"/>
    <w:rsid w:val="008A1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A1C"/>
    <w:rPr>
      <w:sz w:val="18"/>
    </w:rPr>
  </w:style>
  <w:style w:type="paragraph" w:customStyle="1" w:styleId="BodySmallRight">
    <w:name w:val="Body Small Right"/>
    <w:basedOn w:val="BodyTextRight"/>
    <w:rsid w:val="008A1A1C"/>
    <w:rPr>
      <w:sz w:val="18"/>
      <w:szCs w:val="18"/>
    </w:rPr>
  </w:style>
  <w:style w:type="paragraph" w:customStyle="1" w:styleId="MarginEdition">
    <w:name w:val="Margin Edition"/>
    <w:basedOn w:val="MarginNote"/>
    <w:rsid w:val="008A1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A1C"/>
    <w:rPr>
      <w:sz w:val="2"/>
      <w:szCs w:val="2"/>
    </w:rPr>
  </w:style>
  <w:style w:type="character" w:customStyle="1" w:styleId="Small">
    <w:name w:val="Small"/>
    <w:basedOn w:val="DefaultParagraphFont"/>
    <w:rsid w:val="008A1A1C"/>
    <w:rPr>
      <w:sz w:val="16"/>
    </w:rPr>
  </w:style>
  <w:style w:type="paragraph" w:customStyle="1" w:styleId="WideTable">
    <w:name w:val="Wide Table"/>
    <w:basedOn w:val="Normal"/>
    <w:rsid w:val="008A1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A1C"/>
  </w:style>
  <w:style w:type="paragraph" w:styleId="Quote">
    <w:name w:val="Quote"/>
    <w:basedOn w:val="Heading1"/>
    <w:link w:val="QuoteChar"/>
    <w:qFormat/>
    <w:rsid w:val="008A1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A1C"/>
    <w:pPr>
      <w:pageBreakBefore/>
    </w:pPr>
  </w:style>
  <w:style w:type="paragraph" w:customStyle="1" w:styleId="Border">
    <w:name w:val="Border"/>
    <w:basedOn w:val="Normal"/>
    <w:qFormat/>
    <w:rsid w:val="008A1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A1C"/>
    <w:rPr>
      <w:u w:val="single"/>
    </w:rPr>
  </w:style>
  <w:style w:type="character" w:customStyle="1" w:styleId="BoldandItalics">
    <w:name w:val="Bold and Italics"/>
    <w:qFormat/>
    <w:rsid w:val="008A1A1C"/>
    <w:rPr>
      <w:b/>
      <w:i/>
      <w:u w:val="none"/>
    </w:rPr>
  </w:style>
  <w:style w:type="paragraph" w:styleId="BalloonText">
    <w:name w:val="Balloon Text"/>
    <w:basedOn w:val="Normal"/>
    <w:link w:val="BalloonTextChar"/>
    <w:rsid w:val="008A1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A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A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A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22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3396</Characters>
  <Application>Microsoft Office Word</Application>
  <DocSecurity>0</DocSecurity>
  <Lines>135</Lines>
  <Paragraphs>80</Paragraphs>
  <ScaleCrop>false</ScaleCrop>
  <Company>Author-it Software Corporation Ltd.</Company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ICPPRP331 Manually combine complex four-colour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2018-12-10T05:56:00Z</dcterms:created>
  <dcterms:modified xsi:type="dcterms:W3CDTF">2018-12-10T05:56:00Z</dcterms:modified>
</cp:coreProperties>
</file>