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846" w:rsidP="00F27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ICPPRP321 Produce a typographic image</w:t>
      </w:r>
      <w:r>
        <w:fldChar w:fldCharType="end"/>
      </w:r>
    </w:p>
    <w:p w:rsidR="00F27846" w:rsidP="00F27846">
      <w:pPr>
        <w:pStyle w:val="Version"/>
        <w:sectPr w:rsidSect="00D26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AF0" w:rsidP="00D26AF0">
      <w:pPr>
        <w:pStyle w:val="SuperHeading"/>
      </w:pPr>
      <w:r w:rsidRPr="00D26AF0">
        <w:t>ICPPRP321 Produce a typographic image</w:t>
      </w:r>
    </w:p>
    <w:p w:rsidR="00000000" w:rsidRPr="00D26AF0" w:rsidP="00D26AF0">
      <w:pPr>
        <w:pStyle w:val="Heading1"/>
      </w:pPr>
      <w:bookmarkStart w:id="1" w:name="O_696597"/>
      <w:bookmarkEnd w:id="1"/>
      <w:r w:rsidRPr="00D26A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6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rPr>
                <w:rStyle w:val="SpecialBold"/>
              </w:rPr>
              <w:t>Comments</w:t>
            </w:r>
          </w:p>
        </w:tc>
      </w:tr>
      <w:tr w:rsidTr="00D26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t>This version first released with ICP Printing and Graphic Arts Training Package Version 1.0.</w:t>
            </w:r>
          </w:p>
        </w:tc>
      </w:tr>
    </w:tbl>
    <w:p w:rsidR="00000000" w:rsidRPr="00D26AF0" w:rsidP="00D26AF0">
      <w:pPr>
        <w:pStyle w:val="BodyText"/>
      </w:pPr>
    </w:p>
    <w:p w:rsidR="00000000" w:rsidRPr="00D26AF0" w:rsidP="00D26AF0">
      <w:pPr>
        <w:pStyle w:val="AllowPageBreak"/>
      </w:pPr>
    </w:p>
    <w:p w:rsidR="00000000" w:rsidRPr="00D26AF0" w:rsidP="00D26AF0">
      <w:pPr>
        <w:pStyle w:val="Heading1"/>
      </w:pPr>
      <w:bookmarkStart w:id="2" w:name="O_696598"/>
      <w:bookmarkEnd w:id="2"/>
      <w:r w:rsidRPr="00D26AF0">
        <w:t>Application</w:t>
      </w:r>
    </w:p>
    <w:p w:rsidR="00000000" w:rsidRPr="00D26AF0" w:rsidP="00F27846">
      <w:pPr>
        <w:pStyle w:val="BodyText"/>
      </w:pPr>
      <w:r w:rsidRPr="00D26AF0">
        <w:t>This unit describes the skills and knowledge required to typeset text in various si</w:t>
      </w:r>
      <w:r w:rsidRPr="00D26AF0">
        <w:t>zes and shapes and images, position typographic images correctly, and proof them for errors.</w:t>
      </w:r>
    </w:p>
    <w:p w:rsidR="00000000" w:rsidRPr="00D26AF0" w:rsidP="00F27846">
      <w:pPr>
        <w:pStyle w:val="BodyText"/>
      </w:pPr>
      <w:r w:rsidRPr="00D26AF0">
        <w:t>It applies to skilled individuals working as pre-press tradespeople in the printing and graphic arts industry who design and prepare layouts and artwork, manipula</w:t>
      </w:r>
      <w:r w:rsidRPr="00D26AF0">
        <w:t>te images and text, and apply solutions to a defined range of problems. They may also provide some leadership and guidance to others with some limited responsibility for the output of others.</w:t>
      </w:r>
    </w:p>
    <w:p w:rsidR="00000000" w:rsidRPr="00D26AF0" w:rsidP="00F27846">
      <w:pPr>
        <w:pStyle w:val="BodyText"/>
      </w:pPr>
      <w:r w:rsidRPr="00D26AF0">
        <w:t>No licensing, legislative or certification requirements apply t</w:t>
      </w:r>
      <w:r w:rsidRPr="00D26AF0">
        <w:t>o this unit at the time of publication.</w:t>
      </w:r>
    </w:p>
    <w:p w:rsidR="00000000" w:rsidRPr="00D26AF0" w:rsidP="00D26AF0">
      <w:pPr>
        <w:pStyle w:val="Heading1"/>
      </w:pPr>
      <w:bookmarkStart w:id="3" w:name="O_696599"/>
      <w:bookmarkEnd w:id="3"/>
      <w:r w:rsidRPr="00D26AF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D26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 xml:space="preserve">ICPRP221 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t>Select and apply type</w:t>
            </w:r>
          </w:p>
        </w:tc>
      </w:tr>
    </w:tbl>
    <w:p w:rsidR="00000000" w:rsidRPr="00D26AF0" w:rsidP="00D26AF0">
      <w:pPr>
        <w:pStyle w:val="BodyText"/>
      </w:pPr>
    </w:p>
    <w:p w:rsidR="00000000" w:rsidRPr="00D26AF0" w:rsidP="00D26AF0">
      <w:pPr>
        <w:pStyle w:val="AllowPageBreak"/>
      </w:pPr>
    </w:p>
    <w:p w:rsidR="00000000" w:rsidRPr="00D26AF0" w:rsidP="00D26AF0">
      <w:pPr>
        <w:pStyle w:val="Heading1"/>
      </w:pPr>
      <w:bookmarkStart w:id="4" w:name="O_696601"/>
      <w:bookmarkEnd w:id="4"/>
      <w:r w:rsidRPr="00D26AF0">
        <w:t>Unit Sector</w:t>
      </w:r>
    </w:p>
    <w:p w:rsidR="00000000" w:rsidRPr="00D26AF0" w:rsidP="00F27846">
      <w:pPr>
        <w:pStyle w:val="BodyText"/>
      </w:pPr>
      <w:r w:rsidRPr="00D26AF0">
        <w:t>Pre-Press</w:t>
      </w:r>
    </w:p>
    <w:p w:rsidR="00000000" w:rsidRPr="00D26AF0" w:rsidP="00D26AF0">
      <w:pPr>
        <w:pStyle w:val="Heading1"/>
      </w:pPr>
      <w:bookmarkStart w:id="5" w:name="O_696602"/>
      <w:bookmarkEnd w:id="5"/>
      <w:r w:rsidRPr="00D26AF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26A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rPr>
                <w:rStyle w:val="SpecialBold"/>
              </w:rPr>
              <w:t>PERFORMANCE CRITERIA</w:t>
            </w:r>
          </w:p>
        </w:tc>
      </w:tr>
      <w:tr w:rsidTr="00D26A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A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 xml:space="preserve">1 Select and evaluate </w:t>
            </w:r>
            <w:r w:rsidRPr="00D26AF0">
              <w:t>typography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t xml:space="preserve">1.1 Typeface, type-size, letter and word, and line spacing are </w:t>
            </w:r>
            <w:r w:rsidRPr="00D26AF0">
              <w:t>selected according to design setting requirements</w:t>
            </w:r>
          </w:p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1.2 Typeface and type-size are evaluated for suitability to retain required characteristics through the set of reproduction stages according to</w:t>
            </w:r>
            <w:r w:rsidRPr="00D26AF0">
              <w:t xml:space="preserve"> design brief and printing process</w:t>
            </w:r>
          </w:p>
        </w:tc>
      </w:tr>
      <w:tr w:rsidTr="00D26A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2 Position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t>2.1 Images are positioned accurately according to design specifications</w:t>
            </w:r>
          </w:p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2.2 Overall balance and emphasis of composition conform to the brief</w:t>
            </w:r>
          </w:p>
        </w:tc>
      </w:tr>
      <w:tr w:rsidTr="00D26A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3 Produce and proof 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t>3.1 Type is produced either on a ke</w:t>
            </w:r>
            <w:r w:rsidRPr="00D26AF0">
              <w:t>yboard from copy using appropriate layout and design and typesetting technology, or by transferring information electronically into the typesetting program</w:t>
            </w:r>
          </w:p>
          <w:p w:rsidR="00000000" w:rsidRPr="00D26AF0" w:rsidP="00D26AF0">
            <w:pPr>
              <w:pStyle w:val="BodyText"/>
            </w:pPr>
            <w:r w:rsidRPr="00D26AF0">
              <w:t>3.2 Typographic quality is checked and adjusted to meet job specifications</w:t>
            </w:r>
          </w:p>
          <w:p w:rsidR="00000000" w:rsidRPr="00D26AF0" w:rsidP="00D26AF0">
            <w:pPr>
              <w:pStyle w:val="BodyText"/>
            </w:pPr>
            <w:r w:rsidRPr="00D26AF0">
              <w:t>3.3 Proofreading is carri</w:t>
            </w:r>
            <w:r w:rsidRPr="00D26AF0">
              <w:t>ed out to ensure typesetting meets job specifications</w:t>
            </w:r>
          </w:p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3.4 Proofs are marked-up with correct proofreading marks and changes made</w:t>
            </w:r>
          </w:p>
        </w:tc>
      </w:tr>
      <w:tr w:rsidTr="00D26A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4 Assess text for punctuation and grammar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t>4.1 Text is read and errors in grammar, punctuation and word-breaks are identified</w:t>
            </w:r>
          </w:p>
          <w:p w:rsidR="00000000" w:rsidRPr="00D26AF0" w:rsidP="00D26AF0">
            <w:pPr>
              <w:pStyle w:val="BodyText"/>
            </w:pPr>
            <w:r w:rsidRPr="00D26AF0">
              <w:t>4.</w:t>
            </w:r>
            <w:r w:rsidRPr="00D26AF0">
              <w:t>2 Errors and omissions are corrected in consultation with client</w:t>
            </w:r>
          </w:p>
        </w:tc>
      </w:tr>
    </w:tbl>
    <w:p w:rsidR="00000000" w:rsidRPr="00D26AF0" w:rsidP="00D26AF0">
      <w:pPr>
        <w:pStyle w:val="BodyText"/>
      </w:pPr>
    </w:p>
    <w:p w:rsidR="00000000" w:rsidRPr="00D26AF0" w:rsidP="00D26AF0">
      <w:pPr>
        <w:pStyle w:val="AllowPageBreak"/>
      </w:pPr>
    </w:p>
    <w:p w:rsidR="00000000" w:rsidRPr="00D26AF0" w:rsidP="00D26AF0">
      <w:pPr>
        <w:pStyle w:val="Heading1"/>
      </w:pPr>
      <w:bookmarkStart w:id="6" w:name="O_696603"/>
      <w:bookmarkEnd w:id="6"/>
      <w:r w:rsidRPr="00D26AF0">
        <w:t>Foundation Skills</w:t>
      </w:r>
    </w:p>
    <w:p w:rsidR="00000000" w:rsidRPr="00F27846" w:rsidP="00F27846">
      <w:pPr>
        <w:pStyle w:val="BodyText"/>
        <w:rPr>
          <w:i/>
        </w:rPr>
      </w:pPr>
      <w:r w:rsidRPr="00F2784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D26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rPr>
                <w:rStyle w:val="SpecialBold"/>
              </w:rPr>
              <w:t>Description</w:t>
            </w:r>
          </w:p>
        </w:tc>
      </w:tr>
      <w:tr w:rsidTr="00D26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1.1, 1.2, 2.1, 2.2, 3.1-3.4,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ListBullet"/>
              <w:rPr>
                <w:lang w:val="en-NZ"/>
              </w:rPr>
            </w:pPr>
            <w:r w:rsidRPr="00D26AF0">
              <w:t>Recognise</w:t>
            </w:r>
            <w:r w:rsidRPr="00D26AF0">
              <w:t>s and interprets text to establish job requirements from information contained within relevant procedures and specifications</w:t>
            </w:r>
          </w:p>
        </w:tc>
      </w:tr>
      <w:tr w:rsidTr="00D26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3.1, 3.4, 4.2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ListBullet"/>
              <w:rPr>
                <w:lang w:val="en-NZ"/>
              </w:rPr>
            </w:pPr>
            <w:r w:rsidRPr="00D26AF0">
              <w:t>Completes workplace records and forms accurately and legibly using correct technical and enterprise-specific vocabulary</w:t>
            </w:r>
          </w:p>
        </w:tc>
      </w:tr>
      <w:tr w:rsidTr="00D26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ListBullet"/>
              <w:rPr>
                <w:lang w:val="en-NZ"/>
              </w:rPr>
            </w:pPr>
            <w:r w:rsidRPr="00D26AF0">
              <w:t>Uses appropriate vocabulary, including technical language relevant to role and context</w:t>
            </w:r>
          </w:p>
        </w:tc>
      </w:tr>
      <w:tr w:rsidTr="00D26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1.2, 2.1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ListBullet"/>
              <w:rPr>
                <w:lang w:val="en-NZ"/>
              </w:rPr>
            </w:pPr>
            <w:r w:rsidRPr="00D26AF0">
              <w:t>Inte</w:t>
            </w:r>
            <w:r w:rsidRPr="00D26AF0">
              <w:t>rprets and analyses a range of mathematical information used in familiar and routine tasks</w:t>
            </w:r>
          </w:p>
        </w:tc>
      </w:tr>
      <w:tr w:rsidTr="00D26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1.1, 1.2, 2.1, 2.2,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ListBullet"/>
              <w:rPr>
                <w:lang w:val="en-NZ"/>
              </w:rPr>
            </w:pPr>
            <w:r w:rsidRPr="00D26AF0">
              <w:t>Recognises and follows explicit and implicit protocols and meets expectations associated with own role</w:t>
            </w:r>
          </w:p>
        </w:tc>
      </w:tr>
      <w:tr w:rsidTr="00D26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ListBullet"/>
              <w:rPr>
                <w:lang w:val="en-NZ"/>
              </w:rPr>
            </w:pPr>
            <w:r w:rsidRPr="00D26AF0">
              <w:t>Uses appropriate communication protocols and conventions to confirm or clarify client requirements</w:t>
            </w:r>
          </w:p>
        </w:tc>
      </w:tr>
      <w:tr w:rsidTr="00D26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1.2, 2.1, 2.2, 3.1-3.4, 4.1, 4,2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ListBullet"/>
            </w:pPr>
            <w:r w:rsidRPr="00D26AF0">
              <w:t>Takes responsibility for planning and organising own workload and assembles r</w:t>
            </w:r>
            <w:r w:rsidRPr="00D26AF0">
              <w:t xml:space="preserve">equired resources </w:t>
            </w:r>
          </w:p>
          <w:p w:rsidR="00000000" w:rsidRPr="00D26AF0" w:rsidP="00D26AF0">
            <w:pPr>
              <w:pStyle w:val="ListBullet"/>
            </w:pPr>
            <w:r w:rsidRPr="00D26AF0">
              <w:t xml:space="preserve">Evaluates effectiveness of decisions in terms of how well they meet stated design specifications </w:t>
            </w:r>
          </w:p>
          <w:p w:rsidR="00000000" w:rsidRPr="00D26AF0" w:rsidP="00D26AF0">
            <w:pPr>
              <w:pStyle w:val="ListBullet"/>
            </w:pPr>
            <w:r w:rsidRPr="00D26AF0">
              <w:t>Recognises and takes responsibility for addressing predictable, and some less predictable problems in familiar work contexts</w:t>
            </w:r>
          </w:p>
          <w:p w:rsidR="00000000" w:rsidRPr="00D26AF0" w:rsidP="00D26AF0">
            <w:pPr>
              <w:pStyle w:val="ListBullet"/>
            </w:pPr>
            <w:r w:rsidRPr="00D26AF0">
              <w:t>Understands pu</w:t>
            </w:r>
            <w:r w:rsidRPr="00D26AF0">
              <w:t>rposes, specific functions and key features of common digital systems and tools and operates them effectively to create and save files in required format</w:t>
            </w:r>
          </w:p>
        </w:tc>
      </w:tr>
    </w:tbl>
    <w:p w:rsidR="00000000" w:rsidRPr="00D26AF0" w:rsidP="00D26AF0">
      <w:pPr>
        <w:pStyle w:val="BodyText"/>
      </w:pPr>
    </w:p>
    <w:p w:rsidR="00000000" w:rsidRPr="00D26AF0" w:rsidP="00D26AF0">
      <w:pPr>
        <w:pStyle w:val="AllowPageBreak"/>
      </w:pPr>
    </w:p>
    <w:p w:rsidR="00000000" w:rsidRPr="00D26AF0" w:rsidP="00D26AF0">
      <w:pPr>
        <w:pStyle w:val="Heading1"/>
      </w:pPr>
      <w:bookmarkStart w:id="7" w:name="O_696605"/>
      <w:bookmarkEnd w:id="7"/>
      <w:r w:rsidRPr="00D26AF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D26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rPr>
                <w:rStyle w:val="SpecialBold"/>
              </w:rPr>
              <w:t xml:space="preserve">Code and title </w:t>
            </w:r>
          </w:p>
          <w:p w:rsidR="00000000" w:rsidRPr="00D26AF0" w:rsidP="00D26AF0">
            <w:pPr>
              <w:pStyle w:val="BodyText"/>
            </w:pPr>
            <w:r w:rsidRPr="00D26AF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rPr>
                <w:rStyle w:val="SpecialBold"/>
              </w:rPr>
              <w:t>Code and title</w:t>
            </w:r>
          </w:p>
          <w:p w:rsidR="00000000" w:rsidRPr="00D26AF0" w:rsidP="00D26AF0">
            <w:pPr>
              <w:pStyle w:val="BodyText"/>
            </w:pPr>
            <w:r w:rsidRPr="00D26AF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rPr>
                <w:rStyle w:val="SpecialBold"/>
              </w:rPr>
              <w:t>Equivalence status</w:t>
            </w:r>
          </w:p>
        </w:tc>
      </w:tr>
      <w:tr w:rsidTr="00D26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ICPPRP321 Produce a typographic image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ICPPP321C Produce a typographic image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t>Equivalent unit</w:t>
            </w:r>
          </w:p>
        </w:tc>
      </w:tr>
    </w:tbl>
    <w:p w:rsidR="00000000" w:rsidRPr="00D26AF0" w:rsidP="00D26AF0">
      <w:pPr>
        <w:pStyle w:val="BodyText"/>
      </w:pPr>
    </w:p>
    <w:p w:rsidR="00000000" w:rsidRPr="00D26AF0" w:rsidP="00D26AF0">
      <w:pPr>
        <w:pStyle w:val="AllowPageBreak"/>
      </w:pPr>
    </w:p>
    <w:p w:rsidR="00000000" w:rsidRPr="00D26AF0" w:rsidP="00D26AF0">
      <w:pPr>
        <w:pStyle w:val="Heading1"/>
      </w:pPr>
      <w:bookmarkStart w:id="8" w:name="O_696612"/>
      <w:bookmarkEnd w:id="8"/>
      <w:r w:rsidRPr="00D26AF0">
        <w:t>Links</w:t>
      </w:r>
    </w:p>
    <w:p w:rsidR="00000000" w:rsidRPr="00D26AF0" w:rsidP="00F27846">
      <w:pPr>
        <w:pStyle w:val="BodyText"/>
      </w:pPr>
      <w:r w:rsidRPr="00D26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80A2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26AF0" w:rsidP="00F27846">
      <w:pPr>
        <w:pStyle w:val="BodyText"/>
        <w:sectPr w:rsidSect="00D26A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6AF0" w:rsidP="00D26AF0">
      <w:pPr>
        <w:pStyle w:val="SuperHeading"/>
      </w:pPr>
      <w:r w:rsidRPr="00D26AF0">
        <w:t>Assessment Requirements for ICPPRP321 Produce a typographic ima</w:t>
      </w:r>
      <w:r w:rsidRPr="00D26AF0">
        <w:t>ge</w:t>
      </w:r>
    </w:p>
    <w:p w:rsidR="00000000" w:rsidRPr="00D26AF0" w:rsidP="00D26AF0">
      <w:pPr>
        <w:pStyle w:val="Heading1"/>
      </w:pPr>
      <w:bookmarkStart w:id="9" w:name="O_696607"/>
      <w:bookmarkEnd w:id="9"/>
      <w:r w:rsidRPr="00D26A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26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rPr>
                <w:rStyle w:val="SpecialBold"/>
              </w:rPr>
              <w:t>Comments</w:t>
            </w:r>
          </w:p>
        </w:tc>
      </w:tr>
      <w:tr w:rsidTr="00D26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AF0">
            <w:pPr>
              <w:pStyle w:val="BodyText"/>
              <w:rPr>
                <w:lang w:val="en-NZ"/>
              </w:rPr>
            </w:pPr>
            <w:r w:rsidRPr="00D26A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AF0" w:rsidP="00D26AF0">
            <w:pPr>
              <w:pStyle w:val="BodyText"/>
            </w:pPr>
            <w:r w:rsidRPr="00D26AF0">
              <w:t>This version first released with ICP Printing and Graphic Arts Training Package Version 1.0.</w:t>
            </w:r>
          </w:p>
        </w:tc>
      </w:tr>
    </w:tbl>
    <w:p w:rsidR="00000000" w:rsidRPr="00D26AF0" w:rsidP="00D26AF0">
      <w:pPr>
        <w:pStyle w:val="BodyText"/>
      </w:pPr>
    </w:p>
    <w:p w:rsidR="00000000" w:rsidRPr="00D26AF0" w:rsidP="00D26AF0">
      <w:pPr>
        <w:pStyle w:val="AllowPageBreak"/>
      </w:pPr>
    </w:p>
    <w:p w:rsidR="00000000" w:rsidRPr="00D26AF0" w:rsidP="00D26AF0">
      <w:pPr>
        <w:pStyle w:val="Heading1"/>
      </w:pPr>
      <w:bookmarkStart w:id="10" w:name="O_696608"/>
      <w:bookmarkEnd w:id="10"/>
      <w:r w:rsidRPr="00D26AF0">
        <w:t>Performance Evidence</w:t>
      </w:r>
    </w:p>
    <w:p w:rsidR="00000000" w:rsidRPr="00D26AF0" w:rsidP="00F27846">
      <w:pPr>
        <w:pStyle w:val="BodyText"/>
      </w:pPr>
      <w:r w:rsidRPr="00D26AF0">
        <w:t>Evidence of the ability to:</w:t>
      </w:r>
    </w:p>
    <w:p w:rsidR="00000000" w:rsidRPr="00D26AF0" w:rsidP="00D26AF0">
      <w:pPr>
        <w:pStyle w:val="ListBullet"/>
      </w:pPr>
      <w:r w:rsidRPr="00D26AF0">
        <w:t>correctly use manual or electronic equipment and suitable software to select, set, arrange, evaluate and modify type for TWO different design briefs according to the job specification.</w:t>
      </w:r>
    </w:p>
    <w:p w:rsidR="00000000" w:rsidRPr="00D26AF0" w:rsidP="00D26AF0">
      <w:pPr>
        <w:pStyle w:val="BodyText"/>
      </w:pPr>
    </w:p>
    <w:p w:rsidR="00000000" w:rsidRPr="00D26AF0" w:rsidP="00F27846">
      <w:pPr>
        <w:pStyle w:val="BodyText"/>
      </w:pPr>
      <w:r w:rsidRPr="00D26AF0">
        <w:t>Note: If a specific volume or frequency is not stated, then evidence must be provided at least once.</w:t>
      </w:r>
    </w:p>
    <w:p w:rsidR="00000000" w:rsidRPr="00D26AF0" w:rsidP="00D26AF0">
      <w:pPr>
        <w:pStyle w:val="Heading1"/>
      </w:pPr>
      <w:bookmarkStart w:id="11" w:name="O_696609"/>
      <w:bookmarkEnd w:id="11"/>
      <w:r w:rsidRPr="00D26AF0">
        <w:t>Knowledge Evidence</w:t>
      </w:r>
    </w:p>
    <w:p w:rsidR="00000000" w:rsidRPr="00D26AF0" w:rsidP="00F27846">
      <w:pPr>
        <w:pStyle w:val="BodyText"/>
      </w:pPr>
      <w:r w:rsidRPr="00D26AF0">
        <w:t>To complete the unit requirements safely and effectively, the individual must:</w:t>
      </w:r>
    </w:p>
    <w:p w:rsidR="00000000" w:rsidRPr="00D26AF0" w:rsidP="00D26AF0">
      <w:pPr>
        <w:pStyle w:val="ListBullet"/>
      </w:pPr>
      <w:r w:rsidRPr="00D26AF0">
        <w:t>describe how choice of typeface selecte</w:t>
      </w:r>
      <w:r w:rsidRPr="00D26AF0">
        <w:t xml:space="preserve">d is influenced by the printing process, or the electronic medium influence on choice of selected typeface </w:t>
      </w:r>
    </w:p>
    <w:p w:rsidR="00000000" w:rsidRPr="00D26AF0" w:rsidP="00D26AF0">
      <w:pPr>
        <w:pStyle w:val="ListBullet"/>
      </w:pPr>
      <w:r w:rsidRPr="00D26AF0">
        <w:t>name appropriate number of characters generally accepted in a line of text type</w:t>
      </w:r>
    </w:p>
    <w:p w:rsidR="00000000" w:rsidRPr="00D26AF0" w:rsidP="00D26AF0">
      <w:pPr>
        <w:pStyle w:val="ListBullet"/>
      </w:pPr>
      <w:r w:rsidRPr="00D26AF0">
        <w:t>describe relationship between point size and column width</w:t>
      </w:r>
    </w:p>
    <w:p w:rsidR="00000000" w:rsidRPr="00D26AF0" w:rsidP="00D26AF0">
      <w:pPr>
        <w:pStyle w:val="ListBullet"/>
      </w:pPr>
      <w:r w:rsidRPr="00D26AF0">
        <w:t>describe h</w:t>
      </w:r>
      <w:r w:rsidRPr="00D26AF0">
        <w:t>ow viewing distance of the final product effects point size selection</w:t>
      </w:r>
    </w:p>
    <w:p w:rsidR="00000000" w:rsidRPr="00D26AF0" w:rsidP="00D26AF0">
      <w:pPr>
        <w:pStyle w:val="ListBullet"/>
      </w:pPr>
      <w:r w:rsidRPr="00D26AF0">
        <w:t>describe kerning use and why it might be applicable</w:t>
      </w:r>
    </w:p>
    <w:p w:rsidR="00000000" w:rsidRPr="00D26AF0" w:rsidP="00D26AF0">
      <w:pPr>
        <w:pStyle w:val="ListBullet"/>
      </w:pPr>
      <w:r w:rsidRPr="00D26AF0">
        <w:t>outline considerations of selecting a type face to be used on a particular product</w:t>
      </w:r>
    </w:p>
    <w:p w:rsidR="00000000" w:rsidRPr="00D26AF0" w:rsidP="00D26AF0">
      <w:pPr>
        <w:pStyle w:val="ListBullet"/>
      </w:pPr>
      <w:r w:rsidRPr="00D26AF0">
        <w:t>list ten proofreading marks and their meanings</w:t>
      </w:r>
    </w:p>
    <w:p w:rsidR="00000000" w:rsidRPr="00D26AF0" w:rsidP="00D26AF0">
      <w:pPr>
        <w:pStyle w:val="ListBullet"/>
      </w:pPr>
      <w:r w:rsidRPr="00D26AF0">
        <w:t>list</w:t>
      </w:r>
      <w:r w:rsidRPr="00D26AF0">
        <w:t xml:space="preserve"> three different ways of writing ‘there’ and explain meaning of each</w:t>
      </w:r>
    </w:p>
    <w:p w:rsidR="00000000" w:rsidRPr="00D26AF0" w:rsidP="00D26AF0">
      <w:pPr>
        <w:pStyle w:val="ListBullet"/>
      </w:pPr>
      <w:r w:rsidRPr="00D26AF0">
        <w:t>outline uses of an apostrophe and describe how apostrophes are often misused</w:t>
      </w:r>
    </w:p>
    <w:p w:rsidR="00000000" w:rsidRPr="00D26AF0" w:rsidP="00D26AF0">
      <w:pPr>
        <w:pStyle w:val="ListBullet"/>
      </w:pPr>
      <w:r w:rsidRPr="00D26AF0">
        <w:t xml:space="preserve">identify manuals, safety and other documentation relevant to this task, where are they kept, information that </w:t>
      </w:r>
      <w:r w:rsidRPr="00D26AF0">
        <w:t>is included in these documents, and other sources of available information.</w:t>
      </w:r>
    </w:p>
    <w:p w:rsidR="00000000" w:rsidRPr="00D26AF0" w:rsidP="00D26AF0">
      <w:pPr>
        <w:pStyle w:val="AllowPageBreak"/>
      </w:pPr>
    </w:p>
    <w:p w:rsidR="00000000" w:rsidRPr="00D26AF0" w:rsidP="00D26AF0">
      <w:pPr>
        <w:pStyle w:val="Heading1"/>
      </w:pPr>
      <w:bookmarkStart w:id="12" w:name="O_696610"/>
      <w:bookmarkEnd w:id="12"/>
      <w:r w:rsidRPr="00D26AF0">
        <w:t>Assessment Conditions</w:t>
      </w:r>
    </w:p>
    <w:p w:rsidR="00000000" w:rsidRPr="00D26AF0" w:rsidP="00F27846">
      <w:pPr>
        <w:pStyle w:val="BodyText"/>
      </w:pPr>
      <w:r w:rsidRPr="00D26AF0">
        <w:t>Gather evidence to demonstrate consistent performance in conditions that are safe and replicate the workplace. Noise levels, production flow,</w:t>
      </w:r>
      <w:r w:rsidRPr="00D26AF0">
        <w:t xml:space="preserve"> interruptions and time variances must be typical of those experienced in the Pre-Press field of work and include access to special purpose tools, equipment and materials.</w:t>
      </w:r>
    </w:p>
    <w:p w:rsidR="00000000" w:rsidRPr="00D26AF0" w:rsidP="00F27846">
      <w:pPr>
        <w:pStyle w:val="BodyText"/>
      </w:pPr>
      <w:r w:rsidRPr="00D26AF0">
        <w:t>Assessors must satisfy NVR/AQTF assessor requirements.</w:t>
      </w:r>
    </w:p>
    <w:p w:rsidR="00000000" w:rsidRPr="00D26AF0" w:rsidP="00D26AF0">
      <w:pPr>
        <w:pStyle w:val="Heading1"/>
      </w:pPr>
      <w:bookmarkStart w:id="13" w:name="O_696613"/>
      <w:bookmarkEnd w:id="13"/>
      <w:r w:rsidRPr="00D26AF0">
        <w:t>Links</w:t>
      </w:r>
    </w:p>
    <w:p w:rsidR="00000000" w:rsidRPr="00D26AF0" w:rsidP="00F27846">
      <w:pPr>
        <w:pStyle w:val="BodyText"/>
      </w:pPr>
      <w:r w:rsidRPr="00D26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80A2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26AF0" w:rsidP="00D26AF0"/>
    <w:sectPr w:rsidSect="00D26A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F0" w:rsidRPr="00F27846" w:rsidP="00F27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46" w:rsidP="00D26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846" w:rsidP="00D26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27846" w:rsidP="00D26A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F0" w:rsidP="00D26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7846">
      <w:t>Approved</w:t>
    </w:r>
    <w:r w:rsidR="00F278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78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7846">
      <w:rPr>
        <w:noProof/>
      </w:rPr>
      <w:t>4</w:t>
    </w:r>
    <w:r>
      <w:rPr>
        <w:noProof/>
      </w:rPr>
      <w:fldChar w:fldCharType="end"/>
    </w:r>
  </w:p>
  <w:p w:rsidR="00D26AF0" w:rsidP="00D26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78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7846">
      <w:t>Manufacturing Industry Skills Alliance</w:t>
    </w:r>
    <w:r w:rsidR="00F27846">
      <w:fldChar w:fldCharType="end"/>
    </w:r>
  </w:p>
  <w:p w:rsidR="00D26AF0" w:rsidP="00D26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AF0" w:rsidRPr="00F27846" w:rsidP="00F27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46" w:rsidRPr="002D2AF8" w:rsidP="00D26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ICPPRP321 Produce a typographic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7846" w:rsidP="00D26A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F0" w:rsidRPr="002D2AF8" w:rsidP="00D26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7846">
      <w:t>ICPPRP321 Produce a typographic image</w:t>
    </w:r>
    <w:r w:rsidR="00F278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7846">
      <w:rPr>
        <w:noProof/>
      </w:rPr>
      <w:t>2 March 2025</w:t>
    </w:r>
    <w:r>
      <w:fldChar w:fldCharType="end"/>
    </w:r>
  </w:p>
  <w:p w:rsidR="00D26AF0" w:rsidP="00D26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428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E4C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AF0"/>
  </w:style>
  <w:style w:type="character" w:customStyle="1" w:styleId="Heading1Char">
    <w:name w:val="Heading 1 Char"/>
    <w:basedOn w:val="DefaultParagraphFont"/>
    <w:link w:val="Heading1"/>
    <w:rsid w:val="00D26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A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A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AF0"/>
    <w:rPr>
      <w:b/>
      <w:spacing w:val="0"/>
    </w:rPr>
  </w:style>
  <w:style w:type="character" w:styleId="Emphasis">
    <w:name w:val="Emphasis"/>
    <w:basedOn w:val="DefaultParagraphFont"/>
    <w:qFormat/>
    <w:rsid w:val="00D26AF0"/>
    <w:rPr>
      <w:i/>
    </w:rPr>
  </w:style>
  <w:style w:type="paragraph" w:customStyle="1" w:styleId="SuperHeading">
    <w:name w:val="SuperHeading"/>
    <w:basedOn w:val="Normal"/>
    <w:rsid w:val="00D26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A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A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A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AF0"/>
  </w:style>
  <w:style w:type="paragraph" w:styleId="TableofFigures">
    <w:name w:val="table of figures"/>
    <w:basedOn w:val="Normal"/>
    <w:next w:val="Normal"/>
    <w:semiHidden/>
    <w:rsid w:val="00D26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A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6AF0"/>
    <w:rPr>
      <w:rFonts w:ascii="Wingdings" w:hAnsi="Wingdings"/>
    </w:rPr>
  </w:style>
  <w:style w:type="paragraph" w:customStyle="1" w:styleId="TableHeading">
    <w:name w:val="Table Heading"/>
    <w:basedOn w:val="HeadingBase"/>
    <w:rsid w:val="00D26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AF0"/>
    <w:rPr>
      <w:color w:val="0033CC"/>
      <w:u w:val="none"/>
    </w:rPr>
  </w:style>
  <w:style w:type="paragraph" w:customStyle="1" w:styleId="BodyTextRight">
    <w:name w:val="Body Text Right"/>
    <w:basedOn w:val="BodyText"/>
    <w:rsid w:val="00D26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A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AF0"/>
    <w:rPr>
      <w:sz w:val="32"/>
    </w:rPr>
  </w:style>
  <w:style w:type="paragraph" w:customStyle="1" w:styleId="HeadingProcedure">
    <w:name w:val="Heading Procedure"/>
    <w:basedOn w:val="HeadingBase"/>
    <w:next w:val="Normal"/>
    <w:rsid w:val="00D26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AF0"/>
    <w:pPr>
      <w:spacing w:before="60" w:after="60"/>
    </w:pPr>
  </w:style>
  <w:style w:type="paragraph" w:styleId="ListContinue">
    <w:name w:val="List Continue"/>
    <w:basedOn w:val="List"/>
    <w:rsid w:val="00D26AF0"/>
    <w:pPr>
      <w:ind w:firstLine="0"/>
    </w:pPr>
  </w:style>
  <w:style w:type="paragraph" w:customStyle="1" w:styleId="ListNote">
    <w:name w:val="List Note"/>
    <w:basedOn w:val="List"/>
    <w:rsid w:val="00D26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AF0"/>
    <w:rPr>
      <w:rFonts w:ascii="Courier New" w:hAnsi="Courier New"/>
    </w:rPr>
  </w:style>
  <w:style w:type="paragraph" w:customStyle="1" w:styleId="NoteBullet">
    <w:name w:val="Note Bullet"/>
    <w:basedOn w:val="Note"/>
    <w:rsid w:val="00D26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A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6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AF0"/>
    <w:rPr>
      <w:b/>
      <w:smallCaps/>
    </w:rPr>
  </w:style>
  <w:style w:type="paragraph" w:customStyle="1" w:styleId="TableListNumber">
    <w:name w:val="Table List Number"/>
    <w:basedOn w:val="ListNumber"/>
    <w:rsid w:val="00D26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AF0"/>
    <w:pPr>
      <w:numPr>
        <w:numId w:val="8"/>
      </w:numPr>
    </w:pPr>
  </w:style>
  <w:style w:type="paragraph" w:customStyle="1" w:styleId="ListAlpha2">
    <w:name w:val="List Alpha 2"/>
    <w:basedOn w:val="List2"/>
    <w:rsid w:val="00D26AF0"/>
    <w:pPr>
      <w:numPr>
        <w:numId w:val="7"/>
      </w:numPr>
    </w:pPr>
  </w:style>
  <w:style w:type="paragraph" w:styleId="List2">
    <w:name w:val="List 2"/>
    <w:basedOn w:val="BodyText"/>
    <w:rsid w:val="00D26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A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A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6AF0"/>
    <w:pPr>
      <w:numPr>
        <w:numId w:val="3"/>
      </w:numPr>
    </w:pPr>
  </w:style>
  <w:style w:type="paragraph" w:styleId="ListContinue2">
    <w:name w:val="List Continue 2"/>
    <w:basedOn w:val="List2"/>
    <w:rsid w:val="00D26AF0"/>
    <w:pPr>
      <w:ind w:firstLine="0"/>
    </w:pPr>
  </w:style>
  <w:style w:type="paragraph" w:styleId="ListContinue3">
    <w:name w:val="List Continue 3"/>
    <w:basedOn w:val="List3"/>
    <w:rsid w:val="00D26AF0"/>
    <w:pPr>
      <w:ind w:left="1021" w:firstLine="0"/>
    </w:pPr>
  </w:style>
  <w:style w:type="paragraph" w:styleId="ListContinue4">
    <w:name w:val="List Continue 4"/>
    <w:basedOn w:val="List4"/>
    <w:rsid w:val="00D26AF0"/>
    <w:pPr>
      <w:ind w:firstLine="0"/>
    </w:pPr>
  </w:style>
  <w:style w:type="paragraph" w:styleId="ListContinue5">
    <w:name w:val="List Continue 5"/>
    <w:basedOn w:val="List5"/>
    <w:rsid w:val="00D26AF0"/>
    <w:pPr>
      <w:ind w:firstLine="0"/>
    </w:pPr>
  </w:style>
  <w:style w:type="paragraph" w:styleId="ListNumber3">
    <w:name w:val="List Number 3"/>
    <w:basedOn w:val="List3"/>
    <w:rsid w:val="00D26AF0"/>
    <w:pPr>
      <w:numPr>
        <w:numId w:val="4"/>
      </w:numPr>
    </w:pPr>
  </w:style>
  <w:style w:type="paragraph" w:styleId="ListNumber4">
    <w:name w:val="List Number 4"/>
    <w:basedOn w:val="List4"/>
    <w:rsid w:val="00D26AF0"/>
    <w:pPr>
      <w:numPr>
        <w:numId w:val="5"/>
      </w:numPr>
    </w:pPr>
  </w:style>
  <w:style w:type="paragraph" w:styleId="ListNumber5">
    <w:name w:val="List Number 5"/>
    <w:basedOn w:val="List5"/>
    <w:rsid w:val="00D26AF0"/>
    <w:pPr>
      <w:numPr>
        <w:numId w:val="6"/>
      </w:numPr>
    </w:pPr>
  </w:style>
  <w:style w:type="paragraph" w:styleId="BlockText">
    <w:name w:val="Block Text"/>
    <w:basedOn w:val="Normal"/>
    <w:rsid w:val="00D26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AF0"/>
    <w:rPr>
      <w:sz w:val="16"/>
      <w:vertAlign w:val="superscript"/>
    </w:rPr>
  </w:style>
  <w:style w:type="character" w:customStyle="1" w:styleId="Symbols">
    <w:name w:val="Symbols"/>
    <w:basedOn w:val="DefaultParagraphFont"/>
    <w:rsid w:val="00D26AF0"/>
    <w:rPr>
      <w:rFonts w:ascii="Symbol" w:hAnsi="Symbol"/>
    </w:rPr>
  </w:style>
  <w:style w:type="character" w:customStyle="1" w:styleId="MenuOptions">
    <w:name w:val="Menu Options"/>
    <w:basedOn w:val="DefaultParagraphFont"/>
    <w:rsid w:val="00D26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AF0"/>
    <w:rPr>
      <w:b/>
    </w:rPr>
  </w:style>
  <w:style w:type="character" w:customStyle="1" w:styleId="Underlined">
    <w:name w:val="Underlined"/>
    <w:basedOn w:val="DefaultParagraphFont"/>
    <w:rsid w:val="00D26AF0"/>
    <w:rPr>
      <w:u w:val="single"/>
    </w:rPr>
  </w:style>
  <w:style w:type="paragraph" w:customStyle="1" w:styleId="TableBodyTextRight">
    <w:name w:val="Table Body Text Right"/>
    <w:basedOn w:val="TableBodyText"/>
    <w:rsid w:val="00D26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AF0"/>
    <w:rPr>
      <w:sz w:val="18"/>
    </w:rPr>
  </w:style>
  <w:style w:type="paragraph" w:customStyle="1" w:styleId="BodySmallRight">
    <w:name w:val="Body Small Right"/>
    <w:basedOn w:val="BodyTextRight"/>
    <w:rsid w:val="00D26AF0"/>
    <w:rPr>
      <w:sz w:val="18"/>
      <w:szCs w:val="18"/>
    </w:rPr>
  </w:style>
  <w:style w:type="paragraph" w:customStyle="1" w:styleId="MarginEdition">
    <w:name w:val="Margin Edition"/>
    <w:basedOn w:val="MarginNote"/>
    <w:rsid w:val="00D26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AF0"/>
    <w:rPr>
      <w:sz w:val="2"/>
      <w:szCs w:val="2"/>
    </w:rPr>
  </w:style>
  <w:style w:type="character" w:customStyle="1" w:styleId="Small">
    <w:name w:val="Small"/>
    <w:basedOn w:val="DefaultParagraphFont"/>
    <w:rsid w:val="00D26AF0"/>
    <w:rPr>
      <w:sz w:val="16"/>
    </w:rPr>
  </w:style>
  <w:style w:type="paragraph" w:customStyle="1" w:styleId="WideTable">
    <w:name w:val="Wide Table"/>
    <w:basedOn w:val="Normal"/>
    <w:rsid w:val="00D26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AF0"/>
  </w:style>
  <w:style w:type="paragraph" w:styleId="Quote">
    <w:name w:val="Quote"/>
    <w:basedOn w:val="Heading1"/>
    <w:link w:val="QuoteChar"/>
    <w:qFormat/>
    <w:rsid w:val="00D26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AF0"/>
    <w:pPr>
      <w:pageBreakBefore/>
    </w:pPr>
  </w:style>
  <w:style w:type="paragraph" w:customStyle="1" w:styleId="Border">
    <w:name w:val="Border"/>
    <w:basedOn w:val="Normal"/>
    <w:qFormat/>
    <w:rsid w:val="00D26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AF0"/>
    <w:rPr>
      <w:u w:val="single"/>
    </w:rPr>
  </w:style>
  <w:style w:type="character" w:customStyle="1" w:styleId="BoldandItalics">
    <w:name w:val="Bold and Italics"/>
    <w:qFormat/>
    <w:rsid w:val="00D26AF0"/>
    <w:rPr>
      <w:b/>
      <w:i/>
      <w:u w:val="none"/>
    </w:rPr>
  </w:style>
  <w:style w:type="paragraph" w:styleId="BalloonText">
    <w:name w:val="Balloon Text"/>
    <w:basedOn w:val="Normal"/>
    <w:link w:val="BalloonTextChar"/>
    <w:rsid w:val="00D26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AF0"/>
    <w:pPr>
      <w:spacing w:before="0" w:after="0"/>
    </w:pPr>
  </w:style>
  <w:style w:type="paragraph" w:customStyle="1" w:styleId="BodyTextBold">
    <w:name w:val="Body Text Bold"/>
    <w:basedOn w:val="BodyText"/>
    <w:qFormat/>
    <w:rsid w:val="00D26AF0"/>
    <w:rPr>
      <w:b/>
    </w:rPr>
  </w:style>
  <w:style w:type="character" w:styleId="Hyperlink">
    <w:name w:val="Hyperlink"/>
    <w:basedOn w:val="DefaultParagraphFont"/>
    <w:uiPriority w:val="99"/>
    <w:unhideWhenUsed/>
    <w:rsid w:val="00F278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5707</Characters>
  <Application>Microsoft Office Word</Application>
  <DocSecurity>0</DocSecurity>
  <Lines>203</Lines>
  <Paragraphs>127</Paragraphs>
  <ScaleCrop>false</ScaleCrop>
  <Company>Author-it Software Corporation Ltd.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ICPPRP321 Produce a typographic image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