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5E2" w:rsidP="00283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ICPPRP272 Produce gravure cylinders manually</w:t>
      </w:r>
      <w:r>
        <w:fldChar w:fldCharType="end"/>
      </w:r>
    </w:p>
    <w:p w:rsidR="002835E2" w:rsidP="002835E2">
      <w:pPr>
        <w:pStyle w:val="Version"/>
        <w:sectPr w:rsidSect="00EE5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B90" w:rsidP="00EE5B90">
      <w:pPr>
        <w:pStyle w:val="SuperHeading"/>
      </w:pPr>
      <w:r w:rsidRPr="00EE5B90">
        <w:t>Assessment Requirements for ICPPRP272 Produce gravure cylinders manually</w:t>
      </w:r>
    </w:p>
    <w:p w:rsidR="00000000" w:rsidRPr="00EE5B90" w:rsidP="00EE5B90">
      <w:pPr>
        <w:pStyle w:val="Heading1"/>
      </w:pPr>
      <w:bookmarkStart w:id="1" w:name="O_696511"/>
      <w:bookmarkEnd w:id="1"/>
      <w:r w:rsidRPr="00EE5B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5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B90" w:rsidP="00EE5B90">
            <w:pPr>
              <w:pStyle w:val="BodyText"/>
            </w:pPr>
            <w:r w:rsidRPr="00EE5B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B90">
            <w:pPr>
              <w:pStyle w:val="BodyText"/>
              <w:rPr>
                <w:lang w:val="en-NZ"/>
              </w:rPr>
            </w:pPr>
            <w:r w:rsidRPr="00EE5B90">
              <w:rPr>
                <w:rStyle w:val="SpecialBold"/>
              </w:rPr>
              <w:t>Comments</w:t>
            </w:r>
          </w:p>
        </w:tc>
      </w:tr>
      <w:tr w:rsidTr="00EE5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B90">
            <w:pPr>
              <w:pStyle w:val="BodyText"/>
              <w:rPr>
                <w:lang w:val="en-NZ"/>
              </w:rPr>
            </w:pPr>
            <w:r w:rsidRPr="00EE5B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B90" w:rsidP="00EE5B90">
            <w:pPr>
              <w:pStyle w:val="BodyText"/>
            </w:pPr>
            <w:r w:rsidRPr="00EE5B90">
              <w:t>This version first released with ICP Printing and Graphic Arts Training Package Version 1.0.</w:t>
            </w:r>
          </w:p>
        </w:tc>
      </w:tr>
    </w:tbl>
    <w:p w:rsidR="00000000" w:rsidRPr="00EE5B90" w:rsidP="00EE5B90">
      <w:pPr>
        <w:pStyle w:val="BodyText"/>
      </w:pPr>
    </w:p>
    <w:p w:rsidR="00000000" w:rsidRPr="00EE5B90" w:rsidP="00EE5B90">
      <w:pPr>
        <w:pStyle w:val="AllowPageBreak"/>
      </w:pPr>
    </w:p>
    <w:p w:rsidR="00000000" w:rsidRPr="00EE5B90" w:rsidP="00EE5B90">
      <w:pPr>
        <w:pStyle w:val="Heading1"/>
      </w:pPr>
      <w:bookmarkStart w:id="2" w:name="O_696512"/>
      <w:bookmarkEnd w:id="2"/>
      <w:r w:rsidRPr="00EE5B90">
        <w:t>Performance Evidence</w:t>
      </w:r>
    </w:p>
    <w:p w:rsidR="00000000" w:rsidRPr="00EE5B90" w:rsidP="002835E2">
      <w:pPr>
        <w:pStyle w:val="BodyText"/>
      </w:pPr>
      <w:r w:rsidRPr="00EE5B90">
        <w:t>Evidence of the ability to:</w:t>
      </w:r>
    </w:p>
    <w:p w:rsidR="00000000" w:rsidRPr="00EE5B90" w:rsidP="00EE5B90">
      <w:pPr>
        <w:pStyle w:val="ListBullet"/>
      </w:pPr>
      <w:r w:rsidRPr="00EE5B90">
        <w:t>manually produce TWO gravure cylinders and establish and maintain a chemical register according to the listed performance criteria</w:t>
      </w:r>
    </w:p>
    <w:p w:rsidR="00000000" w:rsidRPr="00EE5B90" w:rsidP="00EE5B90">
      <w:pPr>
        <w:pStyle w:val="ListBullet"/>
      </w:pPr>
      <w:r w:rsidRPr="00EE5B90">
        <w:t>safely and correctly process the cylinder to ensure etching produces a qual</w:t>
      </w:r>
      <w:r w:rsidRPr="00EE5B90">
        <w:t>ity print</w:t>
      </w:r>
    </w:p>
    <w:p w:rsidR="00000000" w:rsidRPr="00EE5B90" w:rsidP="00EE5B90">
      <w:pPr>
        <w:pStyle w:val="ListBullet"/>
      </w:pPr>
      <w:r w:rsidRPr="00EE5B90">
        <w:t>find and use information relevant to the task from a variety of information sources.</w:t>
      </w:r>
    </w:p>
    <w:p w:rsidR="00000000" w:rsidRPr="00EE5B90" w:rsidP="00EE5B90">
      <w:pPr>
        <w:pStyle w:val="BodyText"/>
      </w:pPr>
    </w:p>
    <w:p w:rsidR="00000000" w:rsidRPr="00EE5B90" w:rsidP="002835E2">
      <w:pPr>
        <w:pStyle w:val="BodyText"/>
      </w:pPr>
      <w:r w:rsidRPr="00EE5B90">
        <w:t>Note: If a specific volume or frequency is not stated, then evidence must be provided at least once.</w:t>
      </w:r>
    </w:p>
    <w:p w:rsidR="00000000" w:rsidRPr="00EE5B90" w:rsidP="00EE5B90">
      <w:pPr>
        <w:pStyle w:val="Heading1"/>
      </w:pPr>
      <w:bookmarkStart w:id="3" w:name="O_696513"/>
      <w:bookmarkEnd w:id="3"/>
      <w:r w:rsidRPr="00EE5B90">
        <w:t>Knowledge Evidence</w:t>
      </w:r>
    </w:p>
    <w:p w:rsidR="00000000" w:rsidRPr="00EE5B90" w:rsidP="002835E2">
      <w:pPr>
        <w:pStyle w:val="BodyText"/>
      </w:pPr>
      <w:r w:rsidRPr="00EE5B90">
        <w:t>To complete the unit requirements safely and effectively, the individual must:</w:t>
      </w:r>
    </w:p>
    <w:p w:rsidR="00000000" w:rsidRPr="00EE5B90" w:rsidP="00EE5B90">
      <w:pPr>
        <w:pStyle w:val="ListBullet"/>
      </w:pPr>
      <w:r w:rsidRPr="00EE5B90">
        <w:t>state chemical names and symbols for three chemicals used in cylinder production</w:t>
      </w:r>
    </w:p>
    <w:p w:rsidR="00000000" w:rsidRPr="00EE5B90" w:rsidP="00EE5B90">
      <w:pPr>
        <w:pStyle w:val="ListBullet"/>
      </w:pPr>
      <w:r w:rsidRPr="00EE5B90">
        <w:t>describe standard safety procedures used when handling gravure chemicals</w:t>
      </w:r>
    </w:p>
    <w:p w:rsidR="00000000" w:rsidRPr="00EE5B90" w:rsidP="00EE5B90">
      <w:pPr>
        <w:pStyle w:val="ListBullet"/>
      </w:pPr>
      <w:r w:rsidRPr="00EE5B90">
        <w:t>describe two methods o</w:t>
      </w:r>
      <w:r w:rsidRPr="00EE5B90">
        <w:t>f manual gravure cylinder production</w:t>
      </w:r>
    </w:p>
    <w:p w:rsidR="00000000" w:rsidRPr="00EE5B90" w:rsidP="00EE5B90">
      <w:pPr>
        <w:pStyle w:val="ListBullet"/>
      </w:pPr>
      <w:r w:rsidRPr="00EE5B90">
        <w:t>explain cylinder balancing and how it is achieved</w:t>
      </w:r>
    </w:p>
    <w:p w:rsidR="00000000" w:rsidRPr="00EE5B90" w:rsidP="00EE5B90">
      <w:pPr>
        <w:pStyle w:val="ListBullet"/>
      </w:pPr>
      <w:r w:rsidRPr="00EE5B90">
        <w:t>outline preparation processes for both steel and aluminium cylinder bases</w:t>
      </w:r>
    </w:p>
    <w:p w:rsidR="00000000" w:rsidRPr="00EE5B90" w:rsidP="00EE5B90">
      <w:pPr>
        <w:pStyle w:val="ListBullet"/>
      </w:pPr>
      <w:r w:rsidRPr="00EE5B90">
        <w:t>explain Blue Print and how it is produced</w:t>
      </w:r>
    </w:p>
    <w:p w:rsidR="00000000" w:rsidRPr="00EE5B90" w:rsidP="00EE5B90">
      <w:pPr>
        <w:pStyle w:val="ListBullet"/>
      </w:pPr>
      <w:r w:rsidRPr="00EE5B90">
        <w:t>outline Direct Transfer method of cylinder production</w:t>
      </w:r>
    </w:p>
    <w:p w:rsidR="00000000" w:rsidRPr="00EE5B90" w:rsidP="00EE5B90">
      <w:pPr>
        <w:pStyle w:val="ListBullet"/>
      </w:pPr>
      <w:r w:rsidRPr="00EE5B90">
        <w:t xml:space="preserve">explain how cell depth is determined </w:t>
      </w:r>
    </w:p>
    <w:p w:rsidR="00000000" w:rsidRPr="00EE5B90" w:rsidP="00EE5B90">
      <w:pPr>
        <w:pStyle w:val="ListBullet"/>
      </w:pPr>
      <w:r w:rsidRPr="00EE5B90">
        <w:t xml:space="preserve">identify etching solution chemical </w:t>
      </w:r>
    </w:p>
    <w:p w:rsidR="00000000" w:rsidRPr="00EE5B90" w:rsidP="00EE5B90">
      <w:pPr>
        <w:pStyle w:val="ListBullet"/>
      </w:pPr>
      <w:r w:rsidRPr="00EE5B90">
        <w:t>state thickness of chrome coating on the etched surface</w:t>
      </w:r>
    </w:p>
    <w:p w:rsidR="00000000" w:rsidRPr="00EE5B90" w:rsidP="00EE5B90">
      <w:pPr>
        <w:pStyle w:val="ListBullet"/>
      </w:pPr>
      <w:r w:rsidRPr="00EE5B90">
        <w:t>outline factors that govern rate of etch</w:t>
      </w:r>
    </w:p>
    <w:p w:rsidR="00000000" w:rsidRPr="00EE5B90" w:rsidP="00EE5B90">
      <w:pPr>
        <w:pStyle w:val="ListBullet"/>
      </w:pPr>
      <w:r w:rsidRPr="00EE5B90">
        <w:t>list manuals, safety and other documentation relevant to this task, identify where a</w:t>
      </w:r>
      <w:r w:rsidRPr="00EE5B90">
        <w:t>re they kept and what information is included.</w:t>
      </w:r>
    </w:p>
    <w:p w:rsidR="00000000" w:rsidRPr="00EE5B90" w:rsidP="00EE5B90">
      <w:pPr>
        <w:pStyle w:val="AllowPageBreak"/>
      </w:pPr>
    </w:p>
    <w:p w:rsidR="00000000" w:rsidRPr="00EE5B90" w:rsidP="00EE5B90">
      <w:pPr>
        <w:pStyle w:val="Heading1"/>
      </w:pPr>
      <w:bookmarkStart w:id="4" w:name="O_696514"/>
      <w:bookmarkEnd w:id="4"/>
      <w:r w:rsidRPr="00EE5B90">
        <w:t>Assessment Conditions</w:t>
      </w:r>
    </w:p>
    <w:p w:rsidR="00000000" w:rsidRPr="00EE5B90" w:rsidP="002835E2">
      <w:pPr>
        <w:pStyle w:val="BodyText"/>
      </w:pPr>
      <w:r w:rsidRPr="00EE5B90">
        <w:t>Gather evidence to demonstrate consistent performance in conditions that are safe and replicate the workplace. Noise levels, production flow, interruptions and time varia</w:t>
      </w:r>
      <w:r w:rsidRPr="00EE5B90">
        <w:t>nces must be typical of those experienced in the Pre-Press field of work and include access to special purpose tools, equipment and industry software packages.</w:t>
      </w:r>
    </w:p>
    <w:p w:rsidR="00000000" w:rsidRPr="00EE5B90" w:rsidP="002835E2">
      <w:pPr>
        <w:pStyle w:val="BodyText"/>
      </w:pPr>
      <w:r w:rsidRPr="00EE5B90">
        <w:t>Assessors must satisfy NVR/AQTF assessor requirements.</w:t>
      </w:r>
    </w:p>
    <w:p w:rsidR="00000000" w:rsidRPr="00EE5B90" w:rsidP="00EE5B90">
      <w:pPr>
        <w:pStyle w:val="Heading1"/>
      </w:pPr>
      <w:bookmarkStart w:id="5" w:name="O_696517"/>
      <w:bookmarkEnd w:id="5"/>
      <w:r w:rsidRPr="00EE5B90">
        <w:t>Links</w:t>
      </w:r>
    </w:p>
    <w:p w:rsidR="00000000" w:rsidRPr="00EE5B90" w:rsidP="002835E2">
      <w:pPr>
        <w:pStyle w:val="BodyText"/>
      </w:pPr>
      <w:r w:rsidRPr="00EE5B9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86D9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E5B90" w:rsidP="00EE5B90"/>
    <w:sectPr w:rsidSect="00EE5B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90" w:rsidRPr="002835E2" w:rsidP="00283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5E2" w:rsidP="00EE5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35E2" w:rsidP="00EE5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35E2" w:rsidP="00EE5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B90" w:rsidRPr="002835E2" w:rsidP="00283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5E2" w:rsidRPr="002D2AF8" w:rsidP="00EE5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ICPPRP272 Produce gravure cylinders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835E2" w:rsidP="00EE5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78C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E0A9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B90"/>
  </w:style>
  <w:style w:type="character" w:customStyle="1" w:styleId="Heading1Char">
    <w:name w:val="Heading 1 Char"/>
    <w:basedOn w:val="DefaultParagraphFont"/>
    <w:link w:val="Heading1"/>
    <w:rsid w:val="00EE5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B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B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B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5B90"/>
    <w:rPr>
      <w:b/>
      <w:spacing w:val="0"/>
    </w:rPr>
  </w:style>
  <w:style w:type="paragraph" w:customStyle="1" w:styleId="SuperHeading">
    <w:name w:val="SuperHeading"/>
    <w:basedOn w:val="Normal"/>
    <w:rsid w:val="00EE5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B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B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5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B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B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B90"/>
    <w:rPr>
      <w:i/>
    </w:rPr>
  </w:style>
  <w:style w:type="paragraph" w:styleId="Caption">
    <w:name w:val="caption"/>
    <w:basedOn w:val="BodyText"/>
    <w:next w:val="Normal"/>
    <w:qFormat/>
    <w:rsid w:val="00EE5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B90"/>
  </w:style>
  <w:style w:type="paragraph" w:styleId="TableofFigures">
    <w:name w:val="table of figures"/>
    <w:basedOn w:val="Normal"/>
    <w:next w:val="Normal"/>
    <w:semiHidden/>
    <w:rsid w:val="00EE5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B90"/>
    <w:pPr>
      <w:numPr>
        <w:numId w:val="10"/>
      </w:numPr>
    </w:pPr>
  </w:style>
  <w:style w:type="character" w:customStyle="1" w:styleId="WingdingSymbols">
    <w:name w:val="Wingding Symbols"/>
    <w:rsid w:val="00EE5B90"/>
    <w:rPr>
      <w:rFonts w:ascii="Wingdings" w:hAnsi="Wingdings"/>
    </w:rPr>
  </w:style>
  <w:style w:type="paragraph" w:customStyle="1" w:styleId="TableHeading">
    <w:name w:val="Table Heading"/>
    <w:basedOn w:val="HeadingBase"/>
    <w:rsid w:val="00EE5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B90"/>
    <w:rPr>
      <w:color w:val="0033CC"/>
      <w:u w:val="none"/>
    </w:rPr>
  </w:style>
  <w:style w:type="paragraph" w:customStyle="1" w:styleId="BodyTextRight">
    <w:name w:val="Body Text Right"/>
    <w:basedOn w:val="BodyText"/>
    <w:rsid w:val="00EE5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B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B90"/>
    <w:rPr>
      <w:sz w:val="32"/>
    </w:rPr>
  </w:style>
  <w:style w:type="paragraph" w:customStyle="1" w:styleId="HeadingProcedure">
    <w:name w:val="Heading Procedure"/>
    <w:basedOn w:val="HeadingBase"/>
    <w:next w:val="Normal"/>
    <w:rsid w:val="00EE5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B90"/>
    <w:pPr>
      <w:spacing w:before="60" w:after="60"/>
    </w:pPr>
  </w:style>
  <w:style w:type="paragraph" w:styleId="ListContinue">
    <w:name w:val="List Continue"/>
    <w:basedOn w:val="List"/>
    <w:rsid w:val="00EE5B90"/>
    <w:pPr>
      <w:ind w:firstLine="0"/>
    </w:pPr>
  </w:style>
  <w:style w:type="paragraph" w:customStyle="1" w:styleId="ListNote">
    <w:name w:val="List Note"/>
    <w:basedOn w:val="List"/>
    <w:rsid w:val="00EE5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B90"/>
    <w:rPr>
      <w:rFonts w:ascii="Courier New" w:hAnsi="Courier New"/>
    </w:rPr>
  </w:style>
  <w:style w:type="paragraph" w:customStyle="1" w:styleId="NoteBullet">
    <w:name w:val="Note Bullet"/>
    <w:basedOn w:val="Note"/>
    <w:rsid w:val="00EE5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B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5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B90"/>
    <w:rPr>
      <w:b/>
      <w:smallCaps/>
    </w:rPr>
  </w:style>
  <w:style w:type="paragraph" w:customStyle="1" w:styleId="TableListNumber">
    <w:name w:val="Table List Number"/>
    <w:basedOn w:val="ListNumber"/>
    <w:rsid w:val="00EE5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B90"/>
    <w:pPr>
      <w:numPr>
        <w:numId w:val="8"/>
      </w:numPr>
    </w:pPr>
  </w:style>
  <w:style w:type="paragraph" w:customStyle="1" w:styleId="ListAlpha2">
    <w:name w:val="List Alpha 2"/>
    <w:basedOn w:val="List2"/>
    <w:rsid w:val="00EE5B90"/>
    <w:pPr>
      <w:numPr>
        <w:numId w:val="7"/>
      </w:numPr>
    </w:pPr>
  </w:style>
  <w:style w:type="paragraph" w:styleId="List2">
    <w:name w:val="List 2"/>
    <w:basedOn w:val="BodyText"/>
    <w:rsid w:val="00EE5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B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B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5B90"/>
    <w:pPr>
      <w:numPr>
        <w:numId w:val="3"/>
      </w:numPr>
    </w:pPr>
  </w:style>
  <w:style w:type="paragraph" w:styleId="ListContinue2">
    <w:name w:val="List Continue 2"/>
    <w:basedOn w:val="List2"/>
    <w:rsid w:val="00EE5B90"/>
    <w:pPr>
      <w:ind w:firstLine="0"/>
    </w:pPr>
  </w:style>
  <w:style w:type="paragraph" w:styleId="ListContinue3">
    <w:name w:val="List Continue 3"/>
    <w:basedOn w:val="List3"/>
    <w:rsid w:val="00EE5B90"/>
    <w:pPr>
      <w:ind w:left="1021" w:firstLine="0"/>
    </w:pPr>
  </w:style>
  <w:style w:type="paragraph" w:styleId="ListContinue4">
    <w:name w:val="List Continue 4"/>
    <w:basedOn w:val="List4"/>
    <w:rsid w:val="00EE5B90"/>
    <w:pPr>
      <w:ind w:firstLine="0"/>
    </w:pPr>
  </w:style>
  <w:style w:type="paragraph" w:styleId="ListContinue5">
    <w:name w:val="List Continue 5"/>
    <w:basedOn w:val="List5"/>
    <w:rsid w:val="00EE5B90"/>
    <w:pPr>
      <w:ind w:firstLine="0"/>
    </w:pPr>
  </w:style>
  <w:style w:type="paragraph" w:styleId="ListNumber3">
    <w:name w:val="List Number 3"/>
    <w:basedOn w:val="List3"/>
    <w:rsid w:val="00EE5B90"/>
    <w:pPr>
      <w:numPr>
        <w:numId w:val="4"/>
      </w:numPr>
    </w:pPr>
  </w:style>
  <w:style w:type="paragraph" w:styleId="ListNumber4">
    <w:name w:val="List Number 4"/>
    <w:basedOn w:val="List4"/>
    <w:rsid w:val="00EE5B90"/>
    <w:pPr>
      <w:numPr>
        <w:numId w:val="5"/>
      </w:numPr>
    </w:pPr>
  </w:style>
  <w:style w:type="paragraph" w:styleId="ListNumber5">
    <w:name w:val="List Number 5"/>
    <w:basedOn w:val="List5"/>
    <w:rsid w:val="00EE5B90"/>
    <w:pPr>
      <w:numPr>
        <w:numId w:val="6"/>
      </w:numPr>
    </w:pPr>
  </w:style>
  <w:style w:type="paragraph" w:styleId="BlockText">
    <w:name w:val="Block Text"/>
    <w:basedOn w:val="Normal"/>
    <w:rsid w:val="00EE5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B90"/>
    <w:rPr>
      <w:sz w:val="16"/>
      <w:vertAlign w:val="superscript"/>
    </w:rPr>
  </w:style>
  <w:style w:type="character" w:customStyle="1" w:styleId="Symbols">
    <w:name w:val="Symbols"/>
    <w:basedOn w:val="DefaultParagraphFont"/>
    <w:rsid w:val="00EE5B90"/>
    <w:rPr>
      <w:rFonts w:ascii="Symbol" w:hAnsi="Symbol"/>
    </w:rPr>
  </w:style>
  <w:style w:type="character" w:customStyle="1" w:styleId="MenuOptions">
    <w:name w:val="Menu Options"/>
    <w:basedOn w:val="DefaultParagraphFont"/>
    <w:rsid w:val="00EE5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B90"/>
    <w:rPr>
      <w:b/>
    </w:rPr>
  </w:style>
  <w:style w:type="character" w:customStyle="1" w:styleId="Underlined">
    <w:name w:val="Underlined"/>
    <w:basedOn w:val="DefaultParagraphFont"/>
    <w:rsid w:val="00EE5B90"/>
    <w:rPr>
      <w:u w:val="single"/>
    </w:rPr>
  </w:style>
  <w:style w:type="paragraph" w:customStyle="1" w:styleId="TableBodyTextRight">
    <w:name w:val="Table Body Text Right"/>
    <w:basedOn w:val="TableBodyText"/>
    <w:rsid w:val="00EE5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B90"/>
    <w:rPr>
      <w:sz w:val="18"/>
    </w:rPr>
  </w:style>
  <w:style w:type="paragraph" w:customStyle="1" w:styleId="BodySmallRight">
    <w:name w:val="Body Small Right"/>
    <w:basedOn w:val="BodyTextRight"/>
    <w:rsid w:val="00EE5B90"/>
    <w:rPr>
      <w:sz w:val="18"/>
      <w:szCs w:val="18"/>
    </w:rPr>
  </w:style>
  <w:style w:type="paragraph" w:customStyle="1" w:styleId="MarginEdition">
    <w:name w:val="Margin Edition"/>
    <w:basedOn w:val="MarginNote"/>
    <w:rsid w:val="00EE5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B90"/>
    <w:rPr>
      <w:sz w:val="2"/>
      <w:szCs w:val="2"/>
    </w:rPr>
  </w:style>
  <w:style w:type="character" w:customStyle="1" w:styleId="Small">
    <w:name w:val="Small"/>
    <w:basedOn w:val="DefaultParagraphFont"/>
    <w:rsid w:val="00EE5B90"/>
    <w:rPr>
      <w:sz w:val="16"/>
    </w:rPr>
  </w:style>
  <w:style w:type="paragraph" w:customStyle="1" w:styleId="WideTable">
    <w:name w:val="Wide Table"/>
    <w:basedOn w:val="Normal"/>
    <w:rsid w:val="00EE5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B90"/>
  </w:style>
  <w:style w:type="paragraph" w:styleId="Quote">
    <w:name w:val="Quote"/>
    <w:basedOn w:val="Heading1"/>
    <w:link w:val="QuoteChar"/>
    <w:qFormat/>
    <w:rsid w:val="00EE5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B90"/>
    <w:pPr>
      <w:pageBreakBefore/>
    </w:pPr>
  </w:style>
  <w:style w:type="paragraph" w:customStyle="1" w:styleId="Border">
    <w:name w:val="Border"/>
    <w:basedOn w:val="Normal"/>
    <w:qFormat/>
    <w:rsid w:val="00EE5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B90"/>
    <w:rPr>
      <w:u w:val="single"/>
    </w:rPr>
  </w:style>
  <w:style w:type="character" w:customStyle="1" w:styleId="BoldandItalics">
    <w:name w:val="Bold and Italics"/>
    <w:qFormat/>
    <w:rsid w:val="00EE5B90"/>
    <w:rPr>
      <w:b/>
      <w:i/>
      <w:u w:val="none"/>
    </w:rPr>
  </w:style>
  <w:style w:type="paragraph" w:styleId="BalloonText">
    <w:name w:val="Balloon Text"/>
    <w:basedOn w:val="Normal"/>
    <w:link w:val="BalloonTextChar"/>
    <w:rsid w:val="00EE5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B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B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B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3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2020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ICPPRP272 Produce gravure cylinders manually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2018-12-10T06:29:00Z</dcterms:created>
  <dcterms:modified xsi:type="dcterms:W3CDTF">2018-12-10T06:29:00Z</dcterms:modified>
</cp:coreProperties>
</file>