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360" w:rsidP="00AF53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ICPPRP269 Produce photopolymer plates for pad printing</w:t>
      </w:r>
      <w:r>
        <w:fldChar w:fldCharType="end"/>
      </w:r>
    </w:p>
    <w:p w:rsidR="00AF5360" w:rsidP="00AF5360">
      <w:pPr>
        <w:pStyle w:val="Version"/>
        <w:sectPr w:rsidSect="005258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88E" w:rsidP="0052588E">
      <w:pPr>
        <w:pStyle w:val="SuperHeading"/>
      </w:pPr>
      <w:r w:rsidRPr="0052588E">
        <w:t>ICPPRP269 Produce photopolymer plates for pad printing</w:t>
      </w:r>
    </w:p>
    <w:p w:rsidR="00000000" w:rsidRPr="0052588E" w:rsidP="0052588E">
      <w:pPr>
        <w:pStyle w:val="Heading1"/>
      </w:pPr>
      <w:bookmarkStart w:id="1" w:name="O_696482"/>
      <w:bookmarkEnd w:id="1"/>
      <w:r w:rsidRPr="005258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25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rPr>
                <w:rStyle w:val="SpecialBold"/>
              </w:rPr>
              <w:t>Comments</w:t>
            </w:r>
          </w:p>
        </w:tc>
      </w:tr>
      <w:tr w:rsidTr="00525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t>This version first released with ICP Printing and Graphic Arts Training Package Version 1.0.</w:t>
            </w:r>
          </w:p>
        </w:tc>
      </w:tr>
    </w:tbl>
    <w:p w:rsidR="00000000" w:rsidRPr="0052588E" w:rsidP="0052588E">
      <w:pPr>
        <w:pStyle w:val="BodyText"/>
      </w:pPr>
    </w:p>
    <w:p w:rsidR="00000000" w:rsidRPr="0052588E" w:rsidP="0052588E">
      <w:pPr>
        <w:pStyle w:val="AllowPageBreak"/>
      </w:pPr>
    </w:p>
    <w:p w:rsidR="00000000" w:rsidRPr="0052588E" w:rsidP="0052588E">
      <w:pPr>
        <w:pStyle w:val="Heading1"/>
      </w:pPr>
      <w:bookmarkStart w:id="2" w:name="O_696483"/>
      <w:bookmarkEnd w:id="2"/>
      <w:r w:rsidRPr="0052588E">
        <w:t>Application</w:t>
      </w:r>
    </w:p>
    <w:p w:rsidR="00000000" w:rsidRPr="0052588E" w:rsidP="00AF5360">
      <w:pPr>
        <w:pStyle w:val="BodyText"/>
      </w:pPr>
      <w:r w:rsidRPr="0052588E">
        <w:t>This unit describes the skills and knowledge required to make plate</w:t>
      </w:r>
      <w:r w:rsidRPr="0052588E">
        <w:t xml:space="preserve">s (cliches) from film inputs for pad printing. </w:t>
      </w:r>
    </w:p>
    <w:p w:rsidR="00000000" w:rsidRPr="0052588E" w:rsidP="00AF5360">
      <w:pPr>
        <w:pStyle w:val="BodyText"/>
      </w:pPr>
      <w:r w:rsidRPr="0052588E">
        <w:t>It requires the individual to correctly select, prepare, process and finish photopolymer plates for pad printing according to the job specifications.</w:t>
      </w:r>
    </w:p>
    <w:p w:rsidR="00000000" w:rsidRPr="0052588E" w:rsidP="00AF5360">
      <w:pPr>
        <w:pStyle w:val="BodyText"/>
      </w:pPr>
      <w:r w:rsidRPr="0052588E">
        <w:t xml:space="preserve">No licensing, legislative or certification requirements </w:t>
      </w:r>
      <w:r w:rsidRPr="0052588E">
        <w:t>apply to this unit at the time of publication.</w:t>
      </w:r>
    </w:p>
    <w:p w:rsidR="00000000" w:rsidRPr="0052588E" w:rsidP="0052588E">
      <w:pPr>
        <w:pStyle w:val="Heading1"/>
      </w:pPr>
      <w:bookmarkStart w:id="3" w:name="O_696486"/>
      <w:bookmarkEnd w:id="3"/>
      <w:r w:rsidRPr="0052588E">
        <w:t>Unit Sector</w:t>
      </w:r>
    </w:p>
    <w:p w:rsidR="00000000" w:rsidRPr="0052588E" w:rsidP="00AF5360">
      <w:pPr>
        <w:pStyle w:val="BodyText"/>
      </w:pPr>
      <w:r w:rsidRPr="0052588E">
        <w:t>Pre-Press</w:t>
      </w:r>
    </w:p>
    <w:p w:rsidR="00000000" w:rsidRPr="0052588E" w:rsidP="0052588E">
      <w:pPr>
        <w:pStyle w:val="Heading1"/>
      </w:pPr>
      <w:bookmarkStart w:id="4" w:name="O_696487"/>
      <w:bookmarkEnd w:id="4"/>
      <w:r w:rsidRPr="0052588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258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rPr>
                <w:rStyle w:val="SpecialBold"/>
              </w:rPr>
              <w:t>PERFORMANCE CRITERIA</w:t>
            </w:r>
          </w:p>
        </w:tc>
      </w:tr>
      <w:tr w:rsidTr="005258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58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1 Select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t>1.1 Job specifications are interpreted to ensure appropriate plate</w:t>
            </w:r>
            <w:r w:rsidRPr="0052588E">
              <w:rPr>
                <w:rStyle w:val="BoldandItalics"/>
              </w:rPr>
              <w:t xml:space="preserve"> </w:t>
            </w:r>
            <w:r w:rsidRPr="0052588E">
              <w:t xml:space="preserve">selection </w:t>
            </w:r>
          </w:p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1.2 Correct plate is selected according to printing requirements a</w:t>
            </w:r>
            <w:r w:rsidRPr="0052588E">
              <w:t xml:space="preserve">nd job specifications </w:t>
            </w:r>
          </w:p>
        </w:tc>
      </w:tr>
      <w:tr w:rsidTr="005258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2 Pre-plan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t xml:space="preserve">2.1 Film positives are flattened to prevent air entrapment </w:t>
            </w:r>
          </w:p>
          <w:p w:rsidR="00000000" w:rsidRPr="0052588E" w:rsidP="0052588E">
            <w:pPr>
              <w:pStyle w:val="BodyText"/>
            </w:pPr>
            <w:r w:rsidRPr="0052588E">
              <w:t xml:space="preserve">2.2 Any exposure unit is energised for one cycle to warm up UV elements where necessary </w:t>
            </w:r>
          </w:p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 xml:space="preserve">2.3 Appropriate screen film positive is selected and checked </w:t>
            </w:r>
            <w:r w:rsidRPr="0052588E">
              <w:t xml:space="preserve">according to printing requirements </w:t>
            </w:r>
          </w:p>
        </w:tc>
      </w:tr>
      <w:tr w:rsidTr="005258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3 Expose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t xml:space="preserve">3.1 Exposure is determined by using a quality control step wedge to establish correct exposure time </w:t>
            </w:r>
          </w:p>
          <w:p w:rsidR="00000000" w:rsidRPr="0052588E" w:rsidP="0052588E">
            <w:pPr>
              <w:pStyle w:val="BodyText"/>
            </w:pPr>
            <w:r w:rsidRPr="0052588E">
              <w:t>3.2 Plate is exposed to standard/establish</w:t>
            </w:r>
            <w:r w:rsidRPr="0052588E">
              <w:t xml:space="preserve">ed exposure time </w:t>
            </w:r>
          </w:p>
          <w:p w:rsidR="00000000" w:rsidRPr="0052588E" w:rsidP="0052588E">
            <w:pPr>
              <w:pStyle w:val="BodyText"/>
            </w:pPr>
            <w:r w:rsidRPr="0052588E">
              <w:t xml:space="preserve">3.3 Plate is exposed with screen film positive according to job specifications </w:t>
            </w:r>
          </w:p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 xml:space="preserve">3.4 Exposure unit and vacuum frame are maintained according to manufacturer’s specifications </w:t>
            </w:r>
          </w:p>
        </w:tc>
      </w:tr>
      <w:tr w:rsidTr="005258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4 Develop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t>4.1 Chemistry balance is maintained according t</w:t>
            </w:r>
            <w:r w:rsidRPr="0052588E">
              <w:t xml:space="preserve">o manufacturer’s specifications </w:t>
            </w:r>
          </w:p>
          <w:p w:rsidR="00000000" w:rsidRPr="0052588E" w:rsidP="0052588E">
            <w:pPr>
              <w:pStyle w:val="BodyText"/>
            </w:pPr>
            <w:r w:rsidRPr="0052588E">
              <w:t xml:space="preserve">4.2 Washout tools are maintained according to manufacturer’s specifications </w:t>
            </w:r>
          </w:p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 xml:space="preserve">4.3 Plate is washed out for pre-determined time established by manufacturer and in-house tests </w:t>
            </w:r>
          </w:p>
        </w:tc>
      </w:tr>
      <w:tr w:rsidTr="005258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5 Finish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t>5.1 Plate is blown-dry by compress</w:t>
            </w:r>
            <w:r w:rsidRPr="0052588E">
              <w:t>ed air</w:t>
            </w:r>
          </w:p>
          <w:p w:rsidR="00000000" w:rsidRPr="0052588E" w:rsidP="0052588E">
            <w:pPr>
              <w:pStyle w:val="BodyText"/>
            </w:pPr>
            <w:r w:rsidRPr="0052588E">
              <w:t xml:space="preserve">5.2 Plate is dried in a drying oven at a temperature and time according to manufacturer’s specifications </w:t>
            </w:r>
          </w:p>
          <w:p w:rsidR="00000000" w:rsidRPr="0052588E" w:rsidP="0052588E">
            <w:pPr>
              <w:pStyle w:val="BodyText"/>
            </w:pPr>
            <w:r w:rsidRPr="0052588E">
              <w:t xml:space="preserve">5.3 Plate is post-exposed according to manufacturer’s specifications </w:t>
            </w:r>
          </w:p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5.4 Work health and safety (WHS) procedures are observed to ensure a safe</w:t>
            </w:r>
            <w:r w:rsidRPr="0052588E">
              <w:t xml:space="preserve"> working environment when making plates </w:t>
            </w:r>
          </w:p>
        </w:tc>
      </w:tr>
      <w:tr w:rsidTr="005258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6 Establish and maintain a chemical register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t>6.1 A chemical register is established to identify and describe purpose of each chemical and to ensure finished plates meet set specifications</w:t>
            </w:r>
          </w:p>
          <w:p w:rsidR="00000000" w:rsidRPr="0052588E" w:rsidP="0052588E">
            <w:pPr>
              <w:pStyle w:val="BodyText"/>
            </w:pPr>
            <w:r w:rsidRPr="0052588E">
              <w:t xml:space="preserve">6.2 All chemicals used in work place are identified and registered correctly according to safe working practices </w:t>
            </w:r>
          </w:p>
        </w:tc>
      </w:tr>
    </w:tbl>
    <w:p w:rsidR="00000000" w:rsidRPr="0052588E" w:rsidP="0052588E">
      <w:pPr>
        <w:pStyle w:val="BodyText"/>
      </w:pPr>
    </w:p>
    <w:p w:rsidR="00000000" w:rsidRPr="0052588E" w:rsidP="0052588E">
      <w:pPr>
        <w:pStyle w:val="AllowPageBreak"/>
      </w:pPr>
    </w:p>
    <w:p w:rsidR="00000000" w:rsidRPr="0052588E" w:rsidP="0052588E">
      <w:pPr>
        <w:pStyle w:val="Heading1"/>
      </w:pPr>
      <w:bookmarkStart w:id="5" w:name="O_696488"/>
      <w:bookmarkEnd w:id="5"/>
      <w:r w:rsidRPr="0052588E">
        <w:t>Foundation Skills</w:t>
      </w:r>
    </w:p>
    <w:p w:rsidR="00000000" w:rsidRPr="00AF5360" w:rsidP="00AF5360">
      <w:pPr>
        <w:pStyle w:val="BodyText"/>
        <w:rPr>
          <w:i/>
        </w:rPr>
      </w:pPr>
      <w:r w:rsidRPr="00AF5360">
        <w:rPr>
          <w:rStyle w:val="Emphasis"/>
        </w:rPr>
        <w:t>This section describes language, literacy, numeracy and employment skills incorporated in the performance</w:t>
      </w:r>
      <w:r w:rsidRPr="00AF5360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258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rPr>
                <w:rStyle w:val="SpecialBold"/>
              </w:rPr>
              <w:t>Description</w:t>
            </w:r>
          </w:p>
        </w:tc>
      </w:tr>
      <w:tr w:rsidTr="005258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1.1, 1.2, 3.3, 3.4, 4.1, 4.2, 5.2, 5.3, 6.1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ListBullet"/>
              <w:rPr>
                <w:lang w:val="en-NZ"/>
              </w:rPr>
            </w:pPr>
            <w:r w:rsidRPr="0052588E">
              <w:t xml:space="preserve">Recognises and interprets text to establish job requirements from information contained within relevant </w:t>
            </w:r>
            <w:r w:rsidRPr="0052588E">
              <w:t>proc</w:t>
            </w:r>
            <w:r w:rsidRPr="0052588E">
              <w:t>edures and specifications</w:t>
            </w:r>
          </w:p>
        </w:tc>
      </w:tr>
      <w:tr w:rsidTr="005258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ListBullet"/>
              <w:rPr>
                <w:lang w:val="en-NZ"/>
              </w:rPr>
            </w:pPr>
            <w:r w:rsidRPr="0052588E">
              <w:t>Completes workplace records and forms accurately and legibly using correct technical and enterprise specific vocabulary</w:t>
            </w:r>
          </w:p>
        </w:tc>
      </w:tr>
      <w:tr w:rsidTr="005258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ListBullet"/>
              <w:rPr>
                <w:lang w:val="en-NZ"/>
              </w:rPr>
            </w:pPr>
            <w:r w:rsidRPr="0052588E">
              <w:t>Interprets and comprehends a range of everyday mathematical information used in familiar and routine tasks</w:t>
            </w:r>
          </w:p>
        </w:tc>
      </w:tr>
      <w:tr w:rsidTr="005258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5.4, 6.1, 6.2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ListBullet"/>
              <w:rPr>
                <w:lang w:val="en-NZ"/>
              </w:rPr>
            </w:pPr>
            <w:r w:rsidRPr="0052588E">
              <w:t xml:space="preserve">Complies with legislative requirements and follows organisational policies and procedures relevant to own </w:t>
            </w:r>
            <w:r w:rsidRPr="0052588E">
              <w:t>role</w:t>
            </w:r>
          </w:p>
        </w:tc>
      </w:tr>
      <w:tr w:rsidTr="005258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1.1, 1.2, 3.3, 3.4, 4.1, 4.2, 5.2, 5.3, 6.1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ListBullet"/>
              <w:rPr>
                <w:lang w:val="en-NZ"/>
              </w:rPr>
            </w:pPr>
            <w:r w:rsidRPr="0052588E">
              <w:t>Cooperates with others as part of familiar routine activities, and contributes to specific activities requiring joint responsibility and accountability</w:t>
            </w:r>
          </w:p>
        </w:tc>
      </w:tr>
      <w:tr w:rsidTr="005258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1.2, 2.1, 2.3, 3.1, 3.3, 3.4, 4.1-4.3, 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ListBullet"/>
            </w:pPr>
            <w:r w:rsidRPr="0052588E">
              <w:t xml:space="preserve">Determines priorities and sequences steps involved in clearly defined, familiar tasks and identifies and assembles resources required </w:t>
            </w:r>
          </w:p>
          <w:p w:rsidR="00000000" w:rsidRPr="0052588E" w:rsidP="0052588E">
            <w:pPr>
              <w:pStyle w:val="ListBullet"/>
            </w:pPr>
            <w:r w:rsidRPr="0052588E">
              <w:t>Takes responsibility for planning and organising own workload, identifyi</w:t>
            </w:r>
            <w:r w:rsidRPr="0052588E">
              <w:t>ng ways of sequencing and combining elements for greater efficiency and responding to familiar problems within immediate context</w:t>
            </w:r>
          </w:p>
        </w:tc>
      </w:tr>
    </w:tbl>
    <w:p w:rsidR="00000000" w:rsidRPr="0052588E" w:rsidP="0052588E">
      <w:pPr>
        <w:pStyle w:val="BodyText"/>
      </w:pPr>
    </w:p>
    <w:p w:rsidR="00000000" w:rsidRPr="0052588E" w:rsidP="0052588E">
      <w:pPr>
        <w:pStyle w:val="AllowPageBreak"/>
      </w:pPr>
    </w:p>
    <w:p w:rsidR="00000000" w:rsidRPr="0052588E" w:rsidP="0052588E">
      <w:pPr>
        <w:pStyle w:val="Heading1"/>
      </w:pPr>
      <w:bookmarkStart w:id="6" w:name="O_696490"/>
      <w:bookmarkEnd w:id="6"/>
      <w:r w:rsidRPr="005258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525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rPr>
                <w:rStyle w:val="SpecialBold"/>
              </w:rPr>
              <w:t xml:space="preserve">Code and title </w:t>
            </w:r>
          </w:p>
          <w:p w:rsidR="00000000" w:rsidRPr="0052588E" w:rsidP="0052588E">
            <w:pPr>
              <w:pStyle w:val="BodyText"/>
            </w:pPr>
            <w:r w:rsidRPr="0052588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rPr>
                <w:rStyle w:val="SpecialBold"/>
              </w:rPr>
              <w:t>Code and title</w:t>
            </w:r>
          </w:p>
          <w:p w:rsidR="00000000" w:rsidRPr="0052588E" w:rsidP="0052588E">
            <w:pPr>
              <w:pStyle w:val="BodyText"/>
            </w:pPr>
            <w:r w:rsidRPr="0052588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rPr>
                <w:rStyle w:val="SpecialBold"/>
              </w:rPr>
              <w:t>Equivalence status</w:t>
            </w:r>
          </w:p>
        </w:tc>
      </w:tr>
      <w:tr w:rsidTr="00525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ICPPRP269 Produce photopolymer plates for pad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ICPPP269C Produce photopolymer plates for pad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t>Equivalent unit</w:t>
            </w:r>
          </w:p>
        </w:tc>
      </w:tr>
    </w:tbl>
    <w:p w:rsidR="00000000" w:rsidRPr="0052588E" w:rsidP="0052588E">
      <w:pPr>
        <w:pStyle w:val="BodyText"/>
      </w:pPr>
    </w:p>
    <w:p w:rsidR="00000000" w:rsidRPr="0052588E" w:rsidP="0052588E">
      <w:pPr>
        <w:pStyle w:val="AllowPageBreak"/>
      </w:pPr>
    </w:p>
    <w:p w:rsidR="00000000" w:rsidRPr="0052588E" w:rsidP="0052588E">
      <w:pPr>
        <w:pStyle w:val="Heading1"/>
      </w:pPr>
      <w:bookmarkStart w:id="7" w:name="O_696497"/>
      <w:bookmarkEnd w:id="7"/>
      <w:r w:rsidRPr="0052588E">
        <w:t>Links</w:t>
      </w:r>
    </w:p>
    <w:p w:rsidR="00000000" w:rsidRPr="0052588E" w:rsidP="00AF5360">
      <w:pPr>
        <w:pStyle w:val="BodyText"/>
      </w:pPr>
      <w:r w:rsidRPr="005258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91D0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2588E" w:rsidP="00AF5360">
      <w:pPr>
        <w:pStyle w:val="BodyText"/>
        <w:sectPr w:rsidSect="005258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588E" w:rsidP="0052588E">
      <w:pPr>
        <w:pStyle w:val="SuperHeading"/>
      </w:pPr>
      <w:r w:rsidRPr="0052588E">
        <w:t>Assessment Requirements for ICPPRP269 Produce photopolymer plat</w:t>
      </w:r>
      <w:r w:rsidRPr="0052588E">
        <w:t>es for pad printing</w:t>
      </w:r>
    </w:p>
    <w:p w:rsidR="00000000" w:rsidRPr="0052588E" w:rsidP="0052588E">
      <w:pPr>
        <w:pStyle w:val="Heading1"/>
      </w:pPr>
      <w:bookmarkStart w:id="8" w:name="O_696492"/>
      <w:bookmarkEnd w:id="8"/>
      <w:r w:rsidRPr="005258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5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rPr>
                <w:rStyle w:val="SpecialBold"/>
              </w:rPr>
              <w:t>Comments</w:t>
            </w:r>
          </w:p>
        </w:tc>
      </w:tr>
      <w:tr w:rsidTr="005258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88E">
            <w:pPr>
              <w:pStyle w:val="BodyText"/>
              <w:rPr>
                <w:lang w:val="en-NZ"/>
              </w:rPr>
            </w:pPr>
            <w:r w:rsidRPr="005258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88E" w:rsidP="0052588E">
            <w:pPr>
              <w:pStyle w:val="BodyText"/>
            </w:pPr>
            <w:r w:rsidRPr="0052588E">
              <w:t>This version first released with ICP Printing and Graphic Arts Training Package Version 1.0.</w:t>
            </w:r>
          </w:p>
        </w:tc>
      </w:tr>
    </w:tbl>
    <w:p w:rsidR="00000000" w:rsidRPr="0052588E" w:rsidP="0052588E">
      <w:pPr>
        <w:pStyle w:val="BodyText"/>
      </w:pPr>
    </w:p>
    <w:p w:rsidR="00000000" w:rsidRPr="0052588E" w:rsidP="0052588E">
      <w:pPr>
        <w:pStyle w:val="AllowPageBreak"/>
      </w:pPr>
    </w:p>
    <w:p w:rsidR="00000000" w:rsidRPr="0052588E" w:rsidP="0052588E">
      <w:pPr>
        <w:pStyle w:val="Heading1"/>
      </w:pPr>
      <w:bookmarkStart w:id="9" w:name="O_696493"/>
      <w:bookmarkEnd w:id="9"/>
      <w:r w:rsidRPr="0052588E">
        <w:t>Performance Evidence</w:t>
      </w:r>
    </w:p>
    <w:p w:rsidR="00000000" w:rsidRPr="0052588E" w:rsidP="00AF5360">
      <w:pPr>
        <w:pStyle w:val="BodyText"/>
      </w:pPr>
      <w:r w:rsidRPr="0052588E">
        <w:t>Evidence of the ability to:</w:t>
      </w:r>
    </w:p>
    <w:p w:rsidR="00000000" w:rsidRPr="0052588E" w:rsidP="0052588E">
      <w:pPr>
        <w:pStyle w:val="ListBullet"/>
      </w:pPr>
      <w:r w:rsidRPr="0052588E">
        <w:t>produce T</w:t>
      </w:r>
      <w:r w:rsidRPr="0052588E">
        <w:t xml:space="preserve">WO photopolymer plates with different characteristics according to the listed performance criteria </w:t>
      </w:r>
    </w:p>
    <w:p w:rsidR="00000000" w:rsidRPr="0052588E" w:rsidP="0052588E">
      <w:pPr>
        <w:pStyle w:val="ListBullet"/>
      </w:pPr>
      <w:r w:rsidRPr="0052588E">
        <w:t>transfer underlying skills of plate making across the design and pre-press sectors (it is important the substrate for reproduction is identified and the quality of the plate is fit for the identified printing processes)</w:t>
      </w:r>
    </w:p>
    <w:p w:rsidR="00000000" w:rsidRPr="0052588E" w:rsidP="0052588E">
      <w:pPr>
        <w:pStyle w:val="ListBullet"/>
      </w:pPr>
      <w:r w:rsidRPr="0052588E">
        <w:t xml:space="preserve">correctly prepare plate to meet the </w:t>
      </w:r>
      <w:r w:rsidRPr="0052588E">
        <w:t>job brief and manufacturer’s specifications</w:t>
      </w:r>
    </w:p>
    <w:p w:rsidR="00000000" w:rsidRPr="0052588E" w:rsidP="0052588E">
      <w:pPr>
        <w:pStyle w:val="ListBullet"/>
      </w:pPr>
      <w:r w:rsidRPr="0052588E">
        <w:t>find and use information relevant to the task from a variety of information sources.</w:t>
      </w:r>
    </w:p>
    <w:p w:rsidR="00000000" w:rsidRPr="0052588E" w:rsidP="0052588E">
      <w:pPr>
        <w:pStyle w:val="BodyText"/>
      </w:pPr>
    </w:p>
    <w:p w:rsidR="00000000" w:rsidRPr="0052588E" w:rsidP="00AF5360">
      <w:pPr>
        <w:pStyle w:val="BodyText"/>
      </w:pPr>
      <w:r w:rsidRPr="0052588E">
        <w:t>Note: If a specific volume or frequency is not stated, then evidence must be provided at least once.</w:t>
      </w:r>
    </w:p>
    <w:p w:rsidR="00000000" w:rsidRPr="0052588E" w:rsidP="0052588E">
      <w:pPr>
        <w:pStyle w:val="Heading1"/>
      </w:pPr>
      <w:bookmarkStart w:id="10" w:name="O_696494"/>
      <w:bookmarkEnd w:id="10"/>
      <w:r w:rsidRPr="0052588E">
        <w:t>Knowledg</w:t>
      </w:r>
      <w:r w:rsidRPr="0052588E">
        <w:t>e Evidence</w:t>
      </w:r>
    </w:p>
    <w:p w:rsidR="00000000" w:rsidRPr="0052588E" w:rsidP="00AF5360">
      <w:pPr>
        <w:pStyle w:val="BodyText"/>
      </w:pPr>
      <w:r w:rsidRPr="0052588E">
        <w:t>To complete the unit requirements safely and effectively, the individual must:</w:t>
      </w:r>
    </w:p>
    <w:p w:rsidR="00000000" w:rsidRPr="0052588E" w:rsidP="0052588E">
      <w:pPr>
        <w:pStyle w:val="ListBullet"/>
      </w:pPr>
      <w:r w:rsidRPr="0052588E">
        <w:t>explain effect of print life requirement on selection of plate material</w:t>
      </w:r>
    </w:p>
    <w:p w:rsidR="00000000" w:rsidRPr="0052588E" w:rsidP="0052588E">
      <w:pPr>
        <w:pStyle w:val="ListBullet"/>
      </w:pPr>
      <w:r w:rsidRPr="0052588E">
        <w:t>explain effect screen dot has on the printing process</w:t>
      </w:r>
    </w:p>
    <w:p w:rsidR="00000000" w:rsidRPr="0052588E" w:rsidP="0052588E">
      <w:pPr>
        <w:pStyle w:val="ListBullet"/>
      </w:pPr>
      <w:r w:rsidRPr="0052588E">
        <w:t>outline work health and safety (WHS) re</w:t>
      </w:r>
      <w:r w:rsidRPr="0052588E">
        <w:t>quirements for photopolymer plate chemicals</w:t>
      </w:r>
    </w:p>
    <w:p w:rsidR="00000000" w:rsidRPr="0052588E" w:rsidP="0052588E">
      <w:pPr>
        <w:pStyle w:val="ListBullet"/>
      </w:pPr>
      <w:r w:rsidRPr="0052588E">
        <w:t>explain how to overcome undercutting of screens</w:t>
      </w:r>
    </w:p>
    <w:p w:rsidR="00000000" w:rsidRPr="0052588E" w:rsidP="0052588E">
      <w:pPr>
        <w:pStyle w:val="ListBullet"/>
      </w:pPr>
      <w:r w:rsidRPr="0052588E">
        <w:t>outline methods to counteract air entrapments between film and plate</w:t>
      </w:r>
    </w:p>
    <w:p w:rsidR="00000000" w:rsidRPr="0052588E" w:rsidP="0052588E">
      <w:pPr>
        <w:pStyle w:val="ListBullet"/>
      </w:pPr>
      <w:r w:rsidRPr="0052588E">
        <w:t xml:space="preserve">list manuals, safety and other documentation relevant to this task and identify where are they </w:t>
      </w:r>
      <w:r w:rsidRPr="0052588E">
        <w:t>kept and what information is included.</w:t>
      </w:r>
    </w:p>
    <w:p w:rsidR="00000000" w:rsidRPr="0052588E" w:rsidP="0052588E">
      <w:pPr>
        <w:pStyle w:val="AllowPageBreak"/>
      </w:pPr>
    </w:p>
    <w:p w:rsidR="00000000" w:rsidRPr="0052588E" w:rsidP="0052588E">
      <w:pPr>
        <w:pStyle w:val="Heading1"/>
      </w:pPr>
      <w:bookmarkStart w:id="11" w:name="O_696495"/>
      <w:bookmarkEnd w:id="11"/>
      <w:r w:rsidRPr="0052588E">
        <w:t>Assessment Conditions</w:t>
      </w:r>
    </w:p>
    <w:p w:rsidR="00000000" w:rsidRPr="0052588E" w:rsidP="00AF5360">
      <w:pPr>
        <w:pStyle w:val="BodyText"/>
      </w:pPr>
      <w:r w:rsidRPr="0052588E">
        <w:t>Gather evidence to demonstrate consistent performance in conditions that are safe and replicate the workplace. Noise levels, production flow, interruptions and time variances mus</w:t>
      </w:r>
      <w:r w:rsidRPr="0052588E">
        <w:t>t be typical of those experienced in the Pre-Press field of work and include access to special purpose tools, equipment and industry software packages.</w:t>
      </w:r>
    </w:p>
    <w:p w:rsidR="00000000" w:rsidRPr="0052588E" w:rsidP="00AF5360">
      <w:pPr>
        <w:pStyle w:val="BodyText"/>
      </w:pPr>
      <w:r w:rsidRPr="0052588E">
        <w:t>Assessors must satisfy NVR/AQTF assessor requirements.</w:t>
      </w:r>
    </w:p>
    <w:p w:rsidR="00000000" w:rsidRPr="0052588E" w:rsidP="0052588E">
      <w:pPr>
        <w:pStyle w:val="Heading1"/>
      </w:pPr>
      <w:bookmarkStart w:id="12" w:name="O_696498"/>
      <w:bookmarkEnd w:id="12"/>
      <w:r w:rsidRPr="0052588E">
        <w:t>Links</w:t>
      </w:r>
    </w:p>
    <w:p w:rsidR="00000000" w:rsidRPr="0052588E" w:rsidP="00AF5360">
      <w:pPr>
        <w:pStyle w:val="BodyText"/>
      </w:pPr>
      <w:r w:rsidRPr="005258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91D0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2588E" w:rsidP="0052588E"/>
    <w:sectPr w:rsidSect="005258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8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88E" w:rsidRPr="00AF5360" w:rsidP="00AF53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8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60" w:rsidP="00525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360" w:rsidP="00525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F5360" w:rsidP="005258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88E" w:rsidP="005258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5360">
      <w:t>Approved</w:t>
    </w:r>
    <w:r w:rsidR="00AF53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53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5360">
      <w:rPr>
        <w:noProof/>
      </w:rPr>
      <w:t>4</w:t>
    </w:r>
    <w:r>
      <w:rPr>
        <w:noProof/>
      </w:rPr>
      <w:fldChar w:fldCharType="end"/>
    </w:r>
  </w:p>
  <w:p w:rsidR="0052588E" w:rsidP="005258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53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5360">
      <w:t>Manufacturing Industry Skills Alliance</w:t>
    </w:r>
    <w:r w:rsidR="00AF5360">
      <w:fldChar w:fldCharType="end"/>
    </w:r>
  </w:p>
  <w:p w:rsidR="0052588E" w:rsidP="005258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8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88E" w:rsidRPr="00AF5360" w:rsidP="00AF53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8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60" w:rsidRPr="002D2AF8" w:rsidP="00525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ICPPRP269 Produce photopolymer plates for pad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5360" w:rsidP="005258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88E" w:rsidRPr="002D2AF8" w:rsidP="005258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5360">
      <w:t>ICPPRP269 Produce photopolymer plates for pad printing</w:t>
    </w:r>
    <w:r w:rsidR="00AF53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5360">
      <w:rPr>
        <w:noProof/>
      </w:rPr>
      <w:t>1 March 2025</w:t>
    </w:r>
    <w:r>
      <w:fldChar w:fldCharType="end"/>
    </w:r>
  </w:p>
  <w:p w:rsidR="0052588E" w:rsidP="005258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28B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02D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8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8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8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8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8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8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8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8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8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8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8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88E"/>
  </w:style>
  <w:style w:type="character" w:customStyle="1" w:styleId="Heading1Char">
    <w:name w:val="Heading 1 Char"/>
    <w:basedOn w:val="DefaultParagraphFont"/>
    <w:link w:val="Heading1"/>
    <w:rsid w:val="005258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8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8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8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88E"/>
    <w:rPr>
      <w:b/>
      <w:spacing w:val="0"/>
    </w:rPr>
  </w:style>
  <w:style w:type="character" w:styleId="Emphasis">
    <w:name w:val="Emphasis"/>
    <w:basedOn w:val="DefaultParagraphFont"/>
    <w:qFormat/>
    <w:rsid w:val="0052588E"/>
    <w:rPr>
      <w:i/>
    </w:rPr>
  </w:style>
  <w:style w:type="paragraph" w:customStyle="1" w:styleId="SuperHeading">
    <w:name w:val="SuperHeading"/>
    <w:basedOn w:val="Normal"/>
    <w:rsid w:val="005258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8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258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258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8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8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8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8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8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8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8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8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8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8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8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8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8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8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8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8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8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8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8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8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8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8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8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8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8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8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8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8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8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8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58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8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8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88E"/>
  </w:style>
  <w:style w:type="paragraph" w:styleId="TableofFigures">
    <w:name w:val="table of figures"/>
    <w:basedOn w:val="Normal"/>
    <w:next w:val="Normal"/>
    <w:semiHidden/>
    <w:rsid w:val="005258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8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588E"/>
    <w:rPr>
      <w:rFonts w:ascii="Wingdings" w:hAnsi="Wingdings"/>
    </w:rPr>
  </w:style>
  <w:style w:type="paragraph" w:customStyle="1" w:styleId="TableHeading">
    <w:name w:val="Table Heading"/>
    <w:basedOn w:val="HeadingBase"/>
    <w:rsid w:val="005258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88E"/>
    <w:rPr>
      <w:color w:val="0033CC"/>
      <w:u w:val="none"/>
    </w:rPr>
  </w:style>
  <w:style w:type="paragraph" w:customStyle="1" w:styleId="BodyTextRight">
    <w:name w:val="Body Text Right"/>
    <w:basedOn w:val="BodyText"/>
    <w:rsid w:val="005258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8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8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8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8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8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88E"/>
    <w:rPr>
      <w:sz w:val="32"/>
    </w:rPr>
  </w:style>
  <w:style w:type="paragraph" w:customStyle="1" w:styleId="HeadingProcedure">
    <w:name w:val="Heading Procedure"/>
    <w:basedOn w:val="HeadingBase"/>
    <w:next w:val="Normal"/>
    <w:rsid w:val="005258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88E"/>
    <w:pPr>
      <w:spacing w:before="60" w:after="60"/>
    </w:pPr>
  </w:style>
  <w:style w:type="paragraph" w:styleId="ListContinue">
    <w:name w:val="List Continue"/>
    <w:basedOn w:val="List"/>
    <w:rsid w:val="0052588E"/>
    <w:pPr>
      <w:ind w:firstLine="0"/>
    </w:pPr>
  </w:style>
  <w:style w:type="paragraph" w:customStyle="1" w:styleId="ListNote">
    <w:name w:val="List Note"/>
    <w:basedOn w:val="List"/>
    <w:rsid w:val="005258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8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8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88E"/>
    <w:rPr>
      <w:rFonts w:ascii="Courier New" w:hAnsi="Courier New"/>
    </w:rPr>
  </w:style>
  <w:style w:type="paragraph" w:customStyle="1" w:styleId="NoteBullet">
    <w:name w:val="Note Bullet"/>
    <w:basedOn w:val="Note"/>
    <w:rsid w:val="005258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8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8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8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8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58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8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88E"/>
    <w:rPr>
      <w:b/>
      <w:smallCaps/>
    </w:rPr>
  </w:style>
  <w:style w:type="paragraph" w:customStyle="1" w:styleId="TableListNumber">
    <w:name w:val="Table List Number"/>
    <w:basedOn w:val="ListNumber"/>
    <w:rsid w:val="005258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8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88E"/>
    <w:pPr>
      <w:numPr>
        <w:numId w:val="8"/>
      </w:numPr>
    </w:pPr>
  </w:style>
  <w:style w:type="paragraph" w:customStyle="1" w:styleId="ListAlpha2">
    <w:name w:val="List Alpha 2"/>
    <w:basedOn w:val="List2"/>
    <w:rsid w:val="0052588E"/>
    <w:pPr>
      <w:numPr>
        <w:numId w:val="7"/>
      </w:numPr>
    </w:pPr>
  </w:style>
  <w:style w:type="paragraph" w:styleId="List2">
    <w:name w:val="List 2"/>
    <w:basedOn w:val="BodyText"/>
    <w:rsid w:val="005258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8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8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8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8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8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588E"/>
    <w:pPr>
      <w:numPr>
        <w:numId w:val="3"/>
      </w:numPr>
    </w:pPr>
  </w:style>
  <w:style w:type="paragraph" w:styleId="ListContinue2">
    <w:name w:val="List Continue 2"/>
    <w:basedOn w:val="List2"/>
    <w:rsid w:val="0052588E"/>
    <w:pPr>
      <w:ind w:firstLine="0"/>
    </w:pPr>
  </w:style>
  <w:style w:type="paragraph" w:styleId="ListContinue3">
    <w:name w:val="List Continue 3"/>
    <w:basedOn w:val="List3"/>
    <w:rsid w:val="0052588E"/>
    <w:pPr>
      <w:ind w:left="1021" w:firstLine="0"/>
    </w:pPr>
  </w:style>
  <w:style w:type="paragraph" w:styleId="ListContinue4">
    <w:name w:val="List Continue 4"/>
    <w:basedOn w:val="List4"/>
    <w:rsid w:val="0052588E"/>
    <w:pPr>
      <w:ind w:firstLine="0"/>
    </w:pPr>
  </w:style>
  <w:style w:type="paragraph" w:styleId="ListContinue5">
    <w:name w:val="List Continue 5"/>
    <w:basedOn w:val="List5"/>
    <w:rsid w:val="0052588E"/>
    <w:pPr>
      <w:ind w:firstLine="0"/>
    </w:pPr>
  </w:style>
  <w:style w:type="paragraph" w:styleId="ListNumber3">
    <w:name w:val="List Number 3"/>
    <w:basedOn w:val="List3"/>
    <w:rsid w:val="0052588E"/>
    <w:pPr>
      <w:numPr>
        <w:numId w:val="4"/>
      </w:numPr>
    </w:pPr>
  </w:style>
  <w:style w:type="paragraph" w:styleId="ListNumber4">
    <w:name w:val="List Number 4"/>
    <w:basedOn w:val="List4"/>
    <w:rsid w:val="0052588E"/>
    <w:pPr>
      <w:numPr>
        <w:numId w:val="5"/>
      </w:numPr>
    </w:pPr>
  </w:style>
  <w:style w:type="paragraph" w:styleId="ListNumber5">
    <w:name w:val="List Number 5"/>
    <w:basedOn w:val="List5"/>
    <w:rsid w:val="0052588E"/>
    <w:pPr>
      <w:numPr>
        <w:numId w:val="6"/>
      </w:numPr>
    </w:pPr>
  </w:style>
  <w:style w:type="paragraph" w:styleId="BlockText">
    <w:name w:val="Block Text"/>
    <w:basedOn w:val="Normal"/>
    <w:rsid w:val="005258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8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88E"/>
    <w:rPr>
      <w:sz w:val="16"/>
      <w:vertAlign w:val="superscript"/>
    </w:rPr>
  </w:style>
  <w:style w:type="character" w:customStyle="1" w:styleId="Symbols">
    <w:name w:val="Symbols"/>
    <w:basedOn w:val="DefaultParagraphFont"/>
    <w:rsid w:val="0052588E"/>
    <w:rPr>
      <w:rFonts w:ascii="Symbol" w:hAnsi="Symbol"/>
    </w:rPr>
  </w:style>
  <w:style w:type="character" w:customStyle="1" w:styleId="MenuOptions">
    <w:name w:val="Menu Options"/>
    <w:basedOn w:val="DefaultParagraphFont"/>
    <w:rsid w:val="005258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88E"/>
    <w:rPr>
      <w:b/>
    </w:rPr>
  </w:style>
  <w:style w:type="character" w:customStyle="1" w:styleId="Underlined">
    <w:name w:val="Underlined"/>
    <w:basedOn w:val="DefaultParagraphFont"/>
    <w:rsid w:val="0052588E"/>
    <w:rPr>
      <w:u w:val="single"/>
    </w:rPr>
  </w:style>
  <w:style w:type="paragraph" w:customStyle="1" w:styleId="TableBodyTextRight">
    <w:name w:val="Table Body Text Right"/>
    <w:basedOn w:val="TableBodyText"/>
    <w:rsid w:val="005258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88E"/>
    <w:rPr>
      <w:sz w:val="18"/>
    </w:rPr>
  </w:style>
  <w:style w:type="paragraph" w:customStyle="1" w:styleId="BodySmallRight">
    <w:name w:val="Body Small Right"/>
    <w:basedOn w:val="BodyTextRight"/>
    <w:rsid w:val="0052588E"/>
    <w:rPr>
      <w:sz w:val="18"/>
      <w:szCs w:val="18"/>
    </w:rPr>
  </w:style>
  <w:style w:type="paragraph" w:customStyle="1" w:styleId="MarginEdition">
    <w:name w:val="Margin Edition"/>
    <w:basedOn w:val="MarginNote"/>
    <w:rsid w:val="005258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88E"/>
    <w:rPr>
      <w:sz w:val="2"/>
      <w:szCs w:val="2"/>
    </w:rPr>
  </w:style>
  <w:style w:type="character" w:customStyle="1" w:styleId="Small">
    <w:name w:val="Small"/>
    <w:basedOn w:val="DefaultParagraphFont"/>
    <w:rsid w:val="0052588E"/>
    <w:rPr>
      <w:sz w:val="16"/>
    </w:rPr>
  </w:style>
  <w:style w:type="paragraph" w:customStyle="1" w:styleId="WideTable">
    <w:name w:val="Wide Table"/>
    <w:basedOn w:val="Normal"/>
    <w:rsid w:val="005258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88E"/>
  </w:style>
  <w:style w:type="paragraph" w:styleId="Quote">
    <w:name w:val="Quote"/>
    <w:basedOn w:val="Heading1"/>
    <w:link w:val="QuoteChar"/>
    <w:qFormat/>
    <w:rsid w:val="005258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8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88E"/>
    <w:pPr>
      <w:pageBreakBefore/>
    </w:pPr>
  </w:style>
  <w:style w:type="paragraph" w:customStyle="1" w:styleId="Border">
    <w:name w:val="Border"/>
    <w:basedOn w:val="Normal"/>
    <w:qFormat/>
    <w:rsid w:val="005258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8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8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8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8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8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8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8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8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88E"/>
    <w:rPr>
      <w:u w:val="single"/>
    </w:rPr>
  </w:style>
  <w:style w:type="paragraph" w:styleId="BalloonText">
    <w:name w:val="Balloon Text"/>
    <w:basedOn w:val="Normal"/>
    <w:link w:val="BalloonTextChar"/>
    <w:rsid w:val="005258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8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8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8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8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8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88E"/>
    <w:pPr>
      <w:spacing w:before="0" w:after="0"/>
    </w:pPr>
  </w:style>
  <w:style w:type="paragraph" w:customStyle="1" w:styleId="BodyTextBold">
    <w:name w:val="Body Text Bold"/>
    <w:basedOn w:val="BodyText"/>
    <w:qFormat/>
    <w:rsid w:val="0052588E"/>
    <w:rPr>
      <w:b/>
    </w:rPr>
  </w:style>
  <w:style w:type="character" w:styleId="Hyperlink">
    <w:name w:val="Hyperlink"/>
    <w:basedOn w:val="DefaultParagraphFont"/>
    <w:uiPriority w:val="99"/>
    <w:unhideWhenUsed/>
    <w:rsid w:val="00AF53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5816</Characters>
  <Application>Microsoft Office Word</Application>
  <DocSecurity>0</DocSecurity>
  <Lines>207</Lines>
  <Paragraphs>127</Paragraphs>
  <ScaleCrop>false</ScaleCrop>
  <Company>Author-it Software Corporation Ltd.</Company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ICPPRP269 Produce photopolymer plates for pad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2025-03-01T08:19:00Z</dcterms:created>
  <dcterms:modified xsi:type="dcterms:W3CDTF">2025-03-01T08:19:00Z</dcterms:modified>
</cp:coreProperties>
</file>