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413" w:rsidP="00793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ICPPRP268 Make photopolymer plates (flexographic)</w:t>
      </w:r>
      <w:r>
        <w:fldChar w:fldCharType="end"/>
      </w:r>
    </w:p>
    <w:p w:rsidR="00793413" w:rsidP="00793413">
      <w:pPr>
        <w:pStyle w:val="Version"/>
        <w:sectPr w:rsidSect="00172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5EE" w:rsidP="001725EE">
      <w:pPr>
        <w:pStyle w:val="SuperHeading"/>
      </w:pPr>
      <w:r w:rsidRPr="001725EE">
        <w:t>ICPPRP268 Make photopolymer plates (flexographic)</w:t>
      </w:r>
    </w:p>
    <w:p w:rsidR="00000000" w:rsidRPr="001725EE" w:rsidP="001725EE">
      <w:pPr>
        <w:pStyle w:val="Heading1"/>
      </w:pPr>
      <w:bookmarkStart w:id="1" w:name="O_696463"/>
      <w:bookmarkEnd w:id="1"/>
      <w:r w:rsidRPr="00172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2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rPr>
                <w:rStyle w:val="SpecialBold"/>
              </w:rPr>
              <w:t>Comments</w:t>
            </w:r>
          </w:p>
        </w:tc>
      </w:tr>
      <w:tr w:rsidTr="00172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>This version first released with ICP Printing and Graphic Arts Training Package Version 1.0.</w:t>
            </w:r>
          </w:p>
        </w:tc>
      </w:tr>
    </w:tbl>
    <w:p w:rsidR="00000000" w:rsidRPr="001725EE" w:rsidP="001725EE">
      <w:pPr>
        <w:pStyle w:val="BodyText"/>
      </w:pPr>
    </w:p>
    <w:p w:rsidR="00000000" w:rsidRPr="001725EE" w:rsidP="001725EE">
      <w:pPr>
        <w:pStyle w:val="AllowPageBreak"/>
      </w:pPr>
    </w:p>
    <w:p w:rsidR="00000000" w:rsidRPr="001725EE" w:rsidP="001725EE">
      <w:pPr>
        <w:pStyle w:val="Heading1"/>
      </w:pPr>
      <w:bookmarkStart w:id="2" w:name="O_696464"/>
      <w:bookmarkEnd w:id="2"/>
      <w:r w:rsidRPr="001725EE">
        <w:t>Application</w:t>
      </w:r>
    </w:p>
    <w:p w:rsidR="00000000" w:rsidRPr="001725EE" w:rsidP="00793413">
      <w:pPr>
        <w:pStyle w:val="BodyText"/>
      </w:pPr>
      <w:r w:rsidRPr="001725EE">
        <w:t xml:space="preserve">This unit describes the skills and knowledge required to make flexographic </w:t>
      </w:r>
      <w:r w:rsidRPr="001725EE">
        <w:t>plates from film inputs. It requires the individual to correctly select, prepare, process and finish photopolymer plates to meet the job specifications.</w:t>
      </w:r>
    </w:p>
    <w:p w:rsidR="00000000" w:rsidRPr="001725EE" w:rsidP="00793413">
      <w:pPr>
        <w:pStyle w:val="BodyText"/>
      </w:pPr>
      <w:r w:rsidRPr="001725EE">
        <w:t>No licensing, legislative or certification requirements apply to this unit at the time of publication.</w:t>
      </w:r>
    </w:p>
    <w:p w:rsidR="00000000" w:rsidRPr="001725EE" w:rsidP="001725EE">
      <w:pPr>
        <w:pStyle w:val="Heading1"/>
      </w:pPr>
      <w:bookmarkStart w:id="3" w:name="O_696467"/>
      <w:bookmarkEnd w:id="3"/>
      <w:r w:rsidRPr="001725EE">
        <w:t>Unit Sector</w:t>
      </w:r>
    </w:p>
    <w:p w:rsidR="00000000" w:rsidRPr="001725EE" w:rsidP="00793413">
      <w:pPr>
        <w:pStyle w:val="BodyText"/>
      </w:pPr>
      <w:r w:rsidRPr="001725EE">
        <w:t>Pre-Press</w:t>
      </w:r>
    </w:p>
    <w:p w:rsidR="00000000" w:rsidRPr="001725EE" w:rsidP="001725EE">
      <w:pPr>
        <w:pStyle w:val="Heading1"/>
      </w:pPr>
      <w:bookmarkStart w:id="4" w:name="O_696468"/>
      <w:bookmarkEnd w:id="4"/>
      <w:r w:rsidRPr="001725E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rPr>
                <w:rStyle w:val="SpecialBold"/>
              </w:rPr>
              <w:t>PERFORMANCE CRITERIA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1 Select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>1.1 Job specifications are interpreted to ensure appropriate plate</w:t>
            </w:r>
            <w:r w:rsidRPr="001725EE">
              <w:rPr>
                <w:rStyle w:val="BoldandItalics"/>
              </w:rPr>
              <w:t xml:space="preserve"> </w:t>
            </w:r>
            <w:r w:rsidRPr="001725EE">
              <w:rPr>
                <w:rStyle w:val="Emphasis"/>
              </w:rPr>
              <w:t>s</w:t>
            </w:r>
            <w:r w:rsidRPr="001725EE">
              <w:t xml:space="preserve">election </w:t>
            </w:r>
          </w:p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1.2 Correct plate is selected according to printing requirements a</w:t>
            </w:r>
            <w:r w:rsidRPr="001725EE">
              <w:t xml:space="preserve">nd job specifications 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2 Pre-plan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 xml:space="preserve">2.1 Film negatives are checked for conformance with job specifications </w:t>
            </w:r>
          </w:p>
          <w:p w:rsidR="00000000" w:rsidRPr="001725EE" w:rsidP="001725EE">
            <w:pPr>
              <w:pStyle w:val="BodyText"/>
            </w:pPr>
            <w:r w:rsidRPr="001725EE">
              <w:t xml:space="preserve">2.2 Extra exposure masking is planned by examining film </w:t>
            </w:r>
          </w:p>
          <w:p w:rsidR="00000000" w:rsidRPr="001725EE" w:rsidP="001725EE">
            <w:pPr>
              <w:pStyle w:val="BodyText"/>
            </w:pPr>
            <w:r w:rsidRPr="001725EE">
              <w:t xml:space="preserve">2.3 Appropriate exposure masks are cut </w:t>
            </w:r>
          </w:p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 xml:space="preserve">2.4 Appropriate amount of plate material is calculated to ensure economical use 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>3 Expose plate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 xml:space="preserve">3.1 Exposure is determined by using step wedges and depth gauge to establish correct front and back exposure time </w:t>
            </w:r>
          </w:p>
          <w:p w:rsidR="00000000" w:rsidRPr="001725EE" w:rsidP="001725EE">
            <w:pPr>
              <w:pStyle w:val="BodyText"/>
            </w:pPr>
            <w:r w:rsidRPr="001725EE">
              <w:t>3.2 Plate is exposed according to job speci</w:t>
            </w:r>
            <w:r w:rsidRPr="001725EE">
              <w:t xml:space="preserve">fications </w:t>
            </w:r>
          </w:p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 xml:space="preserve">3.3 Exposure unit and vacuum frame are maintained according to manufacturer’s specifications 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4 Develop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 xml:space="preserve">4.1 Chemistry balance is maintained according to manufacturer’s specifications </w:t>
            </w:r>
          </w:p>
          <w:p w:rsidR="00000000" w:rsidRPr="001725EE" w:rsidP="001725EE">
            <w:pPr>
              <w:pStyle w:val="BodyText"/>
            </w:pPr>
            <w:r w:rsidRPr="001725EE">
              <w:t>4.2 Washout unit is maintained according to manufactur</w:t>
            </w:r>
            <w:r w:rsidRPr="001725EE">
              <w:t xml:space="preserve">er’s specifications </w:t>
            </w:r>
          </w:p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 xml:space="preserve">4.3 Plate is washed out to pre-determined depth pre-set by front and back exposures 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5 Finish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 xml:space="preserve">5.1 Plate is dried in a drying oven at a temperature and time according to manufacturer’s specifications </w:t>
            </w:r>
          </w:p>
          <w:p w:rsidR="00000000" w:rsidRPr="001725EE" w:rsidP="001725EE">
            <w:pPr>
              <w:pStyle w:val="BodyText"/>
            </w:pPr>
            <w:r w:rsidRPr="001725EE">
              <w:t>5.2 Back of the plate is cle</w:t>
            </w:r>
            <w:r w:rsidRPr="001725EE">
              <w:t xml:space="preserve">aned </w:t>
            </w:r>
          </w:p>
          <w:p w:rsidR="00000000" w:rsidRPr="001725EE" w:rsidP="001725EE">
            <w:pPr>
              <w:pStyle w:val="BodyText"/>
            </w:pPr>
            <w:r w:rsidRPr="001725EE">
              <w:t xml:space="preserve">5.3 Plate is post-exposed according to manufacturer’s specifications </w:t>
            </w:r>
          </w:p>
          <w:p w:rsidR="00000000" w:rsidRPr="001725EE" w:rsidP="001725EE">
            <w:pPr>
              <w:pStyle w:val="BodyText"/>
            </w:pPr>
            <w:r w:rsidRPr="001725EE">
              <w:t xml:space="preserve">5.4 Plate is light finished according to manufacturer’s specifications </w:t>
            </w:r>
          </w:p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5.5 Work Health and Safety (WHS) procedures are observed to ensure a safe working environment when making pl</w:t>
            </w:r>
            <w:r w:rsidRPr="001725EE">
              <w:t xml:space="preserve">ates </w:t>
            </w:r>
          </w:p>
        </w:tc>
      </w:tr>
      <w:tr w:rsidTr="001725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6 Establish and maintain a chemical register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 xml:space="preserve">6.1 Chemical register is established to identify and describe purpose of each chemical and ensure finished plates meet set specifications </w:t>
            </w:r>
          </w:p>
          <w:p w:rsidR="00000000" w:rsidRPr="001725EE" w:rsidP="001725EE">
            <w:pPr>
              <w:pStyle w:val="BodyText"/>
            </w:pPr>
            <w:r w:rsidRPr="001725EE">
              <w:t>6.2 All chemicals used in the workplace are identified and regist</w:t>
            </w:r>
            <w:r w:rsidRPr="001725EE">
              <w:t xml:space="preserve">ered correctly according to safe working practices </w:t>
            </w:r>
          </w:p>
        </w:tc>
      </w:tr>
    </w:tbl>
    <w:p w:rsidR="00000000" w:rsidRPr="001725EE" w:rsidP="001725EE">
      <w:pPr>
        <w:pStyle w:val="BodyText"/>
      </w:pPr>
    </w:p>
    <w:p w:rsidR="00000000" w:rsidRPr="001725EE" w:rsidP="001725EE">
      <w:pPr>
        <w:pStyle w:val="AllowPageBreak"/>
      </w:pPr>
    </w:p>
    <w:p w:rsidR="00000000" w:rsidRPr="001725EE" w:rsidP="001725EE">
      <w:pPr>
        <w:pStyle w:val="Heading1"/>
      </w:pPr>
      <w:bookmarkStart w:id="5" w:name="O_696469"/>
      <w:bookmarkEnd w:id="5"/>
      <w:r w:rsidRPr="001725EE">
        <w:t>Foundation Skills</w:t>
      </w:r>
    </w:p>
    <w:p w:rsidR="00000000" w:rsidRPr="00793413" w:rsidP="00793413">
      <w:pPr>
        <w:pStyle w:val="BodyText"/>
        <w:rPr>
          <w:i/>
        </w:rPr>
      </w:pPr>
      <w:r w:rsidRPr="007934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725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rPr>
                <w:rStyle w:val="SpecialBold"/>
              </w:rPr>
              <w:t>Description</w:t>
            </w:r>
          </w:p>
        </w:tc>
      </w:tr>
      <w:tr w:rsidTr="001725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1.1, 1.2, 2.1, 3.2, 3.3, 4.1, 4.2, 5.1, 5.3, 5.4, 6.1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ListBullet"/>
              <w:rPr>
                <w:lang w:val="en-NZ"/>
              </w:rPr>
            </w:pPr>
            <w:r w:rsidRPr="001725EE">
              <w:t>Recognises and interprets text to establish job requirements from information contained within relevant procedures and specifications</w:t>
            </w:r>
          </w:p>
        </w:tc>
      </w:tr>
      <w:tr w:rsidTr="001725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2.4, 3.1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ListBullet"/>
              <w:rPr>
                <w:lang w:val="en-NZ"/>
              </w:rPr>
            </w:pPr>
            <w:r w:rsidRPr="001725EE">
              <w:t xml:space="preserve">Interprets and comprehends a range of everyday mathematical information used in familiar and routine </w:t>
            </w:r>
            <w:r w:rsidRPr="001725EE">
              <w:t>tasks</w:t>
            </w:r>
          </w:p>
        </w:tc>
      </w:tr>
      <w:tr w:rsidTr="001725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 xml:space="preserve"> 5.5, 6.1, 6.2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ListBullet"/>
              <w:rPr>
                <w:lang w:val="en-NZ"/>
              </w:rPr>
            </w:pPr>
            <w:r w:rsidRPr="001725EE">
              <w:t>Complies with legislative requirements and follows organisational policies and procedures relevant to own</w:t>
            </w:r>
            <w:r w:rsidRPr="001725EE">
              <w:t xml:space="preserve"> role</w:t>
            </w:r>
          </w:p>
        </w:tc>
      </w:tr>
      <w:tr w:rsidTr="001725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1.1, 1.2, 2.1-2.4, 3.1-3.3, 4.1-4.3, 5.1,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ListBullet"/>
            </w:pPr>
            <w:r w:rsidRPr="001725EE">
              <w:t xml:space="preserve">Determines priorities and sequences steps involved in clearly defined, familiar tasks and identifies and assembles resources required </w:t>
            </w:r>
          </w:p>
          <w:p w:rsidR="00000000" w:rsidRPr="001725EE" w:rsidP="001725EE">
            <w:pPr>
              <w:pStyle w:val="ListBullet"/>
            </w:pPr>
            <w:r w:rsidRPr="001725EE">
              <w:t>Takes responsibility for planning and organ</w:t>
            </w:r>
            <w:r w:rsidRPr="001725EE">
              <w:t xml:space="preserve">ising own workload, identifying ways of sequencing and combining elements for greater efficiency </w:t>
            </w:r>
          </w:p>
          <w:p w:rsidR="00000000" w:rsidRPr="001725EE" w:rsidP="001725EE">
            <w:pPr>
              <w:pStyle w:val="ListBullet"/>
            </w:pPr>
            <w:r w:rsidRPr="001725EE">
              <w:t>Applies analytical processes to resolve technical problems and initiates standard procedures when responding to familiar problems within immediate context</w:t>
            </w:r>
          </w:p>
        </w:tc>
      </w:tr>
    </w:tbl>
    <w:p w:rsidR="00000000" w:rsidRPr="001725EE" w:rsidP="001725EE">
      <w:pPr>
        <w:pStyle w:val="BodyText"/>
      </w:pPr>
    </w:p>
    <w:p w:rsidR="00000000" w:rsidRPr="001725EE" w:rsidP="001725EE">
      <w:pPr>
        <w:pStyle w:val="AllowPageBreak"/>
      </w:pPr>
    </w:p>
    <w:p w:rsidR="00000000" w:rsidRPr="001725EE" w:rsidP="001725EE">
      <w:pPr>
        <w:pStyle w:val="Heading1"/>
      </w:pPr>
      <w:bookmarkStart w:id="6" w:name="O_696471"/>
      <w:bookmarkEnd w:id="6"/>
      <w:r w:rsidRPr="001725E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1725E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 xml:space="preserve">Code and title </w:t>
            </w:r>
          </w:p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Code and title</w:t>
            </w:r>
          </w:p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rPr>
                <w:rStyle w:val="SpecialBold"/>
              </w:rPr>
              <w:t>Equivalence status</w:t>
            </w:r>
          </w:p>
        </w:tc>
      </w:tr>
      <w:tr w:rsidTr="001725E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ICPPRP268 Make photopolymer plates (flexographic)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ICPPP268C Make photopolymer plates (flexographic)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EE">
            <w:pPr>
              <w:pStyle w:val="BodyText"/>
              <w:rPr>
                <w:lang w:val="en-NZ"/>
              </w:rPr>
            </w:pPr>
            <w:r w:rsidRPr="001725E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EE" w:rsidP="001725EE">
            <w:pPr>
              <w:pStyle w:val="BodyText"/>
            </w:pPr>
            <w:r w:rsidRPr="001725EE">
              <w:t>Equivalent unit</w:t>
            </w:r>
          </w:p>
        </w:tc>
      </w:tr>
    </w:tbl>
    <w:p w:rsidR="00000000" w:rsidRPr="001725EE" w:rsidP="001725EE">
      <w:pPr>
        <w:pStyle w:val="BodyText"/>
      </w:pPr>
    </w:p>
    <w:p w:rsidR="00000000" w:rsidRPr="001725EE" w:rsidP="001725EE">
      <w:pPr>
        <w:pStyle w:val="AllowPageBreak"/>
      </w:pPr>
    </w:p>
    <w:p w:rsidR="00000000" w:rsidRPr="001725EE" w:rsidP="001725EE">
      <w:pPr>
        <w:pStyle w:val="Heading1"/>
      </w:pPr>
      <w:bookmarkStart w:id="7" w:name="O_696478"/>
      <w:bookmarkEnd w:id="7"/>
      <w:r w:rsidRPr="001725EE">
        <w:t>Links</w:t>
      </w:r>
    </w:p>
    <w:p w:rsidR="00000000" w:rsidRPr="001725EE" w:rsidP="00793413">
      <w:pPr>
        <w:pStyle w:val="BodyText"/>
      </w:pPr>
      <w:r w:rsidRPr="001725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F5ED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725EE" w:rsidP="001725EE"/>
    <w:sectPr w:rsidSect="00172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EE" w:rsidRPr="00793413" w:rsidP="00793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13" w:rsidP="00172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413" w:rsidP="00172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3413" w:rsidP="00172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5EE" w:rsidRPr="00793413" w:rsidP="00793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13" w:rsidRPr="002D2AF8" w:rsidP="00172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ICPPRP268 Make photopolymer plates (flexographic)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93413" w:rsidP="00172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2C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07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5EE"/>
  </w:style>
  <w:style w:type="character" w:customStyle="1" w:styleId="Heading1Char">
    <w:name w:val="Heading 1 Char"/>
    <w:basedOn w:val="DefaultParagraphFont"/>
    <w:link w:val="Heading1"/>
    <w:rsid w:val="00172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5EE"/>
    <w:rPr>
      <w:b/>
      <w:spacing w:val="0"/>
    </w:rPr>
  </w:style>
  <w:style w:type="character" w:styleId="Emphasis">
    <w:name w:val="Emphasis"/>
    <w:basedOn w:val="DefaultParagraphFont"/>
    <w:qFormat/>
    <w:rsid w:val="001725EE"/>
    <w:rPr>
      <w:i/>
    </w:rPr>
  </w:style>
  <w:style w:type="paragraph" w:customStyle="1" w:styleId="SuperHeading">
    <w:name w:val="SuperHeading"/>
    <w:basedOn w:val="Normal"/>
    <w:rsid w:val="00172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25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2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5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5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5EE"/>
  </w:style>
  <w:style w:type="paragraph" w:styleId="TableofFigures">
    <w:name w:val="table of figures"/>
    <w:basedOn w:val="Normal"/>
    <w:next w:val="Normal"/>
    <w:semiHidden/>
    <w:rsid w:val="00172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5EE"/>
    <w:pPr>
      <w:numPr>
        <w:numId w:val="10"/>
      </w:numPr>
    </w:pPr>
  </w:style>
  <w:style w:type="character" w:customStyle="1" w:styleId="WingdingSymbols">
    <w:name w:val="Wingding Symbols"/>
    <w:rsid w:val="001725EE"/>
    <w:rPr>
      <w:rFonts w:ascii="Wingdings" w:hAnsi="Wingdings"/>
    </w:rPr>
  </w:style>
  <w:style w:type="paragraph" w:customStyle="1" w:styleId="TableHeading">
    <w:name w:val="Table Heading"/>
    <w:basedOn w:val="HeadingBase"/>
    <w:rsid w:val="00172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5EE"/>
    <w:rPr>
      <w:color w:val="0033CC"/>
      <w:u w:val="none"/>
    </w:rPr>
  </w:style>
  <w:style w:type="paragraph" w:customStyle="1" w:styleId="BodyTextRight">
    <w:name w:val="Body Text Right"/>
    <w:basedOn w:val="BodyText"/>
    <w:rsid w:val="00172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5EE"/>
    <w:rPr>
      <w:sz w:val="32"/>
    </w:rPr>
  </w:style>
  <w:style w:type="paragraph" w:customStyle="1" w:styleId="HeadingProcedure">
    <w:name w:val="Heading Procedure"/>
    <w:basedOn w:val="HeadingBase"/>
    <w:next w:val="Normal"/>
    <w:rsid w:val="00172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5EE"/>
    <w:pPr>
      <w:spacing w:before="60" w:after="60"/>
    </w:pPr>
  </w:style>
  <w:style w:type="paragraph" w:styleId="ListContinue">
    <w:name w:val="List Continue"/>
    <w:basedOn w:val="List"/>
    <w:rsid w:val="001725EE"/>
    <w:pPr>
      <w:ind w:firstLine="0"/>
    </w:pPr>
  </w:style>
  <w:style w:type="paragraph" w:customStyle="1" w:styleId="ListNote">
    <w:name w:val="List Note"/>
    <w:basedOn w:val="List"/>
    <w:rsid w:val="00172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5EE"/>
    <w:rPr>
      <w:rFonts w:ascii="Courier New" w:hAnsi="Courier New"/>
    </w:rPr>
  </w:style>
  <w:style w:type="paragraph" w:customStyle="1" w:styleId="NoteBullet">
    <w:name w:val="Note Bullet"/>
    <w:basedOn w:val="Note"/>
    <w:rsid w:val="00172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5EE"/>
    <w:rPr>
      <w:b/>
      <w:smallCaps/>
    </w:rPr>
  </w:style>
  <w:style w:type="paragraph" w:customStyle="1" w:styleId="TableListNumber">
    <w:name w:val="Table List Number"/>
    <w:basedOn w:val="ListNumber"/>
    <w:rsid w:val="00172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5EE"/>
    <w:pPr>
      <w:numPr>
        <w:numId w:val="8"/>
      </w:numPr>
    </w:pPr>
  </w:style>
  <w:style w:type="paragraph" w:customStyle="1" w:styleId="ListAlpha2">
    <w:name w:val="List Alpha 2"/>
    <w:basedOn w:val="List2"/>
    <w:rsid w:val="001725EE"/>
    <w:pPr>
      <w:numPr>
        <w:numId w:val="7"/>
      </w:numPr>
    </w:pPr>
  </w:style>
  <w:style w:type="paragraph" w:styleId="List2">
    <w:name w:val="List 2"/>
    <w:basedOn w:val="BodyText"/>
    <w:rsid w:val="00172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5EE"/>
    <w:pPr>
      <w:numPr>
        <w:numId w:val="3"/>
      </w:numPr>
    </w:pPr>
  </w:style>
  <w:style w:type="paragraph" w:styleId="ListContinue2">
    <w:name w:val="List Continue 2"/>
    <w:basedOn w:val="List2"/>
    <w:rsid w:val="001725EE"/>
    <w:pPr>
      <w:ind w:firstLine="0"/>
    </w:pPr>
  </w:style>
  <w:style w:type="paragraph" w:styleId="ListContinue3">
    <w:name w:val="List Continue 3"/>
    <w:basedOn w:val="List3"/>
    <w:rsid w:val="001725EE"/>
    <w:pPr>
      <w:ind w:left="1021" w:firstLine="0"/>
    </w:pPr>
  </w:style>
  <w:style w:type="paragraph" w:styleId="ListContinue4">
    <w:name w:val="List Continue 4"/>
    <w:basedOn w:val="List4"/>
    <w:rsid w:val="001725EE"/>
    <w:pPr>
      <w:ind w:firstLine="0"/>
    </w:pPr>
  </w:style>
  <w:style w:type="paragraph" w:styleId="ListContinue5">
    <w:name w:val="List Continue 5"/>
    <w:basedOn w:val="List5"/>
    <w:rsid w:val="001725EE"/>
    <w:pPr>
      <w:ind w:firstLine="0"/>
    </w:pPr>
  </w:style>
  <w:style w:type="paragraph" w:styleId="ListNumber3">
    <w:name w:val="List Number 3"/>
    <w:basedOn w:val="List3"/>
    <w:rsid w:val="001725EE"/>
    <w:pPr>
      <w:numPr>
        <w:numId w:val="4"/>
      </w:numPr>
    </w:pPr>
  </w:style>
  <w:style w:type="paragraph" w:styleId="ListNumber4">
    <w:name w:val="List Number 4"/>
    <w:basedOn w:val="List4"/>
    <w:rsid w:val="001725EE"/>
    <w:pPr>
      <w:numPr>
        <w:numId w:val="5"/>
      </w:numPr>
    </w:pPr>
  </w:style>
  <w:style w:type="paragraph" w:styleId="ListNumber5">
    <w:name w:val="List Number 5"/>
    <w:basedOn w:val="List5"/>
    <w:rsid w:val="001725EE"/>
    <w:pPr>
      <w:numPr>
        <w:numId w:val="6"/>
      </w:numPr>
    </w:pPr>
  </w:style>
  <w:style w:type="paragraph" w:styleId="BlockText">
    <w:name w:val="Block Text"/>
    <w:basedOn w:val="Normal"/>
    <w:rsid w:val="00172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5EE"/>
    <w:rPr>
      <w:sz w:val="16"/>
      <w:vertAlign w:val="superscript"/>
    </w:rPr>
  </w:style>
  <w:style w:type="character" w:customStyle="1" w:styleId="Symbols">
    <w:name w:val="Symbols"/>
    <w:basedOn w:val="DefaultParagraphFont"/>
    <w:rsid w:val="001725EE"/>
    <w:rPr>
      <w:rFonts w:ascii="Symbol" w:hAnsi="Symbol"/>
    </w:rPr>
  </w:style>
  <w:style w:type="character" w:customStyle="1" w:styleId="MenuOptions">
    <w:name w:val="Menu Options"/>
    <w:basedOn w:val="DefaultParagraphFont"/>
    <w:rsid w:val="00172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5EE"/>
    <w:rPr>
      <w:b/>
    </w:rPr>
  </w:style>
  <w:style w:type="character" w:customStyle="1" w:styleId="Underlined">
    <w:name w:val="Underlined"/>
    <w:basedOn w:val="DefaultParagraphFont"/>
    <w:rsid w:val="001725EE"/>
    <w:rPr>
      <w:u w:val="single"/>
    </w:rPr>
  </w:style>
  <w:style w:type="paragraph" w:customStyle="1" w:styleId="TableBodyTextRight">
    <w:name w:val="Table Body Text Right"/>
    <w:basedOn w:val="TableBodyText"/>
    <w:rsid w:val="00172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5EE"/>
    <w:rPr>
      <w:sz w:val="18"/>
    </w:rPr>
  </w:style>
  <w:style w:type="paragraph" w:customStyle="1" w:styleId="BodySmallRight">
    <w:name w:val="Body Small Right"/>
    <w:basedOn w:val="BodyTextRight"/>
    <w:rsid w:val="001725EE"/>
    <w:rPr>
      <w:sz w:val="18"/>
      <w:szCs w:val="18"/>
    </w:rPr>
  </w:style>
  <w:style w:type="paragraph" w:customStyle="1" w:styleId="MarginEdition">
    <w:name w:val="Margin Edition"/>
    <w:basedOn w:val="MarginNote"/>
    <w:rsid w:val="00172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5EE"/>
    <w:rPr>
      <w:sz w:val="2"/>
      <w:szCs w:val="2"/>
    </w:rPr>
  </w:style>
  <w:style w:type="character" w:customStyle="1" w:styleId="Small">
    <w:name w:val="Small"/>
    <w:basedOn w:val="DefaultParagraphFont"/>
    <w:rsid w:val="001725EE"/>
    <w:rPr>
      <w:sz w:val="16"/>
    </w:rPr>
  </w:style>
  <w:style w:type="paragraph" w:customStyle="1" w:styleId="WideTable">
    <w:name w:val="Wide Table"/>
    <w:basedOn w:val="Normal"/>
    <w:rsid w:val="00172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5EE"/>
  </w:style>
  <w:style w:type="paragraph" w:styleId="Quote">
    <w:name w:val="Quote"/>
    <w:basedOn w:val="Heading1"/>
    <w:link w:val="QuoteChar"/>
    <w:qFormat/>
    <w:rsid w:val="00172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5EE"/>
    <w:pPr>
      <w:pageBreakBefore/>
    </w:pPr>
  </w:style>
  <w:style w:type="paragraph" w:customStyle="1" w:styleId="Border">
    <w:name w:val="Border"/>
    <w:basedOn w:val="Normal"/>
    <w:qFormat/>
    <w:rsid w:val="00172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5EE"/>
    <w:rPr>
      <w:u w:val="single"/>
    </w:rPr>
  </w:style>
  <w:style w:type="paragraph" w:styleId="BalloonText">
    <w:name w:val="Balloon Text"/>
    <w:basedOn w:val="Normal"/>
    <w:link w:val="BalloonTextChar"/>
    <w:rsid w:val="00172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5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3765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ICPPRP268 Make photopolymer plates (flexographic)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2018-12-10T06:30:00Z</dcterms:created>
  <dcterms:modified xsi:type="dcterms:W3CDTF">2018-12-10T06:30:00Z</dcterms:modified>
</cp:coreProperties>
</file>