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5FF2" w:rsidP="008A5F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ICPPRP266 Produce relief plates</w:t>
      </w:r>
      <w:r>
        <w:fldChar w:fldCharType="end"/>
      </w:r>
    </w:p>
    <w:p w:rsidR="008A5FF2" w:rsidP="008A5FF2">
      <w:pPr>
        <w:pStyle w:val="Version"/>
        <w:sectPr w:rsidSect="007034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34AE" w:rsidP="007034AE">
      <w:pPr>
        <w:pStyle w:val="SuperHeading"/>
      </w:pPr>
      <w:r w:rsidRPr="007034AE">
        <w:t>ICPPRP266 Produce relief plates</w:t>
      </w:r>
    </w:p>
    <w:p w:rsidR="00000000" w:rsidRPr="007034AE" w:rsidP="007034AE">
      <w:pPr>
        <w:pStyle w:val="Heading1"/>
      </w:pPr>
      <w:bookmarkStart w:id="1" w:name="O_696425"/>
      <w:bookmarkEnd w:id="1"/>
      <w:r w:rsidRPr="007034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034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AE" w:rsidP="007034AE">
            <w:pPr>
              <w:pStyle w:val="BodyText"/>
            </w:pPr>
            <w:r w:rsidRPr="007034A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E">
            <w:pPr>
              <w:pStyle w:val="BodyText"/>
              <w:rPr>
                <w:lang w:val="en-NZ"/>
              </w:rPr>
            </w:pPr>
            <w:r w:rsidRPr="007034AE">
              <w:rPr>
                <w:rStyle w:val="SpecialBold"/>
              </w:rPr>
              <w:t>Comments</w:t>
            </w:r>
          </w:p>
        </w:tc>
      </w:tr>
      <w:tr w:rsidTr="007034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E">
            <w:pPr>
              <w:pStyle w:val="BodyText"/>
              <w:rPr>
                <w:lang w:val="en-NZ"/>
              </w:rPr>
            </w:pPr>
            <w:r w:rsidRPr="007034A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AE" w:rsidP="007034AE">
            <w:pPr>
              <w:pStyle w:val="BodyText"/>
            </w:pPr>
            <w:r w:rsidRPr="007034AE">
              <w:t>This version first released with ICP Printing and Graphic Arts Training Package Version 1.0.</w:t>
            </w:r>
          </w:p>
        </w:tc>
      </w:tr>
    </w:tbl>
    <w:p w:rsidR="00000000" w:rsidRPr="007034AE" w:rsidP="007034AE">
      <w:pPr>
        <w:pStyle w:val="BodyText"/>
      </w:pPr>
    </w:p>
    <w:p w:rsidR="00000000" w:rsidRPr="007034AE" w:rsidP="007034AE">
      <w:pPr>
        <w:pStyle w:val="AllowPageBreak"/>
      </w:pPr>
    </w:p>
    <w:p w:rsidR="00000000" w:rsidRPr="007034AE" w:rsidP="007034AE">
      <w:pPr>
        <w:pStyle w:val="Heading1"/>
      </w:pPr>
      <w:bookmarkStart w:id="2" w:name="O_696426"/>
      <w:bookmarkEnd w:id="2"/>
      <w:r w:rsidRPr="007034AE">
        <w:t>Application</w:t>
      </w:r>
    </w:p>
    <w:p w:rsidR="00000000" w:rsidRPr="007034AE" w:rsidP="008A5FF2">
      <w:pPr>
        <w:pStyle w:val="BodyText"/>
      </w:pPr>
      <w:r w:rsidRPr="007034AE">
        <w:t>This unit describes the skills and knowledge required to make and proof relief plat</w:t>
      </w:r>
      <w:r w:rsidRPr="007034AE">
        <w:t>es from film input for letterpress or label printing. It requires the individual to correctly prepare and evaluate film, and expose and process a relief plate suitable for letterpress and label printing.</w:t>
      </w:r>
    </w:p>
    <w:p w:rsidR="00000000" w:rsidRPr="007034AE" w:rsidP="008A5FF2">
      <w:pPr>
        <w:pStyle w:val="BodyText"/>
      </w:pPr>
      <w:r w:rsidRPr="007034AE">
        <w:t>It applies to individuals in the printing and graph</w:t>
      </w:r>
      <w:r w:rsidRPr="007034AE">
        <w:t>ic art industry who design and prepare layouts, artwork, manipulate images and texts to meet production requirements. They generally work under direct supervision.</w:t>
      </w:r>
    </w:p>
    <w:p w:rsidR="00000000" w:rsidRPr="007034AE" w:rsidP="008A5FF2">
      <w:pPr>
        <w:pStyle w:val="BodyText"/>
      </w:pPr>
      <w:r w:rsidRPr="007034AE">
        <w:t>No licensing, legislative or certification requirements apply to this unit at the time of p</w:t>
      </w:r>
      <w:r w:rsidRPr="007034AE">
        <w:t>ublication.</w:t>
      </w:r>
    </w:p>
    <w:p w:rsidR="00000000" w:rsidRPr="007034AE" w:rsidP="007034AE">
      <w:pPr>
        <w:pStyle w:val="Heading1"/>
      </w:pPr>
      <w:bookmarkStart w:id="3" w:name="O_696429"/>
      <w:bookmarkEnd w:id="3"/>
      <w:r w:rsidRPr="007034AE">
        <w:t>Unit Sector</w:t>
      </w:r>
    </w:p>
    <w:p w:rsidR="00000000" w:rsidRPr="007034AE" w:rsidP="008A5FF2">
      <w:pPr>
        <w:pStyle w:val="BodyText"/>
      </w:pPr>
      <w:r w:rsidRPr="007034AE">
        <w:t>Pre-Press</w:t>
      </w:r>
    </w:p>
    <w:p w:rsidR="00000000" w:rsidRPr="007034AE" w:rsidP="007034AE">
      <w:pPr>
        <w:pStyle w:val="Heading1"/>
      </w:pPr>
      <w:bookmarkStart w:id="4" w:name="O_696430"/>
      <w:bookmarkEnd w:id="4"/>
      <w:r w:rsidRPr="007034A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034A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AE" w:rsidP="007034AE">
            <w:pPr>
              <w:pStyle w:val="BodyText"/>
            </w:pPr>
            <w:r w:rsidRPr="007034A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E">
            <w:pPr>
              <w:pStyle w:val="BodyText"/>
              <w:rPr>
                <w:lang w:val="en-NZ"/>
              </w:rPr>
            </w:pPr>
            <w:r w:rsidRPr="007034AE">
              <w:rPr>
                <w:rStyle w:val="SpecialBold"/>
              </w:rPr>
              <w:t>PERFORMANCE CRITERIA</w:t>
            </w:r>
          </w:p>
        </w:tc>
      </w:tr>
      <w:tr w:rsidTr="007034A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AE" w:rsidP="007034AE">
            <w:pPr>
              <w:pStyle w:val="BodyText"/>
            </w:pPr>
            <w:r w:rsidRPr="007034A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E">
            <w:pPr>
              <w:pStyle w:val="BodyText"/>
              <w:rPr>
                <w:lang w:val="en-NZ"/>
              </w:rPr>
            </w:pPr>
            <w:r w:rsidRPr="007034AE">
              <w:rPr>
                <w:rStyle w:val="Emphasis"/>
              </w:rPr>
              <w:t>Performan</w:t>
            </w:r>
            <w:r w:rsidRPr="007034AE">
              <w:rPr>
                <w:rStyle w:val="Emphasis"/>
              </w:rPr>
              <w:t>ce criteria describe the performance needed to demonstrate achievement of the element.</w:t>
            </w:r>
          </w:p>
        </w:tc>
      </w:tr>
      <w:tr w:rsidTr="007034A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E">
            <w:pPr>
              <w:pStyle w:val="BodyText"/>
              <w:rPr>
                <w:lang w:val="en-NZ"/>
              </w:rPr>
            </w:pPr>
            <w:r w:rsidRPr="007034AE">
              <w:t>1 Produce plates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AE" w:rsidP="007034AE">
            <w:pPr>
              <w:pStyle w:val="BodyText"/>
            </w:pPr>
            <w:r w:rsidRPr="007034AE">
              <w:t xml:space="preserve">1.1 The plate processor is prepared and maintained according to manufacturer’s specifications and enterprise standards </w:t>
            </w:r>
          </w:p>
          <w:p w:rsidR="00000000" w:rsidRPr="007034AE" w:rsidP="007034AE">
            <w:pPr>
              <w:pStyle w:val="BodyText"/>
            </w:pPr>
            <w:r w:rsidRPr="007034AE">
              <w:t>1.2 Exposure control is establi</w:t>
            </w:r>
            <w:r w:rsidRPr="007034AE">
              <w:t xml:space="preserve">shed and maintained utilising vacuum frames and plate processors according to job specifications </w:t>
            </w:r>
          </w:p>
          <w:p w:rsidR="00000000" w:rsidP="007034AE">
            <w:pPr>
              <w:pStyle w:val="BodyText"/>
              <w:rPr>
                <w:lang w:val="en-NZ"/>
              </w:rPr>
            </w:pPr>
            <w:r w:rsidRPr="007034AE">
              <w:t xml:space="preserve">1.3 Plates are produced that conform to job specifications </w:t>
            </w:r>
          </w:p>
        </w:tc>
      </w:tr>
      <w:tr w:rsidTr="007034A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E">
            <w:pPr>
              <w:pStyle w:val="BodyText"/>
              <w:rPr>
                <w:lang w:val="en-NZ"/>
              </w:rPr>
            </w:pPr>
            <w:r w:rsidRPr="007034AE">
              <w:t>2 Proof relief plates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AE" w:rsidP="007034AE">
            <w:pPr>
              <w:pStyle w:val="BodyText"/>
            </w:pPr>
            <w:r w:rsidRPr="007034AE">
              <w:t xml:space="preserve">2.1 Relief plates are proofed according to job specifications </w:t>
            </w:r>
          </w:p>
          <w:p w:rsidR="00000000" w:rsidRPr="007034AE" w:rsidP="007034AE">
            <w:pPr>
              <w:pStyle w:val="BodyText"/>
            </w:pPr>
            <w:r w:rsidRPr="007034AE">
              <w:t xml:space="preserve">2.2 Relief plates are proofed according to enterprise and manufacturer’s specifications </w:t>
            </w:r>
          </w:p>
        </w:tc>
      </w:tr>
    </w:tbl>
    <w:p w:rsidR="00000000" w:rsidRPr="007034AE" w:rsidP="007034AE">
      <w:pPr>
        <w:pStyle w:val="BodyText"/>
      </w:pPr>
    </w:p>
    <w:p w:rsidR="00000000" w:rsidRPr="007034AE" w:rsidP="007034AE">
      <w:pPr>
        <w:pStyle w:val="AllowPageBreak"/>
      </w:pPr>
    </w:p>
    <w:p w:rsidR="00000000" w:rsidRPr="007034AE" w:rsidP="007034AE">
      <w:pPr>
        <w:pStyle w:val="Heading1"/>
      </w:pPr>
      <w:bookmarkStart w:id="5" w:name="O_696431"/>
      <w:bookmarkEnd w:id="5"/>
      <w:r w:rsidRPr="007034AE">
        <w:t>Foundation Skills</w:t>
      </w:r>
    </w:p>
    <w:p w:rsidR="00000000" w:rsidRPr="008A5FF2" w:rsidP="008A5FF2">
      <w:pPr>
        <w:pStyle w:val="BodyText"/>
        <w:rPr>
          <w:i/>
        </w:rPr>
      </w:pPr>
      <w:r w:rsidRPr="008A5FF2">
        <w:rPr>
          <w:rStyle w:val="Emphasis"/>
        </w:rPr>
        <w:t>This section describes language, literacy, numeracy and employment skills incorporated in the performance criteria that are requir</w:t>
      </w:r>
      <w:r w:rsidRPr="008A5FF2">
        <w:rPr>
          <w:rStyle w:val="Emphasis"/>
        </w:rPr>
        <w:t>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7034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AE" w:rsidP="007034AE">
            <w:pPr>
              <w:pStyle w:val="BodyText"/>
            </w:pPr>
            <w:r w:rsidRPr="007034AE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AE" w:rsidP="007034AE">
            <w:pPr>
              <w:pStyle w:val="BodyText"/>
            </w:pPr>
            <w:r w:rsidRPr="007034AE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E">
            <w:pPr>
              <w:pStyle w:val="BodyText"/>
              <w:rPr>
                <w:lang w:val="en-NZ"/>
              </w:rPr>
            </w:pPr>
            <w:r w:rsidRPr="007034AE">
              <w:rPr>
                <w:rStyle w:val="SpecialBold"/>
              </w:rPr>
              <w:t>Description</w:t>
            </w:r>
          </w:p>
        </w:tc>
      </w:tr>
      <w:tr w:rsidTr="007034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E">
            <w:pPr>
              <w:pStyle w:val="BodyText"/>
              <w:rPr>
                <w:lang w:val="en-NZ"/>
              </w:rPr>
            </w:pPr>
            <w:r w:rsidRPr="007034AE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E">
            <w:pPr>
              <w:pStyle w:val="BodyText"/>
              <w:rPr>
                <w:lang w:val="en-NZ"/>
              </w:rPr>
            </w:pPr>
            <w:r w:rsidRPr="007034AE">
              <w:t>1.1-1.3, 2.1,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E">
            <w:pPr>
              <w:pStyle w:val="ListBullet"/>
              <w:rPr>
                <w:lang w:val="en-NZ"/>
              </w:rPr>
            </w:pPr>
            <w:r w:rsidRPr="007034AE">
              <w:t>Recognises and interprets text to establish job requirements from information contained within relevant procedures and specifications</w:t>
            </w:r>
          </w:p>
        </w:tc>
      </w:tr>
      <w:tr w:rsidTr="007034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E">
            <w:pPr>
              <w:pStyle w:val="BodyText"/>
              <w:rPr>
                <w:lang w:val="en-NZ"/>
              </w:rPr>
            </w:pPr>
            <w:r w:rsidRPr="007034AE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E">
            <w:pPr>
              <w:pStyle w:val="BodyText"/>
              <w:rPr>
                <w:lang w:val="en-NZ"/>
              </w:rPr>
            </w:pPr>
            <w:r w:rsidRPr="007034AE">
              <w:t>1.1, 2.2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E">
            <w:pPr>
              <w:pStyle w:val="ListBullet"/>
              <w:rPr>
                <w:lang w:val="en-NZ"/>
              </w:rPr>
            </w:pPr>
            <w:r w:rsidRPr="007034AE">
              <w:t>Recognises and follows organisational policies and procedures</w:t>
            </w:r>
          </w:p>
        </w:tc>
      </w:tr>
      <w:tr w:rsidTr="007034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AE" w:rsidP="007034AE">
            <w:pPr>
              <w:pStyle w:val="BodyText"/>
            </w:pPr>
            <w:r w:rsidRPr="007034AE">
              <w:t>Get 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E">
            <w:pPr>
              <w:pStyle w:val="BodyText"/>
              <w:rPr>
                <w:lang w:val="en-NZ"/>
              </w:rPr>
            </w:pPr>
            <w:r w:rsidRPr="007034AE">
              <w:t>1.1-1.3, 2.1,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AE" w:rsidP="007034AE">
            <w:pPr>
              <w:pStyle w:val="ListBullet"/>
            </w:pPr>
            <w:r w:rsidRPr="007034AE">
              <w:t xml:space="preserve">Determines priorities and sequences steps involved in clearly defined, familiar tasks </w:t>
            </w:r>
          </w:p>
          <w:p w:rsidR="00000000" w:rsidRPr="007034AE" w:rsidP="007034AE">
            <w:pPr>
              <w:pStyle w:val="ListBullet"/>
            </w:pPr>
            <w:r w:rsidRPr="007034AE">
              <w:t>Applies analytical processes to</w:t>
            </w:r>
            <w:r w:rsidRPr="007034AE">
              <w:t xml:space="preserve"> resolve problems</w:t>
            </w:r>
          </w:p>
          <w:p w:rsidR="00000000" w:rsidRPr="007034AE" w:rsidP="007034AE">
            <w:pPr>
              <w:pStyle w:val="ListBullet"/>
            </w:pPr>
            <w:r w:rsidRPr="007034AE">
              <w:t>Initiates standard procedures when responding to familiar problems within immediate context</w:t>
            </w:r>
          </w:p>
        </w:tc>
      </w:tr>
    </w:tbl>
    <w:p w:rsidR="00000000" w:rsidRPr="007034AE" w:rsidP="007034AE">
      <w:pPr>
        <w:pStyle w:val="BodyText"/>
      </w:pPr>
    </w:p>
    <w:p w:rsidR="00000000" w:rsidRPr="007034AE" w:rsidP="007034AE">
      <w:pPr>
        <w:pStyle w:val="AllowPageBreak"/>
      </w:pPr>
    </w:p>
    <w:p w:rsidR="00000000" w:rsidRPr="007034AE" w:rsidP="007034AE">
      <w:pPr>
        <w:pStyle w:val="Heading1"/>
      </w:pPr>
      <w:bookmarkStart w:id="6" w:name="O_696433"/>
      <w:bookmarkEnd w:id="6"/>
      <w:r w:rsidRPr="007034A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7034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AE" w:rsidP="007034AE">
            <w:pPr>
              <w:pStyle w:val="BodyText"/>
            </w:pPr>
            <w:r w:rsidRPr="007034AE">
              <w:rPr>
                <w:rStyle w:val="SpecialBold"/>
              </w:rPr>
              <w:t xml:space="preserve">Code and title </w:t>
            </w:r>
          </w:p>
          <w:p w:rsidR="00000000" w:rsidRPr="007034AE" w:rsidP="007034AE">
            <w:pPr>
              <w:pStyle w:val="BodyText"/>
            </w:pPr>
            <w:r w:rsidRPr="007034A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AE" w:rsidP="007034AE">
            <w:pPr>
              <w:pStyle w:val="BodyText"/>
            </w:pPr>
            <w:r w:rsidRPr="007034AE">
              <w:rPr>
                <w:rStyle w:val="SpecialBold"/>
              </w:rPr>
              <w:t>Code and title</w:t>
            </w:r>
          </w:p>
          <w:p w:rsidR="00000000" w:rsidRPr="007034AE" w:rsidP="007034AE">
            <w:pPr>
              <w:pStyle w:val="BodyText"/>
            </w:pPr>
            <w:r w:rsidRPr="007034AE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AE" w:rsidP="007034AE">
            <w:pPr>
              <w:pStyle w:val="BodyText"/>
            </w:pPr>
            <w:r w:rsidRPr="007034AE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E">
            <w:pPr>
              <w:pStyle w:val="BodyText"/>
              <w:rPr>
                <w:lang w:val="en-NZ"/>
              </w:rPr>
            </w:pPr>
            <w:r w:rsidRPr="007034AE">
              <w:rPr>
                <w:rStyle w:val="SpecialBold"/>
              </w:rPr>
              <w:t>Equivalence status</w:t>
            </w:r>
          </w:p>
        </w:tc>
      </w:tr>
      <w:tr w:rsidTr="007034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E">
            <w:pPr>
              <w:pStyle w:val="BodyText"/>
              <w:rPr>
                <w:lang w:val="en-NZ"/>
              </w:rPr>
            </w:pPr>
            <w:r w:rsidRPr="007034AE">
              <w:t>ICPPRP266 Produce relief plates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E">
            <w:pPr>
              <w:pStyle w:val="BodyText"/>
              <w:rPr>
                <w:lang w:val="en-NZ"/>
              </w:rPr>
            </w:pPr>
            <w:r w:rsidRPr="007034AE">
              <w:t>ICPPP266C Produce relief plates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E">
            <w:pPr>
              <w:pStyle w:val="BodyText"/>
              <w:rPr>
                <w:lang w:val="en-NZ"/>
              </w:rPr>
            </w:pPr>
            <w:r w:rsidRPr="007034AE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AE" w:rsidP="007034AE">
            <w:pPr>
              <w:pStyle w:val="BodyText"/>
            </w:pPr>
            <w:r w:rsidRPr="007034AE">
              <w:t>Equivalent unit</w:t>
            </w:r>
          </w:p>
        </w:tc>
      </w:tr>
    </w:tbl>
    <w:p w:rsidR="00000000" w:rsidRPr="007034AE" w:rsidP="007034AE">
      <w:pPr>
        <w:pStyle w:val="BodyText"/>
      </w:pPr>
    </w:p>
    <w:p w:rsidR="00000000" w:rsidRPr="007034AE" w:rsidP="007034AE">
      <w:pPr>
        <w:pStyle w:val="AllowPageBreak"/>
      </w:pPr>
    </w:p>
    <w:p w:rsidR="00000000" w:rsidRPr="007034AE" w:rsidP="007034AE">
      <w:pPr>
        <w:pStyle w:val="Heading1"/>
      </w:pPr>
      <w:bookmarkStart w:id="7" w:name="O_696440"/>
      <w:bookmarkEnd w:id="7"/>
      <w:r w:rsidRPr="007034AE">
        <w:t>Links</w:t>
      </w:r>
    </w:p>
    <w:p w:rsidR="00000000" w:rsidRPr="007034AE" w:rsidP="008A5FF2">
      <w:pPr>
        <w:pStyle w:val="BodyText"/>
      </w:pPr>
      <w:r w:rsidRPr="007034AE">
        <w:t>Companion Volume implementation guides are found in VET</w:t>
      </w:r>
      <w:r w:rsidRPr="007034AE">
        <w:t xml:space="preserve">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A751FD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7034AE" w:rsidP="007034AE"/>
    <w:sectPr w:rsidSect="007034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4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4AE" w:rsidRPr="008A5FF2" w:rsidP="008A5F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4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F2" w:rsidP="007034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5FF2" w:rsidP="007034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A5FF2" w:rsidP="007034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4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34AE" w:rsidRPr="008A5FF2" w:rsidP="008A5F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4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F2" w:rsidRPr="002D2AF8" w:rsidP="007034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ICPPRP266 Produce relief plates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8A5FF2" w:rsidP="007034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AA1A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1C7B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4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34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34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34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34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34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34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34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34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34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34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34AE"/>
  </w:style>
  <w:style w:type="character" w:customStyle="1" w:styleId="Heading1Char">
    <w:name w:val="Heading 1 Char"/>
    <w:basedOn w:val="DefaultParagraphFont"/>
    <w:link w:val="Heading1"/>
    <w:rsid w:val="007034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34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34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34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34AE"/>
    <w:rPr>
      <w:b/>
      <w:spacing w:val="0"/>
    </w:rPr>
  </w:style>
  <w:style w:type="character" w:styleId="Emphasis">
    <w:name w:val="Emphasis"/>
    <w:basedOn w:val="DefaultParagraphFont"/>
    <w:qFormat/>
    <w:rsid w:val="007034AE"/>
    <w:rPr>
      <w:i/>
    </w:rPr>
  </w:style>
  <w:style w:type="paragraph" w:customStyle="1" w:styleId="SuperHeading">
    <w:name w:val="SuperHeading"/>
    <w:basedOn w:val="Normal"/>
    <w:rsid w:val="007034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34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34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34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34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34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34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34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34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34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34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34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34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34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34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34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34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34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34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34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34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34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34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34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34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34A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34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34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34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34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34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34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34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34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34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34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34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34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34AE"/>
  </w:style>
  <w:style w:type="paragraph" w:styleId="TableofFigures">
    <w:name w:val="table of figures"/>
    <w:basedOn w:val="Normal"/>
    <w:next w:val="Normal"/>
    <w:semiHidden/>
    <w:rsid w:val="007034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34AE"/>
    <w:pPr>
      <w:numPr>
        <w:numId w:val="10"/>
      </w:numPr>
    </w:pPr>
  </w:style>
  <w:style w:type="character" w:customStyle="1" w:styleId="WingdingSymbols">
    <w:name w:val="Wingding Symbols"/>
    <w:rsid w:val="007034AE"/>
    <w:rPr>
      <w:rFonts w:ascii="Wingdings" w:hAnsi="Wingdings"/>
    </w:rPr>
  </w:style>
  <w:style w:type="paragraph" w:customStyle="1" w:styleId="TableHeading">
    <w:name w:val="Table Heading"/>
    <w:basedOn w:val="HeadingBase"/>
    <w:rsid w:val="007034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34AE"/>
    <w:rPr>
      <w:color w:val="0033CC"/>
      <w:u w:val="none"/>
    </w:rPr>
  </w:style>
  <w:style w:type="paragraph" w:customStyle="1" w:styleId="BodyTextRight">
    <w:name w:val="Body Text Right"/>
    <w:basedOn w:val="BodyText"/>
    <w:rsid w:val="007034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34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34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34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34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34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34AE"/>
    <w:rPr>
      <w:sz w:val="32"/>
    </w:rPr>
  </w:style>
  <w:style w:type="paragraph" w:customStyle="1" w:styleId="HeadingProcedure">
    <w:name w:val="Heading Procedure"/>
    <w:basedOn w:val="HeadingBase"/>
    <w:next w:val="Normal"/>
    <w:rsid w:val="007034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34AE"/>
    <w:pPr>
      <w:spacing w:before="60" w:after="60"/>
    </w:pPr>
  </w:style>
  <w:style w:type="paragraph" w:styleId="ListContinue">
    <w:name w:val="List Continue"/>
    <w:basedOn w:val="List"/>
    <w:rsid w:val="007034AE"/>
    <w:pPr>
      <w:ind w:firstLine="0"/>
    </w:pPr>
  </w:style>
  <w:style w:type="paragraph" w:customStyle="1" w:styleId="ListNote">
    <w:name w:val="List Note"/>
    <w:basedOn w:val="List"/>
    <w:rsid w:val="007034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34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34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34AE"/>
    <w:rPr>
      <w:rFonts w:ascii="Courier New" w:hAnsi="Courier New"/>
    </w:rPr>
  </w:style>
  <w:style w:type="paragraph" w:customStyle="1" w:styleId="NoteBullet">
    <w:name w:val="Note Bullet"/>
    <w:basedOn w:val="Note"/>
    <w:rsid w:val="007034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34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34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34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34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34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34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34AE"/>
    <w:rPr>
      <w:b/>
      <w:smallCaps/>
    </w:rPr>
  </w:style>
  <w:style w:type="paragraph" w:customStyle="1" w:styleId="TableListNumber">
    <w:name w:val="Table List Number"/>
    <w:basedOn w:val="ListNumber"/>
    <w:rsid w:val="007034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34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34AE"/>
    <w:pPr>
      <w:numPr>
        <w:numId w:val="8"/>
      </w:numPr>
    </w:pPr>
  </w:style>
  <w:style w:type="paragraph" w:customStyle="1" w:styleId="ListAlpha2">
    <w:name w:val="List Alpha 2"/>
    <w:basedOn w:val="List2"/>
    <w:rsid w:val="007034AE"/>
    <w:pPr>
      <w:numPr>
        <w:numId w:val="7"/>
      </w:numPr>
    </w:pPr>
  </w:style>
  <w:style w:type="paragraph" w:styleId="List2">
    <w:name w:val="List 2"/>
    <w:basedOn w:val="BodyText"/>
    <w:rsid w:val="007034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34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34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34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34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34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34AE"/>
    <w:pPr>
      <w:numPr>
        <w:numId w:val="3"/>
      </w:numPr>
    </w:pPr>
  </w:style>
  <w:style w:type="paragraph" w:styleId="ListContinue2">
    <w:name w:val="List Continue 2"/>
    <w:basedOn w:val="List2"/>
    <w:rsid w:val="007034AE"/>
    <w:pPr>
      <w:ind w:firstLine="0"/>
    </w:pPr>
  </w:style>
  <w:style w:type="paragraph" w:styleId="ListContinue3">
    <w:name w:val="List Continue 3"/>
    <w:basedOn w:val="List3"/>
    <w:rsid w:val="007034AE"/>
    <w:pPr>
      <w:ind w:left="1021" w:firstLine="0"/>
    </w:pPr>
  </w:style>
  <w:style w:type="paragraph" w:styleId="ListContinue4">
    <w:name w:val="List Continue 4"/>
    <w:basedOn w:val="List4"/>
    <w:rsid w:val="007034AE"/>
    <w:pPr>
      <w:ind w:firstLine="0"/>
    </w:pPr>
  </w:style>
  <w:style w:type="paragraph" w:styleId="ListContinue5">
    <w:name w:val="List Continue 5"/>
    <w:basedOn w:val="List5"/>
    <w:rsid w:val="007034AE"/>
    <w:pPr>
      <w:ind w:firstLine="0"/>
    </w:pPr>
  </w:style>
  <w:style w:type="paragraph" w:styleId="ListNumber3">
    <w:name w:val="List Number 3"/>
    <w:basedOn w:val="List3"/>
    <w:rsid w:val="007034AE"/>
    <w:pPr>
      <w:numPr>
        <w:numId w:val="4"/>
      </w:numPr>
    </w:pPr>
  </w:style>
  <w:style w:type="paragraph" w:styleId="ListNumber4">
    <w:name w:val="List Number 4"/>
    <w:basedOn w:val="List4"/>
    <w:rsid w:val="007034AE"/>
    <w:pPr>
      <w:numPr>
        <w:numId w:val="5"/>
      </w:numPr>
    </w:pPr>
  </w:style>
  <w:style w:type="paragraph" w:styleId="ListNumber5">
    <w:name w:val="List Number 5"/>
    <w:basedOn w:val="List5"/>
    <w:rsid w:val="007034AE"/>
    <w:pPr>
      <w:numPr>
        <w:numId w:val="6"/>
      </w:numPr>
    </w:pPr>
  </w:style>
  <w:style w:type="paragraph" w:styleId="BlockText">
    <w:name w:val="Block Text"/>
    <w:basedOn w:val="Normal"/>
    <w:rsid w:val="007034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34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34AE"/>
    <w:rPr>
      <w:sz w:val="16"/>
      <w:vertAlign w:val="superscript"/>
    </w:rPr>
  </w:style>
  <w:style w:type="character" w:customStyle="1" w:styleId="Symbols">
    <w:name w:val="Symbols"/>
    <w:basedOn w:val="DefaultParagraphFont"/>
    <w:rsid w:val="007034AE"/>
    <w:rPr>
      <w:rFonts w:ascii="Symbol" w:hAnsi="Symbol"/>
    </w:rPr>
  </w:style>
  <w:style w:type="character" w:customStyle="1" w:styleId="MenuOptions">
    <w:name w:val="Menu Options"/>
    <w:basedOn w:val="DefaultParagraphFont"/>
    <w:rsid w:val="007034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34AE"/>
    <w:rPr>
      <w:b/>
    </w:rPr>
  </w:style>
  <w:style w:type="character" w:customStyle="1" w:styleId="Underlined">
    <w:name w:val="Underlined"/>
    <w:basedOn w:val="DefaultParagraphFont"/>
    <w:rsid w:val="007034AE"/>
    <w:rPr>
      <w:u w:val="single"/>
    </w:rPr>
  </w:style>
  <w:style w:type="paragraph" w:customStyle="1" w:styleId="TableBodyTextRight">
    <w:name w:val="Table Body Text Right"/>
    <w:basedOn w:val="TableBodyText"/>
    <w:rsid w:val="007034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34AE"/>
    <w:rPr>
      <w:sz w:val="18"/>
    </w:rPr>
  </w:style>
  <w:style w:type="paragraph" w:customStyle="1" w:styleId="BodySmallRight">
    <w:name w:val="Body Small Right"/>
    <w:basedOn w:val="BodyTextRight"/>
    <w:rsid w:val="007034AE"/>
    <w:rPr>
      <w:sz w:val="18"/>
      <w:szCs w:val="18"/>
    </w:rPr>
  </w:style>
  <w:style w:type="paragraph" w:customStyle="1" w:styleId="MarginEdition">
    <w:name w:val="Margin Edition"/>
    <w:basedOn w:val="MarginNote"/>
    <w:rsid w:val="007034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34AE"/>
    <w:rPr>
      <w:sz w:val="2"/>
      <w:szCs w:val="2"/>
    </w:rPr>
  </w:style>
  <w:style w:type="character" w:customStyle="1" w:styleId="Small">
    <w:name w:val="Small"/>
    <w:basedOn w:val="DefaultParagraphFont"/>
    <w:rsid w:val="007034AE"/>
    <w:rPr>
      <w:sz w:val="16"/>
    </w:rPr>
  </w:style>
  <w:style w:type="paragraph" w:customStyle="1" w:styleId="WideTable">
    <w:name w:val="Wide Table"/>
    <w:basedOn w:val="Normal"/>
    <w:rsid w:val="007034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34AE"/>
  </w:style>
  <w:style w:type="paragraph" w:styleId="Quote">
    <w:name w:val="Quote"/>
    <w:basedOn w:val="Heading1"/>
    <w:link w:val="QuoteChar"/>
    <w:qFormat/>
    <w:rsid w:val="007034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34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34AE"/>
    <w:pPr>
      <w:pageBreakBefore/>
    </w:pPr>
  </w:style>
  <w:style w:type="paragraph" w:customStyle="1" w:styleId="Border">
    <w:name w:val="Border"/>
    <w:basedOn w:val="Normal"/>
    <w:qFormat/>
    <w:rsid w:val="007034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34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4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4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34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34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34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34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34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34AE"/>
    <w:rPr>
      <w:u w:val="single"/>
    </w:rPr>
  </w:style>
  <w:style w:type="character" w:customStyle="1" w:styleId="BoldandItalics">
    <w:name w:val="Bold and Italics"/>
    <w:qFormat/>
    <w:rsid w:val="007034AE"/>
    <w:rPr>
      <w:b/>
      <w:i/>
      <w:u w:val="none"/>
    </w:rPr>
  </w:style>
  <w:style w:type="paragraph" w:styleId="BalloonText">
    <w:name w:val="Balloon Text"/>
    <w:basedOn w:val="Normal"/>
    <w:link w:val="BalloonTextChar"/>
    <w:rsid w:val="007034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34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34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34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34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34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34A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A5F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383</Words>
  <Characters>2521</Characters>
  <Application>Microsoft Office Word</Application>
  <DocSecurity>0</DocSecurity>
  <Lines>105</Lines>
  <Paragraphs>67</Paragraphs>
  <ScaleCrop>false</ScaleCrop>
  <Company>Author-it Software Corporation Ltd.</Company>
  <LinksUpToDate>false</LinksUpToDate>
  <CharactersWithSpaces>2837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ICPPRP266 Produce relief plates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2018-12-10T06:10:00Z</dcterms:created>
  <dcterms:modified xsi:type="dcterms:W3CDTF">2018-12-10T06:10:00Z</dcterms:modified>
</cp:coreProperties>
</file>