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8F3" w:rsidP="00F028F3">
      <w:pPr>
        <w:pStyle w:val="Title"/>
      </w:pPr>
      <w:r>
        <w:fldChar w:fldCharType="begin"/>
      </w:r>
      <w:r>
        <w:instrText xml:space="preserve"> TITLE   \* MERGEFORMAT </w:instrText>
      </w:r>
      <w:r>
        <w:fldChar w:fldCharType="separate"/>
      </w:r>
      <w:r>
        <w:t>ICPPRP266 Produce relief plates</w:t>
      </w:r>
      <w:r>
        <w:fldChar w:fldCharType="end"/>
      </w:r>
    </w:p>
    <w:p w:rsidR="00F028F3" w:rsidP="00F028F3">
      <w:pPr>
        <w:pStyle w:val="Version"/>
        <w:sectPr w:rsidSect="007D36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6C0" w:rsidP="007D36C0">
      <w:pPr>
        <w:pStyle w:val="SuperHeading"/>
      </w:pPr>
      <w:r w:rsidRPr="007D36C0">
        <w:t>ICPPRP266 Produce relief plates</w:t>
      </w:r>
    </w:p>
    <w:p w:rsidR="00000000" w:rsidRPr="007D36C0" w:rsidP="007D36C0">
      <w:pPr>
        <w:pStyle w:val="Heading1"/>
      </w:pPr>
      <w:bookmarkStart w:id="1" w:name="O_696425"/>
      <w:bookmarkEnd w:id="1"/>
      <w:r w:rsidRPr="007D36C0">
        <w:t>Modification History</w:t>
      </w:r>
    </w:p>
    <w:tbl>
      <w:tblPr>
        <w:tblW w:w="0" w:type="auto"/>
        <w:tblLayout w:type="fixed"/>
        <w:tblCellMar>
          <w:left w:w="62" w:type="dxa"/>
          <w:right w:w="62" w:type="dxa"/>
        </w:tblCellMar>
        <w:tblLook w:val="0000"/>
      </w:tblPr>
      <w:tblGrid>
        <w:gridCol w:w="3091"/>
        <w:gridCol w:w="5873"/>
      </w:tblGrid>
      <w:tr w:rsidTr="007D36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rPr>
                <w:rStyle w:val="SpecialBold"/>
              </w:rPr>
              <w:t>Comments</w:t>
            </w:r>
          </w:p>
        </w:tc>
      </w:tr>
      <w:tr w:rsidTr="007D36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t>This version first released with ICP Printing and Graphic Arts Training Package Version 1.0.</w:t>
            </w:r>
          </w:p>
        </w:tc>
      </w:tr>
    </w:tbl>
    <w:p w:rsidR="00000000" w:rsidRPr="007D36C0" w:rsidP="007D36C0">
      <w:pPr>
        <w:pStyle w:val="BodyText"/>
      </w:pPr>
    </w:p>
    <w:p w:rsidR="00000000" w:rsidRPr="007D36C0" w:rsidP="007D36C0">
      <w:pPr>
        <w:pStyle w:val="AllowPageBreak"/>
      </w:pPr>
    </w:p>
    <w:p w:rsidR="00000000" w:rsidRPr="007D36C0" w:rsidP="007D36C0">
      <w:pPr>
        <w:pStyle w:val="Heading1"/>
      </w:pPr>
      <w:bookmarkStart w:id="2" w:name="O_696426"/>
      <w:bookmarkEnd w:id="2"/>
      <w:r w:rsidRPr="007D36C0">
        <w:t>Application</w:t>
      </w:r>
    </w:p>
    <w:p w:rsidR="00000000" w:rsidRPr="007D36C0" w:rsidP="00F028F3">
      <w:pPr>
        <w:pStyle w:val="BodyText"/>
      </w:pPr>
      <w:r w:rsidRPr="007D36C0">
        <w:t>This unit describes the skills and knowledge required to make and proof relief plat</w:t>
      </w:r>
      <w:r w:rsidRPr="007D36C0">
        <w:t>es from film input for letterpress or label printing. It requires the individual to correctly prepare and evaluate film, and expose and process a relief plate suitable for letterpress and label printing.</w:t>
      </w:r>
    </w:p>
    <w:p w:rsidR="00000000" w:rsidRPr="007D36C0" w:rsidP="00F028F3">
      <w:pPr>
        <w:pStyle w:val="BodyText"/>
      </w:pPr>
      <w:r w:rsidRPr="007D36C0">
        <w:t>It applies to individuals in the printing and graph</w:t>
      </w:r>
      <w:r w:rsidRPr="007D36C0">
        <w:t>ic art industry who design and prepare layouts, artwork, manipulate images and texts to meet production requirements. They generally work under direct supervision.</w:t>
      </w:r>
    </w:p>
    <w:p w:rsidR="00000000" w:rsidRPr="007D36C0" w:rsidP="00F028F3">
      <w:pPr>
        <w:pStyle w:val="BodyText"/>
      </w:pPr>
      <w:r w:rsidRPr="007D36C0">
        <w:t>No licensing, legislative or certification requirements apply to this unit at the time of p</w:t>
      </w:r>
      <w:r w:rsidRPr="007D36C0">
        <w:t>ublication.</w:t>
      </w:r>
    </w:p>
    <w:p w:rsidR="00000000" w:rsidRPr="007D36C0" w:rsidP="007D36C0">
      <w:pPr>
        <w:pStyle w:val="Heading1"/>
      </w:pPr>
      <w:bookmarkStart w:id="3" w:name="O_696429"/>
      <w:bookmarkEnd w:id="3"/>
      <w:r w:rsidRPr="007D36C0">
        <w:t>Unit Sector</w:t>
      </w:r>
    </w:p>
    <w:p w:rsidR="00000000" w:rsidRPr="007D36C0" w:rsidP="00F028F3">
      <w:pPr>
        <w:pStyle w:val="BodyText"/>
      </w:pPr>
      <w:r w:rsidRPr="007D36C0">
        <w:t>Pre-Press</w:t>
      </w:r>
    </w:p>
    <w:p w:rsidR="00000000" w:rsidRPr="007D36C0" w:rsidP="007D36C0">
      <w:pPr>
        <w:pStyle w:val="Heading1"/>
      </w:pPr>
      <w:bookmarkStart w:id="4" w:name="O_696430"/>
      <w:bookmarkEnd w:id="4"/>
      <w:r w:rsidRPr="007D36C0">
        <w:t>Elements and Performance Criteria</w:t>
      </w:r>
    </w:p>
    <w:tbl>
      <w:tblPr>
        <w:tblW w:w="9462" w:type="dxa"/>
        <w:tblLayout w:type="fixed"/>
        <w:tblCellMar>
          <w:left w:w="62" w:type="dxa"/>
          <w:right w:w="62" w:type="dxa"/>
        </w:tblCellMar>
        <w:tblLook w:val="0000"/>
      </w:tblPr>
      <w:tblGrid>
        <w:gridCol w:w="2700"/>
        <w:gridCol w:w="6762"/>
      </w:tblGrid>
      <w:tr w:rsidTr="007D36C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36C0" w:rsidP="007D36C0">
            <w:pPr>
              <w:pStyle w:val="BodyText"/>
            </w:pPr>
            <w:r w:rsidRPr="007D36C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36C0">
            <w:pPr>
              <w:pStyle w:val="BodyText"/>
              <w:rPr>
                <w:lang w:val="en-NZ"/>
              </w:rPr>
            </w:pPr>
            <w:r w:rsidRPr="007D36C0">
              <w:rPr>
                <w:rStyle w:val="SpecialBold"/>
              </w:rPr>
              <w:t>PERFORMANCE CRITERIA</w:t>
            </w:r>
          </w:p>
        </w:tc>
      </w:tr>
      <w:tr w:rsidTr="007D36C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rPr>
                <w:rStyle w:val="Emphasis"/>
              </w:rPr>
              <w:t>Performance criteria describe the performance needed to demonstrate achievement of the element.</w:t>
            </w:r>
          </w:p>
        </w:tc>
      </w:tr>
      <w:tr w:rsidTr="007D36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1 Produce plates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t xml:space="preserve">1.1 The plate processor is prepared and maintained according to manufacturer’s specifications and enterprise standards </w:t>
            </w:r>
          </w:p>
          <w:p w:rsidR="00000000" w:rsidRPr="007D36C0" w:rsidP="007D36C0">
            <w:pPr>
              <w:pStyle w:val="BodyText"/>
            </w:pPr>
            <w:r w:rsidRPr="007D36C0">
              <w:t>1.2 Exposure control i</w:t>
            </w:r>
            <w:r w:rsidRPr="007D36C0">
              <w:t xml:space="preserve">s established and maintained utilising vacuum frames and plate processors according to job specifications </w:t>
            </w:r>
          </w:p>
          <w:p w:rsidR="00000000" w:rsidP="007D36C0">
            <w:pPr>
              <w:pStyle w:val="BodyText"/>
              <w:rPr>
                <w:lang w:val="en-NZ"/>
              </w:rPr>
            </w:pPr>
            <w:r w:rsidRPr="007D36C0">
              <w:t xml:space="preserve">1.3 Plates are produced that conform to job specifications </w:t>
            </w:r>
          </w:p>
        </w:tc>
      </w:tr>
      <w:tr w:rsidTr="007D36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2 Proof relief plates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t xml:space="preserve">2.1 Relief plates are proofed according to job specifications </w:t>
            </w:r>
          </w:p>
          <w:p w:rsidR="00000000" w:rsidRPr="007D36C0" w:rsidP="007D36C0">
            <w:pPr>
              <w:pStyle w:val="BodyText"/>
            </w:pPr>
            <w:r w:rsidRPr="007D36C0">
              <w:t xml:space="preserve">2.2 Relief plates are proofed according to enterprise and manufacturer’s specifications </w:t>
            </w:r>
          </w:p>
        </w:tc>
      </w:tr>
    </w:tbl>
    <w:p w:rsidR="00000000" w:rsidRPr="007D36C0" w:rsidP="007D36C0">
      <w:pPr>
        <w:pStyle w:val="BodyText"/>
      </w:pPr>
    </w:p>
    <w:p w:rsidR="00000000" w:rsidRPr="007D36C0" w:rsidP="007D36C0">
      <w:pPr>
        <w:pStyle w:val="AllowPageBreak"/>
      </w:pPr>
    </w:p>
    <w:p w:rsidR="00000000" w:rsidRPr="007D36C0" w:rsidP="007D36C0">
      <w:pPr>
        <w:pStyle w:val="Heading1"/>
      </w:pPr>
      <w:bookmarkStart w:id="5" w:name="O_696431"/>
      <w:bookmarkEnd w:id="5"/>
      <w:r w:rsidRPr="007D36C0">
        <w:t>Foundation Skills</w:t>
      </w:r>
    </w:p>
    <w:p w:rsidR="00000000" w:rsidRPr="00F028F3" w:rsidP="00F028F3">
      <w:pPr>
        <w:pStyle w:val="BodyText"/>
        <w:rPr>
          <w:i/>
        </w:rPr>
      </w:pPr>
      <w:r w:rsidRPr="00F028F3">
        <w:rPr>
          <w:rStyle w:val="Emphasis"/>
        </w:rPr>
        <w:t>This section describes language, literacy, numeracy and employment skills incorporated in the performance criteria that are requir</w:t>
      </w:r>
      <w:r w:rsidRPr="00F028F3">
        <w:rPr>
          <w:rStyle w:val="Emphasis"/>
        </w:rPr>
        <w:t>ed for competent performance.</w:t>
      </w:r>
    </w:p>
    <w:tbl>
      <w:tblPr>
        <w:tblW w:w="9640" w:type="dxa"/>
        <w:tblLayout w:type="fixed"/>
        <w:tblCellMar>
          <w:left w:w="62" w:type="dxa"/>
          <w:right w:w="62" w:type="dxa"/>
        </w:tblCellMar>
        <w:tblLook w:val="0000"/>
      </w:tblPr>
      <w:tblGrid>
        <w:gridCol w:w="1405"/>
        <w:gridCol w:w="2192"/>
        <w:gridCol w:w="6043"/>
      </w:tblGrid>
      <w:tr w:rsidTr="007D36C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rPr>
                <w:rStyle w:val="SpecialBold"/>
              </w:rPr>
              <w:t>Description</w:t>
            </w:r>
          </w:p>
        </w:tc>
      </w:tr>
      <w:tr w:rsidTr="007D36C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1.1-1.3, 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ListBullet"/>
              <w:rPr>
                <w:lang w:val="en-NZ"/>
              </w:rPr>
            </w:pPr>
            <w:r w:rsidRPr="007D36C0">
              <w:t>Recognises and interprets text to establish job requirements from information contained within relevant procedures and specifications</w:t>
            </w:r>
          </w:p>
        </w:tc>
      </w:tr>
      <w:tr w:rsidTr="007D36C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1.1, 2.2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ListBullet"/>
              <w:rPr>
                <w:lang w:val="en-NZ"/>
              </w:rPr>
            </w:pPr>
            <w:r w:rsidRPr="007D36C0">
              <w:t>Recognises and follows organisational policies and procedures</w:t>
            </w:r>
          </w:p>
        </w:tc>
      </w:tr>
      <w:tr w:rsidTr="007D36C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1.1-1.3, 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ListBullet"/>
            </w:pPr>
            <w:r w:rsidRPr="007D36C0">
              <w:t xml:space="preserve">Determines priorities and sequences steps involved in clearly defined, familiar tasks </w:t>
            </w:r>
          </w:p>
          <w:p w:rsidR="00000000" w:rsidRPr="007D36C0" w:rsidP="007D36C0">
            <w:pPr>
              <w:pStyle w:val="ListBullet"/>
            </w:pPr>
            <w:r w:rsidRPr="007D36C0">
              <w:t>Applies analytical processes to</w:t>
            </w:r>
            <w:r w:rsidRPr="007D36C0">
              <w:t xml:space="preserve"> resolve problems</w:t>
            </w:r>
          </w:p>
          <w:p w:rsidR="00000000" w:rsidRPr="007D36C0" w:rsidP="007D36C0">
            <w:pPr>
              <w:pStyle w:val="ListBullet"/>
            </w:pPr>
            <w:r w:rsidRPr="007D36C0">
              <w:t>Initiates standard procedures when responding to familiar problems within immediate context</w:t>
            </w:r>
          </w:p>
        </w:tc>
      </w:tr>
    </w:tbl>
    <w:p w:rsidR="00000000" w:rsidRPr="007D36C0" w:rsidP="007D36C0">
      <w:pPr>
        <w:pStyle w:val="BodyText"/>
      </w:pPr>
    </w:p>
    <w:p w:rsidR="00000000" w:rsidRPr="007D36C0" w:rsidP="007D36C0">
      <w:pPr>
        <w:pStyle w:val="AllowPageBreak"/>
      </w:pPr>
    </w:p>
    <w:p w:rsidR="00000000" w:rsidRPr="007D36C0" w:rsidP="007D36C0">
      <w:pPr>
        <w:pStyle w:val="Heading1"/>
      </w:pPr>
      <w:bookmarkStart w:id="6" w:name="O_696433"/>
      <w:bookmarkEnd w:id="6"/>
      <w:r w:rsidRPr="007D36C0">
        <w:t>Unit Mapping Information</w:t>
      </w:r>
    </w:p>
    <w:tbl>
      <w:tblPr>
        <w:tblW w:w="0" w:type="auto"/>
        <w:tblLayout w:type="fixed"/>
        <w:tblCellMar>
          <w:left w:w="62" w:type="dxa"/>
          <w:right w:w="62" w:type="dxa"/>
        </w:tblCellMar>
        <w:tblLook w:val="0000"/>
      </w:tblPr>
      <w:tblGrid>
        <w:gridCol w:w="2220"/>
        <w:gridCol w:w="2295"/>
        <w:gridCol w:w="2430"/>
        <w:gridCol w:w="2160"/>
      </w:tblGrid>
      <w:tr w:rsidTr="007D36C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rPr>
                <w:rStyle w:val="SpecialBold"/>
              </w:rPr>
              <w:t xml:space="preserve">Code and title </w:t>
            </w:r>
          </w:p>
          <w:p w:rsidR="00000000" w:rsidRPr="007D36C0" w:rsidP="007D36C0">
            <w:pPr>
              <w:pStyle w:val="BodyText"/>
            </w:pPr>
            <w:r w:rsidRPr="007D36C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rPr>
                <w:rStyle w:val="SpecialBold"/>
              </w:rPr>
              <w:t>Code and title</w:t>
            </w:r>
          </w:p>
          <w:p w:rsidR="00000000" w:rsidRPr="007D36C0" w:rsidP="007D36C0">
            <w:pPr>
              <w:pStyle w:val="BodyText"/>
            </w:pPr>
            <w:r w:rsidRPr="007D36C0">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rPr>
                <w:rStyle w:val="SpecialBold"/>
              </w:rPr>
              <w:t>Equivalence status</w:t>
            </w:r>
          </w:p>
        </w:tc>
      </w:tr>
      <w:tr w:rsidTr="007D36C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ICPPRP266 Produce relief plates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ICPPP266C Produce relief plates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t>Equivalent unit</w:t>
            </w:r>
          </w:p>
        </w:tc>
      </w:tr>
    </w:tbl>
    <w:p w:rsidR="00000000" w:rsidRPr="007D36C0" w:rsidP="007D36C0">
      <w:pPr>
        <w:pStyle w:val="BodyText"/>
      </w:pPr>
    </w:p>
    <w:p w:rsidR="00000000" w:rsidRPr="007D36C0" w:rsidP="007D36C0">
      <w:pPr>
        <w:pStyle w:val="AllowPageBreak"/>
      </w:pPr>
    </w:p>
    <w:p w:rsidR="00000000" w:rsidRPr="007D36C0" w:rsidP="007D36C0">
      <w:pPr>
        <w:pStyle w:val="Heading1"/>
      </w:pPr>
      <w:bookmarkStart w:id="7" w:name="O_696440"/>
      <w:bookmarkEnd w:id="7"/>
      <w:r w:rsidRPr="007D36C0">
        <w:t>Links</w:t>
      </w:r>
    </w:p>
    <w:p w:rsidR="00000000" w:rsidRPr="007D36C0" w:rsidP="00F028F3">
      <w:pPr>
        <w:pStyle w:val="BodyText"/>
      </w:pPr>
      <w:r w:rsidRPr="007D36C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D7A65">
        <w:rPr>
          <w:rStyle w:val="Hyperlink"/>
        </w:rPr>
        <w:t>https://vetnet.gov.au/Pages/TrainingDocs.aspx?q=a74b7a0f-a253-47e3-8be0-5d426e24131d</w:t>
      </w:r>
      <w:r>
        <w:fldChar w:fldCharType="end"/>
      </w:r>
    </w:p>
    <w:p w:rsidR="00000000" w:rsidRPr="007D36C0" w:rsidP="00F028F3">
      <w:pPr>
        <w:pStyle w:val="BodyText"/>
        <w:sectPr w:rsidSect="007D36C0">
          <w:headerReference w:type="default" r:id="rId10"/>
          <w:footerReference w:type="default" r:id="rId11"/>
          <w:pgSz w:w="11908" w:h="16833"/>
          <w:pgMar w:top="1702" w:right="1418" w:bottom="1702" w:left="1418" w:header="992" w:footer="992" w:gutter="0"/>
          <w:cols w:space="720"/>
          <w:noEndnote/>
          <w:docGrid w:linePitch="299"/>
        </w:sectPr>
      </w:pPr>
    </w:p>
    <w:p w:rsidR="00000000" w:rsidRPr="007D36C0" w:rsidP="007D36C0">
      <w:pPr>
        <w:pStyle w:val="SuperHeading"/>
      </w:pPr>
      <w:r w:rsidRPr="007D36C0">
        <w:t>Assessment Requirements for ICPPRP266 Produce relief plates</w:t>
      </w:r>
    </w:p>
    <w:p w:rsidR="00000000" w:rsidRPr="007D36C0" w:rsidP="007D36C0">
      <w:pPr>
        <w:pStyle w:val="Heading1"/>
      </w:pPr>
      <w:bookmarkStart w:id="8" w:name="O_696435"/>
      <w:bookmarkEnd w:id="8"/>
      <w:r w:rsidRPr="007D36C0">
        <w:t>Modification History</w:t>
      </w:r>
    </w:p>
    <w:tbl>
      <w:tblPr>
        <w:tblW w:w="0" w:type="auto"/>
        <w:tblLayout w:type="fixed"/>
        <w:tblCellMar>
          <w:left w:w="62" w:type="dxa"/>
          <w:right w:w="62" w:type="dxa"/>
        </w:tblCellMar>
        <w:tblLook w:val="0000"/>
      </w:tblPr>
      <w:tblGrid>
        <w:gridCol w:w="2627"/>
        <w:gridCol w:w="6337"/>
      </w:tblGrid>
      <w:tr w:rsidTr="007D36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rPr>
                <w:rStyle w:val="SpecialBold"/>
              </w:rPr>
              <w:t>Comments</w:t>
            </w:r>
          </w:p>
        </w:tc>
      </w:tr>
      <w:tr w:rsidTr="007D36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C0">
            <w:pPr>
              <w:pStyle w:val="BodyText"/>
              <w:rPr>
                <w:lang w:val="en-NZ"/>
              </w:rPr>
            </w:pPr>
            <w:r w:rsidRPr="007D36C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C0" w:rsidP="007D36C0">
            <w:pPr>
              <w:pStyle w:val="BodyText"/>
            </w:pPr>
            <w:r w:rsidRPr="007D36C0">
              <w:t>This version first released with ICP Printing and Graphic Arts Training Package Version 1.0.</w:t>
            </w:r>
          </w:p>
        </w:tc>
      </w:tr>
    </w:tbl>
    <w:p w:rsidR="00000000" w:rsidRPr="007D36C0" w:rsidP="007D36C0">
      <w:pPr>
        <w:pStyle w:val="BodyText"/>
      </w:pPr>
    </w:p>
    <w:p w:rsidR="00000000" w:rsidRPr="007D36C0" w:rsidP="007D36C0">
      <w:pPr>
        <w:pStyle w:val="AllowPageBreak"/>
      </w:pPr>
    </w:p>
    <w:p w:rsidR="00000000" w:rsidRPr="007D36C0" w:rsidP="007D36C0">
      <w:pPr>
        <w:pStyle w:val="Heading1"/>
      </w:pPr>
      <w:bookmarkStart w:id="9" w:name="O_696436"/>
      <w:bookmarkEnd w:id="9"/>
      <w:r w:rsidRPr="007D36C0">
        <w:t>Performance Evidence</w:t>
      </w:r>
    </w:p>
    <w:p w:rsidR="00000000" w:rsidRPr="007D36C0" w:rsidP="00F028F3">
      <w:pPr>
        <w:pStyle w:val="BodyText"/>
      </w:pPr>
      <w:r w:rsidRPr="007D36C0">
        <w:t>Evidence of the ability to:</w:t>
      </w:r>
    </w:p>
    <w:p w:rsidR="00000000" w:rsidRPr="007D36C0" w:rsidP="007D36C0">
      <w:pPr>
        <w:pStyle w:val="ListBullet"/>
      </w:pPr>
      <w:r w:rsidRPr="007D36C0">
        <w:t>produce TWO printing plates using plate-making facilities and according to job specifications and the listed performance criteria. (Since the underlying skills of plate production should be transferable across a range of systems, it is important that subst</w:t>
      </w:r>
      <w:r w:rsidRPr="007D36C0">
        <w:t xml:space="preserve">rates be identified along with the associated printing process that is being simulated.) </w:t>
      </w:r>
    </w:p>
    <w:p w:rsidR="00000000" w:rsidRPr="007D36C0" w:rsidP="007D36C0">
      <w:pPr>
        <w:pStyle w:val="ListBullet"/>
      </w:pPr>
      <w:r w:rsidRPr="007D36C0">
        <w:t>ensure plate(s) meets job specifications and is accurately proofed</w:t>
      </w:r>
    </w:p>
    <w:p w:rsidR="00000000" w:rsidRPr="007D36C0" w:rsidP="007D36C0">
      <w:pPr>
        <w:pStyle w:val="ListBullet"/>
      </w:pPr>
      <w:r w:rsidRPr="007D36C0">
        <w:t>find and use information relevant to the task from a variety of information sources.</w:t>
      </w:r>
    </w:p>
    <w:p w:rsidR="00000000" w:rsidRPr="007D36C0" w:rsidP="007D36C0">
      <w:pPr>
        <w:pStyle w:val="BodyText"/>
      </w:pPr>
    </w:p>
    <w:p w:rsidR="00000000" w:rsidRPr="007D36C0" w:rsidP="00F028F3">
      <w:pPr>
        <w:pStyle w:val="BodyText"/>
      </w:pPr>
      <w:r w:rsidRPr="007D36C0">
        <w:t>Note: If a sp</w:t>
      </w:r>
      <w:r w:rsidRPr="007D36C0">
        <w:t>ecific volume or frequency is not stated, then evidence must be provided at least once.</w:t>
      </w:r>
    </w:p>
    <w:p w:rsidR="00000000" w:rsidRPr="007D36C0" w:rsidP="007D36C0">
      <w:pPr>
        <w:pStyle w:val="Heading1"/>
      </w:pPr>
      <w:bookmarkStart w:id="10" w:name="O_696437"/>
      <w:bookmarkEnd w:id="10"/>
      <w:r w:rsidRPr="007D36C0">
        <w:t>Knowledge Evidence</w:t>
      </w:r>
    </w:p>
    <w:p w:rsidR="00000000" w:rsidRPr="007D36C0" w:rsidP="00F028F3">
      <w:pPr>
        <w:pStyle w:val="BodyText"/>
      </w:pPr>
      <w:r w:rsidRPr="007D36C0">
        <w:t>To complete the unit requirements safely and effectively, the individual must:</w:t>
      </w:r>
    </w:p>
    <w:p w:rsidR="00000000" w:rsidRPr="007D36C0" w:rsidP="007D36C0">
      <w:pPr>
        <w:pStyle w:val="ListBullet"/>
      </w:pPr>
      <w:r w:rsidRPr="007D36C0">
        <w:t>list main factors to be considered when preparing to lay a plate</w:t>
      </w:r>
    </w:p>
    <w:p w:rsidR="00000000" w:rsidRPr="007D36C0" w:rsidP="007D36C0">
      <w:pPr>
        <w:pStyle w:val="ListBullet"/>
      </w:pPr>
      <w:r w:rsidRPr="007D36C0">
        <w:t>list aids that can be used to ensure accuracy and repeatability</w:t>
      </w:r>
    </w:p>
    <w:p w:rsidR="00000000" w:rsidRPr="007D36C0" w:rsidP="007D36C0">
      <w:pPr>
        <w:pStyle w:val="ListBullet"/>
      </w:pPr>
      <w:r w:rsidRPr="007D36C0">
        <w:t>name quality control or problem-solving devices that can be included</w:t>
      </w:r>
    </w:p>
    <w:p w:rsidR="00000000" w:rsidRPr="007D36C0" w:rsidP="007D36C0">
      <w:pPr>
        <w:pStyle w:val="ListBullet"/>
      </w:pPr>
      <w:r w:rsidRPr="007D36C0">
        <w:t>outline essential criteria for evaluating a film to be use</w:t>
      </w:r>
      <w:r w:rsidRPr="007D36C0">
        <w:t>d in plate production</w:t>
      </w:r>
    </w:p>
    <w:p w:rsidR="00000000" w:rsidRPr="007D36C0" w:rsidP="007D36C0">
      <w:pPr>
        <w:pStyle w:val="ListBullet"/>
      </w:pPr>
      <w:r w:rsidRPr="007D36C0">
        <w:t>describe process when testing exposure for plate making</w:t>
      </w:r>
    </w:p>
    <w:p w:rsidR="00000000" w:rsidRPr="007D36C0" w:rsidP="007D36C0">
      <w:pPr>
        <w:pStyle w:val="ListBullet"/>
      </w:pPr>
      <w:r w:rsidRPr="007D36C0">
        <w:t>outline main considerations with a plate exposure system</w:t>
      </w:r>
    </w:p>
    <w:p w:rsidR="00000000" w:rsidRPr="007D36C0" w:rsidP="007D36C0">
      <w:pPr>
        <w:pStyle w:val="ListBullet"/>
      </w:pPr>
      <w:r w:rsidRPr="007D36C0">
        <w:t>explain how to ensure continuity and control with plate exposure</w:t>
      </w:r>
    </w:p>
    <w:p w:rsidR="00000000" w:rsidRPr="007D36C0" w:rsidP="007D36C0">
      <w:pPr>
        <w:pStyle w:val="ListBullet"/>
      </w:pPr>
      <w:r w:rsidRPr="007D36C0">
        <w:t>describe plate processing operation</w:t>
      </w:r>
    </w:p>
    <w:p w:rsidR="00000000" w:rsidRPr="007D36C0" w:rsidP="007D36C0">
      <w:pPr>
        <w:pStyle w:val="ListBullet"/>
      </w:pPr>
      <w:r w:rsidRPr="007D36C0">
        <w:t xml:space="preserve">outline key factors </w:t>
      </w:r>
      <w:r w:rsidRPr="007D36C0">
        <w:t>of poor processing operation</w:t>
      </w:r>
    </w:p>
    <w:p w:rsidR="00000000" w:rsidRPr="007D36C0" w:rsidP="007D36C0">
      <w:pPr>
        <w:pStyle w:val="ListBullet"/>
      </w:pPr>
      <w:r w:rsidRPr="007D36C0">
        <w:t>list main criteria for evaluating a correctly prepared plate</w:t>
      </w:r>
    </w:p>
    <w:p w:rsidR="00000000" w:rsidRPr="007D36C0" w:rsidP="007D36C0">
      <w:pPr>
        <w:pStyle w:val="ListBullet"/>
      </w:pPr>
      <w:r w:rsidRPr="007D36C0">
        <w:t>outline work health and safety (WHS) concerns when processing and proofing printing plates</w:t>
      </w:r>
    </w:p>
    <w:p w:rsidR="00000000" w:rsidRPr="007D36C0" w:rsidP="007D36C0">
      <w:pPr>
        <w:pStyle w:val="ListBullet"/>
      </w:pPr>
      <w:r w:rsidRPr="007D36C0">
        <w:t>explain main advantages of plate proofing</w:t>
      </w:r>
    </w:p>
    <w:p w:rsidR="00000000" w:rsidRPr="007D36C0" w:rsidP="007D36C0">
      <w:pPr>
        <w:pStyle w:val="ListBullet"/>
      </w:pPr>
      <w:r w:rsidRPr="007D36C0">
        <w:t xml:space="preserve">outline criteria for plate proof </w:t>
      </w:r>
      <w:r w:rsidRPr="007D36C0">
        <w:t>evaluation</w:t>
      </w:r>
    </w:p>
    <w:p w:rsidR="00000000" w:rsidRPr="007D36C0" w:rsidP="007D36C0">
      <w:pPr>
        <w:pStyle w:val="ListBullet"/>
      </w:pPr>
      <w:r w:rsidRPr="007D36C0">
        <w:t>explain different requirements for plates for litho printing, and relief printing</w:t>
      </w:r>
    </w:p>
    <w:p w:rsidR="00000000" w:rsidRPr="007D36C0" w:rsidP="007D36C0">
      <w:pPr>
        <w:pStyle w:val="ListBullet"/>
      </w:pPr>
      <w:r w:rsidRPr="007D36C0">
        <w:t>list manuals, safety and other documentation relevant to this task and identify where they are kept and what information is included.</w:t>
      </w:r>
    </w:p>
    <w:p w:rsidR="00000000" w:rsidRPr="007D36C0" w:rsidP="007D36C0">
      <w:pPr>
        <w:pStyle w:val="AllowPageBreak"/>
      </w:pPr>
    </w:p>
    <w:p w:rsidR="00000000" w:rsidRPr="007D36C0" w:rsidP="007D36C0">
      <w:pPr>
        <w:pStyle w:val="Heading1"/>
      </w:pPr>
      <w:bookmarkStart w:id="11" w:name="O_696438"/>
      <w:bookmarkEnd w:id="11"/>
      <w:r w:rsidRPr="007D36C0">
        <w:t>Assessment C</w:t>
      </w:r>
      <w:r w:rsidRPr="007D36C0">
        <w:t>onditions</w:t>
      </w:r>
    </w:p>
    <w:p w:rsidR="00000000" w:rsidRPr="007D36C0" w:rsidP="00F028F3">
      <w:pPr>
        <w:pStyle w:val="BodyText"/>
      </w:pPr>
      <w:r w:rsidRPr="007D36C0">
        <w:t>Gather evidence to demonstrate consistent performance in conditions that are safe and replicate the workplace. Noise levels, production flow, interruptions and time variances must be typical of those experienced in the Pre-Press field of work and</w:t>
      </w:r>
      <w:r w:rsidRPr="007D36C0">
        <w:t xml:space="preserve"> include access to special purpose tools, equipment and industry software packages.</w:t>
      </w:r>
    </w:p>
    <w:p w:rsidR="00000000" w:rsidRPr="007D36C0" w:rsidP="00F028F3">
      <w:pPr>
        <w:pStyle w:val="BodyText"/>
      </w:pPr>
      <w:r w:rsidRPr="007D36C0">
        <w:t>Assessors must satisfy NVR/AQTF assessor requirements.</w:t>
      </w:r>
    </w:p>
    <w:p w:rsidR="00000000" w:rsidRPr="007D36C0" w:rsidP="007D36C0">
      <w:pPr>
        <w:pStyle w:val="Heading1"/>
      </w:pPr>
      <w:bookmarkStart w:id="12" w:name="O_696441"/>
      <w:bookmarkEnd w:id="12"/>
      <w:r w:rsidRPr="007D36C0">
        <w:t>Links</w:t>
      </w:r>
    </w:p>
    <w:p w:rsidR="00000000" w:rsidRPr="007D36C0" w:rsidP="00F028F3">
      <w:pPr>
        <w:pStyle w:val="BodyText"/>
      </w:pPr>
      <w:r w:rsidRPr="007D36C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D7A65">
        <w:rPr>
          <w:rStyle w:val="Hyperlink"/>
        </w:rPr>
        <w:t>https://vetnet.gov.au/Pages/TrainingDocs.aspx?q=a74b7a0f-a253-47e3-8be0-5d426e24131d</w:t>
      </w:r>
      <w:r>
        <w:fldChar w:fldCharType="end"/>
      </w:r>
    </w:p>
    <w:p w:rsidR="00000000" w:rsidRPr="007D36C0" w:rsidP="007D36C0"/>
    <w:sectPr w:rsidSect="007D36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C0" w:rsidRPr="00F028F3" w:rsidP="00F02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F3" w:rsidP="007D3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28F3" w:rsidP="007D36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28F3" w:rsidP="007D36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C0" w:rsidP="007D36C0">
    <w:pPr>
      <w:pStyle w:val="Footer"/>
      <w:framePr w:wrap="around"/>
    </w:pPr>
    <w:r>
      <w:fldChar w:fldCharType="begin"/>
    </w:r>
    <w:r>
      <w:instrText xml:space="preserve"> DOCPROPERTY  Subject  \* MERGEFORMAT </w:instrText>
    </w:r>
    <w:r>
      <w:fldChar w:fldCharType="separate"/>
    </w:r>
    <w:r w:rsidR="00F028F3">
      <w:t>Approved</w:t>
    </w:r>
    <w:r w:rsidR="00F028F3">
      <w:fldChar w:fldCharType="end"/>
    </w:r>
    <w:r>
      <w:tab/>
      <w:t xml:space="preserve">Page </w:t>
    </w:r>
    <w:r>
      <w:fldChar w:fldCharType="begin"/>
    </w:r>
    <w:r>
      <w:instrText xml:space="preserve"> PAGE  \* Arabic  \* MERGEFORMAT </w:instrText>
    </w:r>
    <w:r>
      <w:fldChar w:fldCharType="separate"/>
    </w:r>
    <w:r w:rsidR="00F028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28F3">
      <w:rPr>
        <w:noProof/>
      </w:rPr>
      <w:t>4</w:t>
    </w:r>
    <w:r>
      <w:rPr>
        <w:noProof/>
      </w:rPr>
      <w:fldChar w:fldCharType="end"/>
    </w:r>
  </w:p>
  <w:p w:rsidR="007D36C0" w:rsidP="007D36C0">
    <w:pPr>
      <w:pStyle w:val="Footer"/>
      <w:framePr w:wrap="around"/>
    </w:pPr>
    <w:r>
      <w:t xml:space="preserve">© Commonwealth of Australia, </w:t>
    </w:r>
    <w:r>
      <w:fldChar w:fldCharType="begin"/>
    </w:r>
    <w:r>
      <w:instrText xml:space="preserve"> DATE  \@ "yyyy"  \* MERGEFORMAT </w:instrText>
    </w:r>
    <w:r>
      <w:fldChar w:fldCharType="separate"/>
    </w:r>
    <w:r w:rsidR="00F028F3">
      <w:rPr>
        <w:noProof/>
      </w:rPr>
      <w:t>2025</w:t>
    </w:r>
    <w:r>
      <w:fldChar w:fldCharType="end"/>
    </w:r>
    <w:r>
      <w:tab/>
    </w:r>
    <w:r>
      <w:fldChar w:fldCharType="begin"/>
    </w:r>
    <w:r>
      <w:instrText xml:space="preserve"> DOCPROPERTY  Author  \* MERGEFORMAT </w:instrText>
    </w:r>
    <w:r>
      <w:fldChar w:fldCharType="separate"/>
    </w:r>
    <w:r w:rsidR="00F028F3">
      <w:t>Manufacturing Industry Skills Alliance</w:t>
    </w:r>
    <w:r w:rsidR="00F028F3">
      <w:fldChar w:fldCharType="end"/>
    </w:r>
  </w:p>
  <w:p w:rsidR="007D36C0" w:rsidP="007D3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6C0" w:rsidRPr="00F028F3" w:rsidP="00F02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F3" w:rsidRPr="002D2AF8" w:rsidP="007D36C0">
    <w:pPr>
      <w:pStyle w:val="Header"/>
      <w:framePr w:wrap="around"/>
    </w:pPr>
    <w:r>
      <w:fldChar w:fldCharType="begin"/>
    </w:r>
    <w:r>
      <w:instrText xml:space="preserve"> TITLE   \* MERGEFORMAT </w:instrText>
    </w:r>
    <w:r>
      <w:fldChar w:fldCharType="separate"/>
    </w:r>
    <w:r>
      <w:t>ICPPRP266 Produce relief 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28F3" w:rsidP="007D36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C0" w:rsidRPr="002D2AF8" w:rsidP="007D36C0">
    <w:pPr>
      <w:pStyle w:val="Header"/>
      <w:framePr w:wrap="around"/>
    </w:pPr>
    <w:r>
      <w:fldChar w:fldCharType="begin"/>
    </w:r>
    <w:r>
      <w:instrText xml:space="preserve"> TITLE   \* MERGEFORMAT </w:instrText>
    </w:r>
    <w:r>
      <w:fldChar w:fldCharType="separate"/>
    </w:r>
    <w:r w:rsidR="00F028F3">
      <w:t>ICPPRP266 Produce relief plates</w:t>
    </w:r>
    <w:r w:rsidR="00F028F3">
      <w:fldChar w:fldCharType="end"/>
    </w:r>
    <w:r>
      <w:tab/>
      <w:t xml:space="preserve">Date this document was generated: </w:t>
    </w:r>
    <w:r>
      <w:fldChar w:fldCharType="begin"/>
    </w:r>
    <w:r>
      <w:instrText xml:space="preserve"> CREATEDATE  \@ "d MMMM yyyy"  \* MERGEFORMAT </w:instrText>
    </w:r>
    <w:r>
      <w:fldChar w:fldCharType="separate"/>
    </w:r>
    <w:r w:rsidR="00F028F3">
      <w:rPr>
        <w:noProof/>
      </w:rPr>
      <w:t>2 March 2025</w:t>
    </w:r>
    <w:r>
      <w:fldChar w:fldCharType="end"/>
    </w:r>
  </w:p>
  <w:p w:rsidR="007D36C0" w:rsidP="007D3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3E6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2839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6C0"/>
    <w:pPr>
      <w:spacing w:before="360" w:after="60"/>
      <w:outlineLvl w:val="0"/>
    </w:pPr>
    <w:rPr>
      <w:sz w:val="32"/>
    </w:rPr>
  </w:style>
  <w:style w:type="paragraph" w:styleId="Heading2">
    <w:name w:val="heading 2"/>
    <w:basedOn w:val="HeadingBase"/>
    <w:next w:val="BodyText"/>
    <w:link w:val="Heading2Char"/>
    <w:qFormat/>
    <w:rsid w:val="007D36C0"/>
    <w:pPr>
      <w:keepLines/>
      <w:spacing w:before="240" w:after="120"/>
      <w:outlineLvl w:val="1"/>
    </w:pPr>
    <w:rPr>
      <w:sz w:val="28"/>
      <w:szCs w:val="40"/>
    </w:rPr>
  </w:style>
  <w:style w:type="paragraph" w:styleId="Heading3">
    <w:name w:val="heading 3"/>
    <w:basedOn w:val="HeadingBase"/>
    <w:next w:val="BodyText"/>
    <w:link w:val="Heading3Char"/>
    <w:qFormat/>
    <w:rsid w:val="007D36C0"/>
    <w:pPr>
      <w:spacing w:before="180" w:after="120"/>
      <w:outlineLvl w:val="2"/>
    </w:pPr>
    <w:rPr>
      <w:spacing w:val="-10"/>
      <w:kern w:val="32"/>
    </w:rPr>
  </w:style>
  <w:style w:type="paragraph" w:styleId="Heading4">
    <w:name w:val="heading 4"/>
    <w:basedOn w:val="HeadingBase"/>
    <w:next w:val="BodyText"/>
    <w:link w:val="Heading4Char"/>
    <w:qFormat/>
    <w:rsid w:val="007D36C0"/>
    <w:pPr>
      <w:spacing w:before="160" w:after="120"/>
      <w:outlineLvl w:val="3"/>
    </w:pPr>
    <w:rPr>
      <w:sz w:val="22"/>
    </w:rPr>
  </w:style>
  <w:style w:type="paragraph" w:styleId="Heading5">
    <w:name w:val="heading 5"/>
    <w:basedOn w:val="HeadingBase"/>
    <w:next w:val="Normal"/>
    <w:link w:val="Heading5Char"/>
    <w:qFormat/>
    <w:rsid w:val="007D36C0"/>
    <w:pPr>
      <w:spacing w:before="80"/>
      <w:outlineLvl w:val="4"/>
    </w:pPr>
    <w:rPr>
      <w:color w:val="918585"/>
      <w:sz w:val="20"/>
    </w:rPr>
  </w:style>
  <w:style w:type="paragraph" w:styleId="Heading6">
    <w:name w:val="heading 6"/>
    <w:basedOn w:val="HeadingBase"/>
    <w:next w:val="Normal"/>
    <w:link w:val="Heading6Char"/>
    <w:qFormat/>
    <w:rsid w:val="007D36C0"/>
    <w:pPr>
      <w:spacing w:before="60"/>
      <w:outlineLvl w:val="5"/>
    </w:pPr>
    <w:rPr>
      <w:color w:val="918585"/>
      <w:sz w:val="20"/>
    </w:rPr>
  </w:style>
  <w:style w:type="paragraph" w:styleId="Heading7">
    <w:name w:val="heading 7"/>
    <w:basedOn w:val="Normal"/>
    <w:next w:val="Normal"/>
    <w:link w:val="Heading7Char"/>
    <w:qFormat/>
    <w:rsid w:val="007D36C0"/>
    <w:pPr>
      <w:ind w:left="720"/>
      <w:outlineLvl w:val="6"/>
    </w:pPr>
    <w:rPr>
      <w:i/>
    </w:rPr>
  </w:style>
  <w:style w:type="paragraph" w:styleId="Heading8">
    <w:name w:val="heading 8"/>
    <w:basedOn w:val="Normal"/>
    <w:next w:val="Normal"/>
    <w:link w:val="Heading8Char"/>
    <w:qFormat/>
    <w:rsid w:val="007D36C0"/>
    <w:pPr>
      <w:ind w:left="720"/>
      <w:outlineLvl w:val="7"/>
    </w:pPr>
    <w:rPr>
      <w:i/>
    </w:rPr>
  </w:style>
  <w:style w:type="paragraph" w:styleId="Heading9">
    <w:name w:val="heading 9"/>
    <w:basedOn w:val="Normal"/>
    <w:next w:val="Normal"/>
    <w:link w:val="Heading9Char"/>
    <w:qFormat/>
    <w:rsid w:val="007D36C0"/>
    <w:pPr>
      <w:ind w:left="720"/>
      <w:outlineLvl w:val="8"/>
    </w:pPr>
    <w:rPr>
      <w:i/>
    </w:rPr>
  </w:style>
  <w:style w:type="character" w:default="1" w:styleId="DefaultParagraphFont">
    <w:name w:val="Default Paragraph Font"/>
    <w:uiPriority w:val="1"/>
    <w:unhideWhenUsed/>
    <w:rsid w:val="007D3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6C0"/>
  </w:style>
  <w:style w:type="character" w:customStyle="1" w:styleId="Heading1Char">
    <w:name w:val="Heading 1 Char"/>
    <w:basedOn w:val="DefaultParagraphFont"/>
    <w:link w:val="Heading1"/>
    <w:rsid w:val="007D36C0"/>
    <w:rPr>
      <w:rFonts w:ascii="Times New Roman" w:eastAsia="Times New Roman" w:hAnsi="Times New Roman" w:cs="Times New Roman"/>
      <w:b/>
      <w:sz w:val="32"/>
      <w:szCs w:val="20"/>
      <w:lang w:eastAsia="en-US"/>
    </w:rPr>
  </w:style>
  <w:style w:type="paragraph" w:styleId="BodyText">
    <w:name w:val="Body Text"/>
    <w:basedOn w:val="Normal"/>
    <w:link w:val="BodyTextChar"/>
    <w:rsid w:val="007D3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6C0"/>
    <w:rPr>
      <w:rFonts w:ascii="Times New Roman" w:eastAsia="Times New Roman" w:hAnsi="Times New Roman" w:cs="Times New Roman"/>
      <w:sz w:val="24"/>
      <w:lang w:eastAsia="en-US"/>
    </w:rPr>
  </w:style>
  <w:style w:type="paragraph" w:styleId="ListBullet">
    <w:name w:val="List Bullet"/>
    <w:basedOn w:val="List"/>
    <w:rsid w:val="007D36C0"/>
    <w:pPr>
      <w:numPr>
        <w:numId w:val="11"/>
      </w:numPr>
      <w:tabs>
        <w:tab w:val="clear" w:pos="340"/>
      </w:tabs>
      <w:spacing w:before="40" w:after="40"/>
    </w:pPr>
  </w:style>
  <w:style w:type="character" w:customStyle="1" w:styleId="SpecialBold">
    <w:name w:val="Special Bold"/>
    <w:basedOn w:val="DefaultParagraphFont"/>
    <w:rsid w:val="007D36C0"/>
    <w:rPr>
      <w:b/>
      <w:spacing w:val="0"/>
    </w:rPr>
  </w:style>
  <w:style w:type="character" w:styleId="Emphasis">
    <w:name w:val="Emphasis"/>
    <w:basedOn w:val="DefaultParagraphFont"/>
    <w:qFormat/>
    <w:rsid w:val="007D36C0"/>
    <w:rPr>
      <w:i/>
    </w:rPr>
  </w:style>
  <w:style w:type="paragraph" w:customStyle="1" w:styleId="SuperHeading">
    <w:name w:val="SuperHeading"/>
    <w:basedOn w:val="Normal"/>
    <w:rsid w:val="007D36C0"/>
    <w:pPr>
      <w:spacing w:before="240" w:after="120"/>
      <w:outlineLvl w:val="0"/>
    </w:pPr>
    <w:rPr>
      <w:rFonts w:ascii="Times New Roman" w:hAnsi="Times New Roman"/>
      <w:b/>
      <w:sz w:val="32"/>
    </w:rPr>
  </w:style>
  <w:style w:type="paragraph" w:customStyle="1" w:styleId="AllowPageBreak">
    <w:name w:val="AllowPageBreak"/>
    <w:rsid w:val="007D36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6C0"/>
    <w:rPr>
      <w:rFonts w:ascii="Courier New" w:eastAsia="Times New Roman" w:hAnsi="Courier New" w:cs="Times New Roman"/>
      <w:i/>
      <w:szCs w:val="20"/>
      <w:lang w:eastAsia="en-US"/>
    </w:rPr>
  </w:style>
  <w:style w:type="paragraph" w:customStyle="1" w:styleId="HeadingBase">
    <w:name w:val="Heading Base"/>
    <w:rsid w:val="007D3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6C0"/>
    <w:pPr>
      <w:tabs>
        <w:tab w:val="right" w:leader="dot" w:pos="9072"/>
      </w:tabs>
      <w:ind w:left="567"/>
    </w:pPr>
    <w:rPr>
      <w:szCs w:val="22"/>
    </w:rPr>
  </w:style>
  <w:style w:type="paragraph" w:customStyle="1" w:styleId="TOCBase">
    <w:name w:val="TOC Base"/>
    <w:rsid w:val="007D3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6C0"/>
    <w:pPr>
      <w:tabs>
        <w:tab w:val="right" w:leader="dot" w:pos="9072"/>
      </w:tabs>
      <w:spacing w:before="40" w:after="40"/>
      <w:ind w:left="284"/>
    </w:pPr>
    <w:rPr>
      <w:rFonts w:ascii="Times New Roman" w:hAnsi="Times New Roman"/>
    </w:rPr>
  </w:style>
  <w:style w:type="paragraph" w:styleId="TOC1">
    <w:name w:val="toc 1"/>
    <w:basedOn w:val="TOCBase"/>
    <w:next w:val="Normal"/>
    <w:rsid w:val="007D3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6C0"/>
    <w:rPr>
      <w:rFonts w:ascii="Times New Roman" w:eastAsia="Times New Roman" w:hAnsi="Times New Roman" w:cs="Times New Roman"/>
      <w:sz w:val="16"/>
      <w:lang w:eastAsia="en-US"/>
    </w:rPr>
  </w:style>
  <w:style w:type="paragraph" w:styleId="Title">
    <w:name w:val="Title"/>
    <w:basedOn w:val="HeadingBase"/>
    <w:link w:val="TitleChar"/>
    <w:qFormat/>
    <w:rsid w:val="007D36C0"/>
    <w:pPr>
      <w:spacing w:before="5040"/>
      <w:jc w:val="center"/>
    </w:pPr>
    <w:rPr>
      <w:sz w:val="48"/>
      <w:szCs w:val="72"/>
      <w:lang w:val="en-US"/>
    </w:rPr>
  </w:style>
  <w:style w:type="character" w:customStyle="1" w:styleId="TitleChar">
    <w:name w:val="Title Char"/>
    <w:basedOn w:val="DefaultParagraphFont"/>
    <w:link w:val="Title"/>
    <w:rsid w:val="007D3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6C0"/>
    <w:pPr>
      <w:tabs>
        <w:tab w:val="left" w:pos="3600"/>
        <w:tab w:val="left" w:pos="3958"/>
      </w:tabs>
    </w:pPr>
  </w:style>
  <w:style w:type="paragraph" w:styleId="List">
    <w:name w:val="List"/>
    <w:basedOn w:val="BodyText"/>
    <w:next w:val="BodyText"/>
    <w:rsid w:val="007D36C0"/>
    <w:pPr>
      <w:tabs>
        <w:tab w:val="left" w:pos="340"/>
      </w:tabs>
      <w:spacing w:before="60" w:after="60"/>
      <w:ind w:left="340" w:hanging="340"/>
    </w:pPr>
  </w:style>
  <w:style w:type="paragraph" w:customStyle="1" w:styleId="Note">
    <w:name w:val="Note"/>
    <w:basedOn w:val="BodyText"/>
    <w:rsid w:val="007D3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6C0"/>
    <w:pPr>
      <w:framePr w:wrap="auto" w:hAnchor="text" w:y="6049"/>
    </w:pPr>
    <w:rPr>
      <w:color w:val="000000"/>
      <w:sz w:val="40"/>
    </w:rPr>
  </w:style>
  <w:style w:type="paragraph" w:customStyle="1" w:styleId="TOCTitle">
    <w:name w:val="TOCTitle"/>
    <w:basedOn w:val="Heading1"/>
    <w:rsid w:val="007D36C0"/>
    <w:pPr>
      <w:spacing w:after="240"/>
      <w:jc w:val="center"/>
      <w:outlineLvl w:val="9"/>
    </w:pPr>
    <w:rPr>
      <w:caps/>
    </w:rPr>
  </w:style>
  <w:style w:type="paragraph" w:customStyle="1" w:styleId="Version">
    <w:name w:val="Version"/>
    <w:rsid w:val="007D36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6C0"/>
    <w:pPr>
      <w:numPr>
        <w:numId w:val="12"/>
      </w:numPr>
      <w:tabs>
        <w:tab w:val="clear" w:pos="680"/>
      </w:tabs>
    </w:pPr>
  </w:style>
  <w:style w:type="paragraph" w:styleId="Index1">
    <w:name w:val="index 1"/>
    <w:basedOn w:val="Normal"/>
    <w:next w:val="Normal"/>
    <w:semiHidden/>
    <w:rsid w:val="007D36C0"/>
    <w:pPr>
      <w:keepNext w:val="0"/>
      <w:tabs>
        <w:tab w:val="right" w:pos="4176"/>
      </w:tabs>
      <w:ind w:left="198" w:hanging="198"/>
    </w:pPr>
    <w:rPr>
      <w:rFonts w:ascii="Garamond" w:hAnsi="Garamond"/>
    </w:rPr>
  </w:style>
  <w:style w:type="paragraph" w:styleId="IndexHeading">
    <w:name w:val="index heading"/>
    <w:basedOn w:val="Normal"/>
    <w:next w:val="Index1"/>
    <w:semiHidden/>
    <w:rsid w:val="007D36C0"/>
    <w:pPr>
      <w:spacing w:before="120" w:after="120"/>
    </w:pPr>
    <w:rPr>
      <w:rFonts w:ascii="Arial" w:hAnsi="Arial"/>
      <w:b/>
      <w:color w:val="918585"/>
      <w:sz w:val="24"/>
    </w:rPr>
  </w:style>
  <w:style w:type="paragraph" w:styleId="Header">
    <w:name w:val="header"/>
    <w:basedOn w:val="Normal"/>
    <w:link w:val="HeaderChar"/>
    <w:rsid w:val="007D3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6C0"/>
    <w:rPr>
      <w:rFonts w:ascii="Times New Roman" w:eastAsia="Times New Roman" w:hAnsi="Times New Roman" w:cs="Times New Roman"/>
      <w:sz w:val="16"/>
      <w:szCs w:val="20"/>
      <w:lang w:val="en-GB" w:eastAsia="en-US"/>
    </w:rPr>
  </w:style>
  <w:style w:type="paragraph" w:customStyle="1" w:styleId="Chapter">
    <w:name w:val="Chapter"/>
    <w:basedOn w:val="Normal"/>
    <w:rsid w:val="007D36C0"/>
    <w:pPr>
      <w:spacing w:before="240"/>
    </w:pPr>
    <w:rPr>
      <w:rFonts w:ascii="Times New Roman" w:hAnsi="Times New Roman"/>
      <w:smallCaps/>
      <w:spacing w:val="80"/>
      <w:sz w:val="28"/>
    </w:rPr>
  </w:style>
  <w:style w:type="paragraph" w:customStyle="1" w:styleId="InChapter">
    <w:name w:val="InChapter"/>
    <w:basedOn w:val="Heading3"/>
    <w:rsid w:val="007D36C0"/>
    <w:pPr>
      <w:spacing w:after="240"/>
      <w:outlineLvl w:val="9"/>
    </w:pPr>
    <w:rPr>
      <w:noProof/>
    </w:rPr>
  </w:style>
  <w:style w:type="paragraph" w:styleId="Index2">
    <w:name w:val="index 2"/>
    <w:basedOn w:val="Normal"/>
    <w:next w:val="Normal"/>
    <w:semiHidden/>
    <w:rsid w:val="007D36C0"/>
    <w:pPr>
      <w:tabs>
        <w:tab w:val="right" w:pos="4176"/>
      </w:tabs>
      <w:ind w:left="568" w:hanging="284"/>
    </w:pPr>
    <w:rPr>
      <w:rFonts w:ascii="Garamond" w:hAnsi="Garamond"/>
    </w:rPr>
  </w:style>
  <w:style w:type="paragraph" w:customStyle="1" w:styleId="Byline">
    <w:name w:val="Byline"/>
    <w:rsid w:val="007D3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6C0"/>
    <w:pPr>
      <w:tabs>
        <w:tab w:val="clear" w:pos="3600"/>
        <w:tab w:val="clear" w:pos="3958"/>
      </w:tabs>
      <w:jc w:val="right"/>
    </w:pPr>
  </w:style>
  <w:style w:type="paragraph" w:styleId="Caption">
    <w:name w:val="caption"/>
    <w:basedOn w:val="BodyText"/>
    <w:next w:val="Normal"/>
    <w:qFormat/>
    <w:rsid w:val="007D36C0"/>
    <w:pPr>
      <w:framePr w:w="2268" w:hSpace="181" w:vSpace="181" w:wrap="around" w:vAnchor="text" w:hAnchor="page" w:x="1135" w:y="285" w:anchorLock="1"/>
    </w:pPr>
    <w:rPr>
      <w:i/>
    </w:rPr>
  </w:style>
  <w:style w:type="paragraph" w:customStyle="1" w:styleId="MiniTOCTitle">
    <w:name w:val="MiniTOCTitle"/>
    <w:basedOn w:val="Heading4"/>
    <w:rsid w:val="007D36C0"/>
    <w:pPr>
      <w:spacing w:before="240"/>
      <w:outlineLvl w:val="9"/>
    </w:pPr>
    <w:rPr>
      <w:noProof/>
      <w:sz w:val="24"/>
    </w:rPr>
  </w:style>
  <w:style w:type="paragraph" w:customStyle="1" w:styleId="MiniTOCItem">
    <w:name w:val="MiniTOCItem"/>
    <w:basedOn w:val="ListBullet"/>
    <w:rsid w:val="007D36C0"/>
    <w:pPr>
      <w:numPr>
        <w:numId w:val="0"/>
      </w:numPr>
      <w:tabs>
        <w:tab w:val="right" w:leader="dot" w:pos="6521"/>
      </w:tabs>
      <w:spacing w:before="0" w:after="0"/>
    </w:pPr>
  </w:style>
  <w:style w:type="paragraph" w:customStyle="1" w:styleId="TOFTitle">
    <w:name w:val="TOFTitle"/>
    <w:basedOn w:val="TOCTitle"/>
    <w:rsid w:val="007D36C0"/>
  </w:style>
  <w:style w:type="paragraph" w:styleId="TableofFigures">
    <w:name w:val="table of figures"/>
    <w:basedOn w:val="Normal"/>
    <w:next w:val="Normal"/>
    <w:semiHidden/>
    <w:rsid w:val="007D36C0"/>
    <w:pPr>
      <w:tabs>
        <w:tab w:val="right" w:leader="dot" w:pos="9072"/>
      </w:tabs>
      <w:ind w:left="970" w:hanging="403"/>
    </w:pPr>
    <w:rPr>
      <w:rFonts w:ascii="Times New Roman" w:hAnsi="Times New Roman"/>
      <w:b/>
    </w:rPr>
  </w:style>
  <w:style w:type="paragraph" w:styleId="ListNumber">
    <w:name w:val="List Number"/>
    <w:basedOn w:val="List"/>
    <w:rsid w:val="007D36C0"/>
    <w:pPr>
      <w:numPr>
        <w:numId w:val="14"/>
      </w:numPr>
      <w:tabs>
        <w:tab w:val="clear" w:pos="340"/>
      </w:tabs>
    </w:pPr>
  </w:style>
  <w:style w:type="character" w:customStyle="1" w:styleId="WingdingSymbols">
    <w:name w:val="Wingding Symbols"/>
    <w:rsid w:val="007D36C0"/>
    <w:rPr>
      <w:rFonts w:ascii="Wingdings" w:hAnsi="Wingdings"/>
    </w:rPr>
  </w:style>
  <w:style w:type="paragraph" w:customStyle="1" w:styleId="TableHeading">
    <w:name w:val="Table Heading"/>
    <w:basedOn w:val="HeadingBase"/>
    <w:rsid w:val="007D36C0"/>
    <w:pPr>
      <w:keepLines/>
      <w:pBdr>
        <w:bottom w:val="single" w:sz="6" w:space="1" w:color="918585"/>
      </w:pBdr>
      <w:spacing w:before="240"/>
    </w:pPr>
  </w:style>
  <w:style w:type="character" w:customStyle="1" w:styleId="HotSpot">
    <w:name w:val="HotSpot"/>
    <w:rsid w:val="007D36C0"/>
    <w:rPr>
      <w:color w:val="0033CC"/>
      <w:u w:val="none"/>
    </w:rPr>
  </w:style>
  <w:style w:type="paragraph" w:customStyle="1" w:styleId="BodyTextRight">
    <w:name w:val="Body Text Right"/>
    <w:basedOn w:val="BodyText"/>
    <w:rsid w:val="007D36C0"/>
    <w:pPr>
      <w:spacing w:before="0" w:after="0"/>
      <w:jc w:val="right"/>
    </w:pPr>
  </w:style>
  <w:style w:type="paragraph" w:styleId="Index3">
    <w:name w:val="index 3"/>
    <w:basedOn w:val="ListNumber2"/>
    <w:next w:val="Normal"/>
    <w:semiHidden/>
    <w:rsid w:val="007D36C0"/>
    <w:pPr>
      <w:numPr>
        <w:numId w:val="0"/>
      </w:numPr>
      <w:tabs>
        <w:tab w:val="right" w:leader="dot" w:pos="4176"/>
      </w:tabs>
    </w:pPr>
  </w:style>
  <w:style w:type="paragraph" w:styleId="ListNumber2">
    <w:name w:val="List Number 2"/>
    <w:basedOn w:val="List2"/>
    <w:rsid w:val="007D36C0"/>
    <w:pPr>
      <w:numPr>
        <w:numId w:val="9"/>
      </w:numPr>
      <w:tabs>
        <w:tab w:val="clear" w:pos="1060"/>
      </w:tabs>
    </w:pPr>
  </w:style>
  <w:style w:type="paragraph" w:customStyle="1" w:styleId="MarginNote">
    <w:name w:val="Margin Note"/>
    <w:basedOn w:val="BodyText"/>
    <w:rsid w:val="007D3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6C0"/>
    <w:rPr>
      <w:sz w:val="32"/>
    </w:rPr>
  </w:style>
  <w:style w:type="paragraph" w:customStyle="1" w:styleId="HeadingProcedure">
    <w:name w:val="Heading Procedure"/>
    <w:basedOn w:val="HeadingBase"/>
    <w:next w:val="Normal"/>
    <w:rsid w:val="007D36C0"/>
    <w:pPr>
      <w:tabs>
        <w:tab w:val="left" w:pos="0"/>
      </w:tabs>
      <w:spacing w:before="120" w:after="60"/>
    </w:pPr>
    <w:rPr>
      <w:i/>
      <w:color w:val="918585"/>
      <w:sz w:val="22"/>
    </w:rPr>
  </w:style>
  <w:style w:type="paragraph" w:customStyle="1" w:styleId="TableBodyText">
    <w:name w:val="Table Body Text"/>
    <w:basedOn w:val="BodyText"/>
    <w:rsid w:val="007D36C0"/>
    <w:pPr>
      <w:spacing w:before="60" w:after="60"/>
    </w:pPr>
  </w:style>
  <w:style w:type="paragraph" w:styleId="ListContinue">
    <w:name w:val="List Continue"/>
    <w:basedOn w:val="List"/>
    <w:rsid w:val="007D36C0"/>
    <w:pPr>
      <w:ind w:firstLine="0"/>
    </w:pPr>
  </w:style>
  <w:style w:type="paragraph" w:customStyle="1" w:styleId="ListNote">
    <w:name w:val="List Note"/>
    <w:basedOn w:val="List"/>
    <w:rsid w:val="007D36C0"/>
    <w:pPr>
      <w:pBdr>
        <w:top w:val="single" w:sz="6" w:space="2" w:color="918585"/>
        <w:bottom w:val="single" w:sz="6" w:space="2" w:color="918585"/>
      </w:pBdr>
      <w:tabs>
        <w:tab w:val="left" w:pos="1021"/>
      </w:tabs>
      <w:ind w:firstLine="0"/>
    </w:pPr>
  </w:style>
  <w:style w:type="paragraph" w:customStyle="1" w:styleId="Warning">
    <w:name w:val="Warning"/>
    <w:basedOn w:val="BodyText"/>
    <w:rsid w:val="007D36C0"/>
    <w:pPr>
      <w:shd w:val="clear" w:color="auto" w:fill="D9D9D9"/>
      <w:tabs>
        <w:tab w:val="left" w:pos="992"/>
      </w:tabs>
      <w:ind w:left="119" w:right="119"/>
    </w:pPr>
    <w:rPr>
      <w:sz w:val="20"/>
    </w:rPr>
  </w:style>
  <w:style w:type="paragraph" w:customStyle="1" w:styleId="MarginIcons">
    <w:name w:val="Margin Icons"/>
    <w:basedOn w:val="BodyText"/>
    <w:rsid w:val="007D3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6C0"/>
    <w:rPr>
      <w:rFonts w:ascii="Courier New" w:hAnsi="Courier New"/>
    </w:rPr>
  </w:style>
  <w:style w:type="paragraph" w:customStyle="1" w:styleId="NoteBullet">
    <w:name w:val="Note Bullet"/>
    <w:basedOn w:val="Note"/>
    <w:rsid w:val="007D36C0"/>
    <w:pPr>
      <w:tabs>
        <w:tab w:val="clear" w:pos="680"/>
      </w:tabs>
      <w:spacing w:before="60" w:after="60"/>
    </w:pPr>
  </w:style>
  <w:style w:type="paragraph" w:customStyle="1" w:styleId="SubHeading2">
    <w:name w:val="SubHeading2"/>
    <w:basedOn w:val="HeadingBase"/>
    <w:rsid w:val="007D36C0"/>
    <w:pPr>
      <w:spacing w:before="240" w:after="60"/>
    </w:pPr>
    <w:rPr>
      <w:sz w:val="20"/>
    </w:rPr>
  </w:style>
  <w:style w:type="paragraph" w:customStyle="1" w:styleId="SubHeading1">
    <w:name w:val="SubHeading1"/>
    <w:basedOn w:val="HeadingBase"/>
    <w:rsid w:val="007D36C0"/>
    <w:pPr>
      <w:spacing w:before="240" w:after="60"/>
    </w:pPr>
    <w:rPr>
      <w:color w:val="918585"/>
      <w:sz w:val="22"/>
    </w:rPr>
  </w:style>
  <w:style w:type="paragraph" w:customStyle="1" w:styleId="SideHeading">
    <w:name w:val="Side Heading"/>
    <w:basedOn w:val="HeadingBase"/>
    <w:rsid w:val="007D3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6C0"/>
    <w:pPr>
      <w:numPr>
        <w:numId w:val="10"/>
      </w:numPr>
    </w:pPr>
  </w:style>
  <w:style w:type="paragraph" w:styleId="PlainText">
    <w:name w:val="Plain Text"/>
    <w:basedOn w:val="Normal"/>
    <w:link w:val="PlainTextChar"/>
    <w:rsid w:val="007D36C0"/>
    <w:rPr>
      <w:sz w:val="20"/>
    </w:rPr>
  </w:style>
  <w:style w:type="character" w:customStyle="1" w:styleId="PlainTextChar">
    <w:name w:val="Plain Text Char"/>
    <w:basedOn w:val="DefaultParagraphFont"/>
    <w:link w:val="PlainText"/>
    <w:rsid w:val="007D36C0"/>
    <w:rPr>
      <w:rFonts w:ascii="Courier New" w:eastAsia="Times New Roman" w:hAnsi="Courier New" w:cs="Times New Roman"/>
      <w:sz w:val="20"/>
      <w:szCs w:val="20"/>
      <w:lang w:eastAsia="en-US"/>
    </w:rPr>
  </w:style>
  <w:style w:type="character" w:customStyle="1" w:styleId="MenuOption">
    <w:name w:val="Menu Option"/>
    <w:basedOn w:val="DefaultParagraphFont"/>
    <w:rsid w:val="007D36C0"/>
    <w:rPr>
      <w:b/>
      <w:smallCaps/>
    </w:rPr>
  </w:style>
  <w:style w:type="paragraph" w:customStyle="1" w:styleId="TableListNumber">
    <w:name w:val="Table List Number"/>
    <w:basedOn w:val="ListNumber"/>
    <w:rsid w:val="007D36C0"/>
    <w:pPr>
      <w:numPr>
        <w:numId w:val="0"/>
      </w:numPr>
    </w:pPr>
  </w:style>
  <w:style w:type="paragraph" w:styleId="TOC4">
    <w:name w:val="toc 4"/>
    <w:basedOn w:val="TOCBase"/>
    <w:next w:val="Normal"/>
    <w:semiHidden/>
    <w:rsid w:val="007D36C0"/>
    <w:pPr>
      <w:tabs>
        <w:tab w:val="right" w:leader="dot" w:pos="9071"/>
      </w:tabs>
      <w:ind w:left="1701"/>
    </w:pPr>
  </w:style>
  <w:style w:type="paragraph" w:customStyle="1" w:styleId="ListAlpha">
    <w:name w:val="List Alpha"/>
    <w:basedOn w:val="List"/>
    <w:rsid w:val="007D36C0"/>
    <w:pPr>
      <w:numPr>
        <w:numId w:val="8"/>
      </w:numPr>
    </w:pPr>
  </w:style>
  <w:style w:type="paragraph" w:customStyle="1" w:styleId="ListAlpha2">
    <w:name w:val="List Alpha 2"/>
    <w:basedOn w:val="List2"/>
    <w:rsid w:val="007D36C0"/>
    <w:pPr>
      <w:numPr>
        <w:numId w:val="7"/>
      </w:numPr>
    </w:pPr>
  </w:style>
  <w:style w:type="paragraph" w:styleId="List2">
    <w:name w:val="List 2"/>
    <w:basedOn w:val="BodyText"/>
    <w:rsid w:val="007D36C0"/>
    <w:pPr>
      <w:tabs>
        <w:tab w:val="left" w:pos="680"/>
      </w:tabs>
      <w:spacing w:before="60" w:after="60"/>
      <w:ind w:left="680" w:hanging="340"/>
    </w:pPr>
  </w:style>
  <w:style w:type="paragraph" w:styleId="List3">
    <w:name w:val="List 3"/>
    <w:basedOn w:val="BodyText"/>
    <w:rsid w:val="007D36C0"/>
    <w:pPr>
      <w:tabs>
        <w:tab w:val="left" w:pos="1021"/>
      </w:tabs>
      <w:spacing w:before="60" w:after="60"/>
      <w:ind w:left="1020" w:hanging="340"/>
    </w:pPr>
  </w:style>
  <w:style w:type="paragraph" w:styleId="List4">
    <w:name w:val="List 4"/>
    <w:basedOn w:val="BodyText"/>
    <w:rsid w:val="007D36C0"/>
    <w:pPr>
      <w:tabs>
        <w:tab w:val="left" w:pos="1361"/>
      </w:tabs>
      <w:spacing w:before="60" w:after="60"/>
      <w:ind w:left="1361" w:hanging="340"/>
    </w:pPr>
  </w:style>
  <w:style w:type="paragraph" w:styleId="List5">
    <w:name w:val="List 5"/>
    <w:basedOn w:val="BodyText"/>
    <w:rsid w:val="007D36C0"/>
    <w:pPr>
      <w:tabs>
        <w:tab w:val="left" w:pos="1701"/>
      </w:tabs>
      <w:spacing w:before="60" w:after="60"/>
      <w:ind w:left="1701" w:hanging="340"/>
    </w:pPr>
  </w:style>
  <w:style w:type="paragraph" w:styleId="ListBullet3">
    <w:name w:val="List Bullet 3"/>
    <w:basedOn w:val="List3"/>
    <w:rsid w:val="007D36C0"/>
    <w:pPr>
      <w:numPr>
        <w:numId w:val="13"/>
      </w:numPr>
      <w:tabs>
        <w:tab w:val="clear" w:pos="1021"/>
      </w:tabs>
      <w:ind w:left="1037" w:hanging="357"/>
    </w:pPr>
  </w:style>
  <w:style w:type="paragraph" w:styleId="ListBullet4">
    <w:name w:val="List Bullet 4"/>
    <w:basedOn w:val="List4"/>
    <w:rsid w:val="007D36C0"/>
    <w:pPr>
      <w:numPr>
        <w:numId w:val="2"/>
      </w:numPr>
      <w:tabs>
        <w:tab w:val="clear" w:pos="1361"/>
      </w:tabs>
    </w:pPr>
  </w:style>
  <w:style w:type="paragraph" w:styleId="ListBullet5">
    <w:name w:val="List Bullet 5"/>
    <w:basedOn w:val="List5"/>
    <w:rsid w:val="007D36C0"/>
    <w:pPr>
      <w:numPr>
        <w:numId w:val="3"/>
      </w:numPr>
    </w:pPr>
  </w:style>
  <w:style w:type="paragraph" w:styleId="ListContinue2">
    <w:name w:val="List Continue 2"/>
    <w:basedOn w:val="List2"/>
    <w:rsid w:val="007D36C0"/>
    <w:pPr>
      <w:ind w:firstLine="0"/>
    </w:pPr>
  </w:style>
  <w:style w:type="paragraph" w:styleId="ListContinue3">
    <w:name w:val="List Continue 3"/>
    <w:basedOn w:val="List3"/>
    <w:rsid w:val="007D36C0"/>
    <w:pPr>
      <w:ind w:left="1021" w:firstLine="0"/>
    </w:pPr>
  </w:style>
  <w:style w:type="paragraph" w:styleId="ListContinue4">
    <w:name w:val="List Continue 4"/>
    <w:basedOn w:val="List4"/>
    <w:rsid w:val="007D36C0"/>
    <w:pPr>
      <w:ind w:firstLine="0"/>
    </w:pPr>
  </w:style>
  <w:style w:type="paragraph" w:styleId="ListContinue5">
    <w:name w:val="List Continue 5"/>
    <w:basedOn w:val="List5"/>
    <w:rsid w:val="007D36C0"/>
    <w:pPr>
      <w:ind w:firstLine="0"/>
    </w:pPr>
  </w:style>
  <w:style w:type="paragraph" w:styleId="ListNumber3">
    <w:name w:val="List Number 3"/>
    <w:basedOn w:val="List3"/>
    <w:rsid w:val="007D36C0"/>
    <w:pPr>
      <w:numPr>
        <w:numId w:val="4"/>
      </w:numPr>
    </w:pPr>
  </w:style>
  <w:style w:type="paragraph" w:styleId="ListNumber4">
    <w:name w:val="List Number 4"/>
    <w:basedOn w:val="List4"/>
    <w:rsid w:val="007D36C0"/>
    <w:pPr>
      <w:numPr>
        <w:numId w:val="5"/>
      </w:numPr>
    </w:pPr>
  </w:style>
  <w:style w:type="paragraph" w:styleId="ListNumber5">
    <w:name w:val="List Number 5"/>
    <w:basedOn w:val="List5"/>
    <w:rsid w:val="007D36C0"/>
    <w:pPr>
      <w:numPr>
        <w:numId w:val="6"/>
      </w:numPr>
    </w:pPr>
  </w:style>
  <w:style w:type="paragraph" w:styleId="BlockText">
    <w:name w:val="Block Text"/>
    <w:basedOn w:val="Normal"/>
    <w:rsid w:val="007D36C0"/>
    <w:pPr>
      <w:spacing w:after="120"/>
      <w:ind w:left="1440" w:right="1440"/>
    </w:pPr>
  </w:style>
  <w:style w:type="character" w:customStyle="1" w:styleId="Subscript">
    <w:name w:val="Subscript"/>
    <w:basedOn w:val="DefaultParagraphFont"/>
    <w:rsid w:val="007D36C0"/>
    <w:rPr>
      <w:sz w:val="16"/>
      <w:vertAlign w:val="subscript"/>
    </w:rPr>
  </w:style>
  <w:style w:type="character" w:customStyle="1" w:styleId="Superscript">
    <w:name w:val="Superscript"/>
    <w:basedOn w:val="DefaultParagraphFont"/>
    <w:rsid w:val="007D36C0"/>
    <w:rPr>
      <w:sz w:val="16"/>
      <w:vertAlign w:val="superscript"/>
    </w:rPr>
  </w:style>
  <w:style w:type="character" w:customStyle="1" w:styleId="Symbols">
    <w:name w:val="Symbols"/>
    <w:basedOn w:val="DefaultParagraphFont"/>
    <w:rsid w:val="007D36C0"/>
    <w:rPr>
      <w:rFonts w:ascii="Symbol" w:hAnsi="Symbol"/>
    </w:rPr>
  </w:style>
  <w:style w:type="character" w:customStyle="1" w:styleId="MenuOptions">
    <w:name w:val="Menu Options"/>
    <w:basedOn w:val="DefaultParagraphFont"/>
    <w:rsid w:val="007D36C0"/>
    <w:rPr>
      <w:rFonts w:ascii="Arial Narrow" w:hAnsi="Arial Narrow"/>
      <w:smallCaps/>
    </w:rPr>
  </w:style>
  <w:style w:type="character" w:customStyle="1" w:styleId="Buttons">
    <w:name w:val="Buttons"/>
    <w:basedOn w:val="DefaultParagraphFont"/>
    <w:rsid w:val="007D36C0"/>
    <w:rPr>
      <w:b/>
    </w:rPr>
  </w:style>
  <w:style w:type="character" w:customStyle="1" w:styleId="Underlined">
    <w:name w:val="Underlined"/>
    <w:basedOn w:val="DefaultParagraphFont"/>
    <w:rsid w:val="007D36C0"/>
    <w:rPr>
      <w:u w:val="single"/>
    </w:rPr>
  </w:style>
  <w:style w:type="paragraph" w:customStyle="1" w:styleId="TableBodyTextRight">
    <w:name w:val="Table Body Text Right"/>
    <w:basedOn w:val="TableBodyText"/>
    <w:rsid w:val="007D36C0"/>
    <w:pPr>
      <w:widowControl w:val="0"/>
      <w:autoSpaceDE w:val="0"/>
      <w:autoSpaceDN w:val="0"/>
      <w:adjustRightInd w:val="0"/>
      <w:jc w:val="right"/>
    </w:pPr>
    <w:rPr>
      <w:rFonts w:cs="Arial"/>
      <w:szCs w:val="18"/>
    </w:rPr>
  </w:style>
  <w:style w:type="paragraph" w:customStyle="1" w:styleId="CopyrightText">
    <w:name w:val="Copyright Text"/>
    <w:basedOn w:val="BodyText"/>
    <w:rsid w:val="007D36C0"/>
    <w:rPr>
      <w:sz w:val="18"/>
    </w:rPr>
  </w:style>
  <w:style w:type="paragraph" w:customStyle="1" w:styleId="BodySmallRight">
    <w:name w:val="Body Small Right"/>
    <w:basedOn w:val="BodyTextRight"/>
    <w:rsid w:val="007D36C0"/>
    <w:rPr>
      <w:sz w:val="18"/>
      <w:szCs w:val="18"/>
    </w:rPr>
  </w:style>
  <w:style w:type="paragraph" w:customStyle="1" w:styleId="MarginEdition">
    <w:name w:val="Margin Edition"/>
    <w:basedOn w:val="MarginNote"/>
    <w:rsid w:val="007D36C0"/>
    <w:pPr>
      <w:spacing w:before="0" w:after="0"/>
    </w:pPr>
    <w:rPr>
      <w:rFonts w:ascii="Times New Roman" w:hAnsi="Times New Roman"/>
      <w:color w:val="999999"/>
    </w:rPr>
  </w:style>
  <w:style w:type="paragraph" w:customStyle="1" w:styleId="Spacer">
    <w:name w:val="Spacer"/>
    <w:basedOn w:val="Normal"/>
    <w:rsid w:val="007D36C0"/>
    <w:rPr>
      <w:sz w:val="2"/>
      <w:szCs w:val="2"/>
    </w:rPr>
  </w:style>
  <w:style w:type="character" w:customStyle="1" w:styleId="Small">
    <w:name w:val="Small"/>
    <w:basedOn w:val="DefaultParagraphFont"/>
    <w:rsid w:val="007D36C0"/>
    <w:rPr>
      <w:sz w:val="16"/>
    </w:rPr>
  </w:style>
  <w:style w:type="paragraph" w:customStyle="1" w:styleId="WideTable">
    <w:name w:val="Wide Table"/>
    <w:basedOn w:val="Normal"/>
    <w:rsid w:val="007D36C0"/>
    <w:pPr>
      <w:ind w:left="-1418"/>
    </w:pPr>
    <w:rPr>
      <w:sz w:val="2"/>
      <w:szCs w:val="2"/>
    </w:rPr>
  </w:style>
  <w:style w:type="character" w:styleId="PageNumber">
    <w:name w:val="page number"/>
    <w:basedOn w:val="DefaultParagraphFont"/>
    <w:rsid w:val="007D36C0"/>
  </w:style>
  <w:style w:type="paragraph" w:styleId="Quote">
    <w:name w:val="Quote"/>
    <w:basedOn w:val="Heading1"/>
    <w:link w:val="QuoteChar"/>
    <w:qFormat/>
    <w:rsid w:val="007D36C0"/>
    <w:rPr>
      <w:b w:val="0"/>
      <w:sz w:val="72"/>
      <w:szCs w:val="72"/>
      <w:lang w:val="en-NZ"/>
    </w:rPr>
  </w:style>
  <w:style w:type="character" w:customStyle="1" w:styleId="QuoteChar">
    <w:name w:val="Quote Char"/>
    <w:basedOn w:val="DefaultParagraphFont"/>
    <w:link w:val="Quote"/>
    <w:rsid w:val="007D3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6C0"/>
    <w:pPr>
      <w:pageBreakBefore/>
    </w:pPr>
  </w:style>
  <w:style w:type="paragraph" w:customStyle="1" w:styleId="Border">
    <w:name w:val="Border"/>
    <w:basedOn w:val="Normal"/>
    <w:qFormat/>
    <w:rsid w:val="007D3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6C0"/>
    <w:rPr>
      <w:b/>
      <w:bCs/>
      <w:i/>
      <w:iCs/>
      <w:color w:val="auto"/>
    </w:rPr>
  </w:style>
  <w:style w:type="paragraph" w:styleId="IntenseQuote">
    <w:name w:val="Intense Quote"/>
    <w:basedOn w:val="Normal"/>
    <w:next w:val="Normal"/>
    <w:link w:val="IntenseQuoteChar"/>
    <w:uiPriority w:val="30"/>
    <w:qFormat/>
    <w:rsid w:val="007D3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6C0"/>
    <w:rPr>
      <w:smallCaps/>
      <w:color w:val="auto"/>
      <w:u w:val="single"/>
    </w:rPr>
  </w:style>
  <w:style w:type="character" w:styleId="IntenseReference">
    <w:name w:val="Intense Reference"/>
    <w:basedOn w:val="DefaultParagraphFont"/>
    <w:uiPriority w:val="32"/>
    <w:qFormat/>
    <w:rsid w:val="007D36C0"/>
    <w:rPr>
      <w:b/>
      <w:bCs/>
      <w:smallCaps/>
      <w:color w:val="auto"/>
      <w:spacing w:val="5"/>
      <w:u w:val="single"/>
    </w:rPr>
  </w:style>
  <w:style w:type="paragraph" w:customStyle="1" w:styleId="2ColumnHeading">
    <w:name w:val="2Column Heading"/>
    <w:basedOn w:val="BodyText"/>
    <w:qFormat/>
    <w:rsid w:val="007D36C0"/>
    <w:pPr>
      <w:spacing w:after="60"/>
      <w:ind w:left="-2268"/>
    </w:pPr>
    <w:rPr>
      <w:b/>
    </w:rPr>
  </w:style>
  <w:style w:type="paragraph" w:customStyle="1" w:styleId="Heading1TOC">
    <w:name w:val="Heading1 TOC"/>
    <w:basedOn w:val="Normal"/>
    <w:qFormat/>
    <w:rsid w:val="007D36C0"/>
    <w:pPr>
      <w:spacing w:before="240" w:after="120"/>
    </w:pPr>
    <w:rPr>
      <w:rFonts w:ascii="Times New Roman" w:hAnsi="Times New Roman"/>
      <w:b/>
      <w:sz w:val="32"/>
    </w:rPr>
  </w:style>
  <w:style w:type="paragraph" w:customStyle="1" w:styleId="Heading2TOC">
    <w:name w:val="Heading2 TOC"/>
    <w:basedOn w:val="Normal"/>
    <w:qFormat/>
    <w:rsid w:val="007D36C0"/>
    <w:pPr>
      <w:spacing w:before="240" w:after="60"/>
    </w:pPr>
    <w:rPr>
      <w:rFonts w:ascii="Times New Roman" w:hAnsi="Times New Roman"/>
      <w:b/>
      <w:sz w:val="28"/>
    </w:rPr>
  </w:style>
  <w:style w:type="character" w:customStyle="1" w:styleId="Underline">
    <w:name w:val="Underline"/>
    <w:basedOn w:val="DefaultParagraphFont"/>
    <w:qFormat/>
    <w:rsid w:val="007D36C0"/>
    <w:rPr>
      <w:u w:val="single"/>
    </w:rPr>
  </w:style>
  <w:style w:type="character" w:customStyle="1" w:styleId="BoldandItalics">
    <w:name w:val="Bold and Italics"/>
    <w:qFormat/>
    <w:rsid w:val="007D36C0"/>
    <w:rPr>
      <w:b/>
      <w:i/>
      <w:u w:val="none"/>
    </w:rPr>
  </w:style>
  <w:style w:type="paragraph" w:styleId="BalloonText">
    <w:name w:val="Balloon Text"/>
    <w:basedOn w:val="Normal"/>
    <w:link w:val="BalloonTextChar"/>
    <w:rsid w:val="007D36C0"/>
    <w:rPr>
      <w:rFonts w:ascii="Tahoma" w:hAnsi="Tahoma" w:cs="Tahoma"/>
      <w:sz w:val="16"/>
      <w:szCs w:val="16"/>
    </w:rPr>
  </w:style>
  <w:style w:type="character" w:customStyle="1" w:styleId="BalloonTextChar">
    <w:name w:val="Balloon Text Char"/>
    <w:basedOn w:val="DefaultParagraphFont"/>
    <w:link w:val="BalloonText"/>
    <w:rsid w:val="007D3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6C0"/>
    <w:rPr>
      <w:b/>
      <w:color w:val="660033"/>
      <w:spacing w:val="0"/>
    </w:rPr>
  </w:style>
  <w:style w:type="paragraph" w:customStyle="1" w:styleId="Nameditemlist">
    <w:name w:val="Named item list"/>
    <w:basedOn w:val="BodyText"/>
    <w:qFormat/>
    <w:rsid w:val="007D36C0"/>
    <w:pPr>
      <w:tabs>
        <w:tab w:val="left" w:pos="2835"/>
      </w:tabs>
      <w:ind w:left="2835" w:hanging="2835"/>
    </w:pPr>
  </w:style>
  <w:style w:type="paragraph" w:customStyle="1" w:styleId="BodyTextnopadding">
    <w:name w:val="Body Text no padding"/>
    <w:basedOn w:val="BodyText"/>
    <w:qFormat/>
    <w:rsid w:val="007D36C0"/>
    <w:pPr>
      <w:spacing w:before="0" w:after="0"/>
    </w:pPr>
  </w:style>
  <w:style w:type="paragraph" w:customStyle="1" w:styleId="BodyTextBold">
    <w:name w:val="Body Text Bold"/>
    <w:basedOn w:val="BodyText"/>
    <w:qFormat/>
    <w:rsid w:val="007D36C0"/>
    <w:rPr>
      <w:b/>
    </w:rPr>
  </w:style>
  <w:style w:type="character" w:styleId="Hyperlink">
    <w:name w:val="Hyperlink"/>
    <w:basedOn w:val="DefaultParagraphFont"/>
    <w:uiPriority w:val="99"/>
    <w:unhideWhenUsed/>
    <w:rsid w:val="00F02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4746</Characters>
  <Application>Microsoft Office Word</Application>
  <DocSecurity>0</DocSecurity>
  <Lines>158</Lines>
  <Paragraphs>107</Paragraphs>
  <ScaleCrop>false</ScaleCrop>
  <Company>Author-it Software Corporation Ltd.</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ICPPRP266 Produce relief plates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