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FAB" w:rsidP="00694F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ICPPRP2660 Produce relief plates</w:t>
      </w:r>
      <w:r>
        <w:fldChar w:fldCharType="end"/>
      </w:r>
    </w:p>
    <w:p w:rsidR="00694FAB" w:rsidP="00694FAB">
      <w:pPr>
        <w:pStyle w:val="Version"/>
        <w:sectPr w:rsidSect="00C04C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CA1" w:rsidP="00C04CA1">
      <w:pPr>
        <w:pStyle w:val="SuperHeading"/>
      </w:pPr>
      <w:r w:rsidRPr="00C04CA1">
        <w:t>ICPPRP2660 Produce relief plates</w:t>
      </w:r>
    </w:p>
    <w:p w:rsidR="00000000" w:rsidRPr="00C04CA1" w:rsidP="00C04CA1">
      <w:pPr>
        <w:pStyle w:val="Heading1"/>
      </w:pPr>
      <w:bookmarkStart w:id="1" w:name="O_1070118"/>
      <w:bookmarkEnd w:id="1"/>
      <w:r w:rsidRPr="00C04C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0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A1" w:rsidP="00C04CA1">
            <w:pPr>
              <w:pStyle w:val="BodyText"/>
            </w:pPr>
            <w:r w:rsidRPr="00C04C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BodyText"/>
              <w:rPr>
                <w:lang w:val="en-NZ"/>
              </w:rPr>
            </w:pPr>
            <w:r w:rsidRPr="00C04CA1">
              <w:rPr>
                <w:rStyle w:val="SpecialBold"/>
              </w:rPr>
              <w:t>Comments</w:t>
            </w:r>
          </w:p>
        </w:tc>
      </w:tr>
      <w:tr w:rsidTr="00C0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BodyText"/>
              <w:rPr>
                <w:lang w:val="en-NZ"/>
              </w:rPr>
            </w:pPr>
            <w:r w:rsidRPr="00C04C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A1" w:rsidP="00C04CA1">
            <w:pPr>
              <w:pStyle w:val="BodyText"/>
            </w:pPr>
            <w:r w:rsidRPr="00C04CA1">
              <w:t>This version first released with ICP Printing and Graphic Arts Training Package Version 4.0.</w:t>
            </w:r>
          </w:p>
        </w:tc>
      </w:tr>
    </w:tbl>
    <w:p w:rsidR="00000000" w:rsidRPr="00C04CA1" w:rsidP="00C04CA1">
      <w:pPr>
        <w:pStyle w:val="BodyText"/>
      </w:pPr>
    </w:p>
    <w:p w:rsidR="00000000" w:rsidRPr="00C04CA1" w:rsidP="00C04CA1">
      <w:pPr>
        <w:pStyle w:val="AllowPageBreak"/>
      </w:pPr>
    </w:p>
    <w:p w:rsidR="00000000" w:rsidRPr="00C04CA1" w:rsidP="00C04CA1">
      <w:pPr>
        <w:pStyle w:val="Heading1"/>
      </w:pPr>
      <w:bookmarkStart w:id="2" w:name="O_1070123"/>
      <w:bookmarkEnd w:id="2"/>
      <w:r w:rsidRPr="00C04CA1">
        <w:t>Application</w:t>
      </w:r>
    </w:p>
    <w:p w:rsidR="00000000" w:rsidRPr="00C04CA1" w:rsidP="00694FAB">
      <w:pPr>
        <w:pStyle w:val="BodyText"/>
      </w:pPr>
      <w:r w:rsidRPr="00C04CA1">
        <w:t>This unit describes the skills and knowledge required to make and proof relief pl</w:t>
      </w:r>
      <w:r w:rsidRPr="00C04CA1">
        <w:t xml:space="preserve">ates from film input for letterpress or label printing. </w:t>
      </w:r>
    </w:p>
    <w:p w:rsidR="00000000" w:rsidRPr="00C04CA1" w:rsidP="00694FAB">
      <w:pPr>
        <w:pStyle w:val="BodyText"/>
      </w:pPr>
      <w:r w:rsidRPr="00C04CA1">
        <w:t>It applies to individuals who design and prepare layouts, artwork, manipulate images and texts to meet production requirements. They generally work under direct supervision.</w:t>
      </w:r>
    </w:p>
    <w:p w:rsidR="00000000" w:rsidRPr="00C04CA1" w:rsidP="00694FAB">
      <w:pPr>
        <w:pStyle w:val="BodyText"/>
      </w:pPr>
      <w:r w:rsidRPr="00C04CA1">
        <w:t>No licensing, legislative</w:t>
      </w:r>
      <w:r w:rsidRPr="00C04CA1">
        <w:t xml:space="preserve"> or certification requirements apply to this unit at the time of publication.</w:t>
      </w:r>
    </w:p>
    <w:p w:rsidR="00000000" w:rsidRPr="00C04CA1" w:rsidP="00C04CA1">
      <w:pPr>
        <w:pStyle w:val="Heading1"/>
      </w:pPr>
      <w:bookmarkStart w:id="3" w:name="O_1070122"/>
      <w:bookmarkEnd w:id="3"/>
      <w:r w:rsidRPr="00C04CA1">
        <w:t>Unit Sector</w:t>
      </w:r>
    </w:p>
    <w:p w:rsidR="00000000" w:rsidRPr="00C04CA1" w:rsidP="00694FAB">
      <w:pPr>
        <w:pStyle w:val="BodyText"/>
      </w:pPr>
      <w:r w:rsidRPr="00C04CA1">
        <w:t>Pre-Press</w:t>
      </w:r>
    </w:p>
    <w:p w:rsidR="00000000" w:rsidRPr="00C04CA1" w:rsidP="00C04CA1">
      <w:pPr>
        <w:pStyle w:val="Heading1"/>
      </w:pPr>
      <w:bookmarkStart w:id="4" w:name="O_1070121"/>
      <w:bookmarkEnd w:id="4"/>
      <w:r w:rsidRPr="00C04CA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04C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A1" w:rsidP="00C04CA1">
            <w:pPr>
              <w:pStyle w:val="BodyText"/>
            </w:pPr>
            <w:r w:rsidRPr="00C04CA1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BodyText"/>
              <w:rPr>
                <w:lang w:val="en-NZ"/>
              </w:rPr>
            </w:pPr>
            <w:r w:rsidRPr="00C04CA1">
              <w:rPr>
                <w:rStyle w:val="SpecialBold"/>
              </w:rPr>
              <w:t>PERFORMANCE CRITERIA</w:t>
            </w:r>
          </w:p>
        </w:tc>
      </w:tr>
      <w:tr w:rsidTr="00C04C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A1" w:rsidP="00C04CA1">
            <w:pPr>
              <w:pStyle w:val="BodyText"/>
            </w:pPr>
            <w:r w:rsidRPr="00C04CA1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BodyText"/>
              <w:rPr>
                <w:lang w:val="en-NZ"/>
              </w:rPr>
            </w:pPr>
            <w:r w:rsidRPr="00C04C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4C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List"/>
              <w:rPr>
                <w:lang w:val="en-NZ"/>
              </w:rPr>
            </w:pPr>
            <w:r w:rsidRPr="00C04CA1">
              <w:t>1. Prepare to produce plates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A1" w:rsidP="00C04CA1">
            <w:pPr>
              <w:pStyle w:val="List"/>
            </w:pPr>
            <w:r w:rsidRPr="00C04CA1">
              <w:t>1.1 Identify job specifications and regulatory requirements</w:t>
            </w:r>
          </w:p>
          <w:p w:rsidR="00000000" w:rsidRPr="00C04CA1" w:rsidP="00C04CA1">
            <w:pPr>
              <w:pStyle w:val="List"/>
            </w:pPr>
            <w:r w:rsidRPr="00C04CA1">
              <w:t>1.2 Identify printing processes, and evaluate film</w:t>
            </w:r>
          </w:p>
          <w:p w:rsidR="00000000" w:rsidP="00C04CA1">
            <w:pPr>
              <w:pStyle w:val="List"/>
              <w:rPr>
                <w:lang w:val="en-NZ"/>
              </w:rPr>
            </w:pPr>
            <w:r w:rsidRPr="00C04CA1">
              <w:t>1.3 Select equipmen</w:t>
            </w:r>
            <w:r w:rsidRPr="00C04CA1">
              <w:t>t and materials according to job requirements</w:t>
            </w:r>
          </w:p>
        </w:tc>
      </w:tr>
      <w:tr w:rsidTr="00C04C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List"/>
              <w:rPr>
                <w:lang w:val="en-NZ"/>
              </w:rPr>
            </w:pPr>
            <w:r w:rsidRPr="00C04CA1">
              <w:t>2. Develop plate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A1" w:rsidP="00C04CA1">
            <w:pPr>
              <w:pStyle w:val="List"/>
            </w:pPr>
            <w:r w:rsidRPr="00C04CA1">
              <w:t>2.1 Prepare plate processor according to manufacturer specifications and enterprise procedures</w:t>
            </w:r>
          </w:p>
          <w:p w:rsidR="00000000" w:rsidRPr="00C04CA1" w:rsidP="00C04CA1">
            <w:pPr>
              <w:pStyle w:val="List"/>
            </w:pPr>
            <w:r w:rsidRPr="00C04CA1">
              <w:t xml:space="preserve">2.2 Establish and monitor exposure using vacuum frames and plate processors </w:t>
            </w:r>
          </w:p>
          <w:p w:rsidR="00000000" w:rsidP="00C04CA1">
            <w:pPr>
              <w:pStyle w:val="List"/>
              <w:rPr>
                <w:lang w:val="en-NZ"/>
              </w:rPr>
            </w:pPr>
            <w:r w:rsidRPr="00C04CA1">
              <w:t>2.3 Produce plates according to work health and safety (WHS) requirements</w:t>
            </w:r>
          </w:p>
        </w:tc>
      </w:tr>
      <w:tr w:rsidTr="00C04C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List"/>
              <w:rPr>
                <w:lang w:val="en-NZ"/>
              </w:rPr>
            </w:pPr>
            <w:r w:rsidRPr="00C04CA1">
              <w:t>3. Finalise plate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A1" w:rsidP="00C04CA1">
            <w:pPr>
              <w:pStyle w:val="List"/>
            </w:pPr>
            <w:r w:rsidRPr="00C04CA1">
              <w:t xml:space="preserve">3.1 Evaluate and confirm plate meets job requirements  </w:t>
            </w:r>
          </w:p>
          <w:p w:rsidR="00000000" w:rsidRPr="00C04CA1" w:rsidP="00C04CA1">
            <w:pPr>
              <w:pStyle w:val="List"/>
            </w:pPr>
            <w:r w:rsidRPr="00C04CA1">
              <w:t xml:space="preserve">3.2 Store plate according to enterprise procedures and manufacturer </w:t>
            </w:r>
            <w:r w:rsidRPr="00C04CA1">
              <w:t>specifications</w:t>
            </w:r>
          </w:p>
        </w:tc>
      </w:tr>
    </w:tbl>
    <w:p w:rsidR="00000000" w:rsidRPr="00C04CA1" w:rsidP="00C04CA1">
      <w:pPr>
        <w:pStyle w:val="BodyText"/>
      </w:pPr>
    </w:p>
    <w:p w:rsidR="00000000" w:rsidRPr="00C04CA1" w:rsidP="00C04CA1">
      <w:pPr>
        <w:pStyle w:val="AllowPageBreak"/>
      </w:pPr>
    </w:p>
    <w:p w:rsidR="00000000" w:rsidRPr="00C04CA1" w:rsidP="00C04CA1">
      <w:pPr>
        <w:pStyle w:val="Heading1"/>
      </w:pPr>
      <w:bookmarkStart w:id="5" w:name="O_1070120"/>
      <w:bookmarkEnd w:id="5"/>
      <w:r w:rsidRPr="00C04CA1">
        <w:t>Fou</w:t>
      </w:r>
      <w:r w:rsidRPr="00C04CA1">
        <w:t>ndation Skills</w:t>
      </w:r>
    </w:p>
    <w:p w:rsidR="00000000" w:rsidRPr="00694FAB" w:rsidP="00694FAB">
      <w:pPr>
        <w:pStyle w:val="BodyText"/>
        <w:rPr>
          <w:i/>
        </w:rPr>
      </w:pPr>
      <w:r w:rsidRPr="00694FA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86"/>
      </w:tblGrid>
      <w:tr w:rsidTr="00C04CA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A1" w:rsidP="00C04CA1">
            <w:pPr>
              <w:pStyle w:val="BodyText"/>
            </w:pPr>
            <w:r w:rsidRPr="00C04CA1">
              <w:rPr>
                <w:rStyle w:val="SpecialBold"/>
              </w:rPr>
              <w:t>Skill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BodyText"/>
              <w:rPr>
                <w:lang w:val="en-NZ"/>
              </w:rPr>
            </w:pPr>
            <w:r w:rsidRPr="00C04CA1">
              <w:rPr>
                <w:rStyle w:val="SpecialBold"/>
              </w:rPr>
              <w:t>Description</w:t>
            </w:r>
          </w:p>
        </w:tc>
      </w:tr>
      <w:tr w:rsidTr="00C04CA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BodyText"/>
              <w:rPr>
                <w:lang w:val="en-NZ"/>
              </w:rPr>
            </w:pPr>
            <w:r w:rsidRPr="00C04CA1">
              <w:t>Reading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ListBullet"/>
              <w:rPr>
                <w:lang w:val="en-NZ"/>
              </w:rPr>
            </w:pPr>
            <w:r w:rsidRPr="00C04CA1">
              <w:t>Identifies and evaluates text to establish job requirements</w:t>
            </w:r>
          </w:p>
        </w:tc>
      </w:tr>
      <w:tr w:rsidTr="00C04CA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BodyText"/>
              <w:rPr>
                <w:lang w:val="en-NZ"/>
              </w:rPr>
            </w:pPr>
            <w:r w:rsidRPr="00C04CA1">
              <w:t>Self-management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ListBullet"/>
              <w:rPr>
                <w:lang w:val="en-NZ"/>
              </w:rPr>
            </w:pPr>
            <w:r w:rsidRPr="00C04CA1">
              <w:t>Complies with regulatory requirements and follows enterprise procedures and procedures within scope of own role</w:t>
            </w:r>
          </w:p>
        </w:tc>
      </w:tr>
      <w:tr w:rsidTr="00C04CA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BodyText"/>
              <w:rPr>
                <w:lang w:val="en-NZ"/>
              </w:rPr>
            </w:pPr>
            <w:r w:rsidRPr="00C04CA1">
              <w:t>Planning and Organising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A1" w:rsidP="00C04CA1">
            <w:pPr>
              <w:pStyle w:val="ListBullet"/>
            </w:pPr>
            <w:r w:rsidRPr="00C04CA1">
              <w:t xml:space="preserve">Determines priorities and sequences steps involved in clearly defined, familiar tasks and identifies and assembles resources required </w:t>
            </w:r>
          </w:p>
          <w:p w:rsidR="00000000" w:rsidP="00C04CA1">
            <w:pPr>
              <w:pStyle w:val="ListBullet"/>
              <w:rPr>
                <w:lang w:val="en-NZ"/>
              </w:rPr>
            </w:pPr>
            <w:r w:rsidRPr="00C04CA1">
              <w:t>Organises own workload under supervision, identifying ways of sequencing and combining elements for greater efficiency</w:t>
            </w:r>
          </w:p>
        </w:tc>
      </w:tr>
      <w:tr w:rsidTr="00C04CA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BodyText"/>
              <w:rPr>
                <w:lang w:val="en-NZ"/>
              </w:rPr>
            </w:pPr>
            <w:r w:rsidRPr="00C04CA1">
              <w:t>P</w:t>
            </w:r>
            <w:r w:rsidRPr="00C04CA1">
              <w:t>roblem Solving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ListBullet"/>
              <w:rPr>
                <w:lang w:val="en-NZ"/>
              </w:rPr>
            </w:pPr>
            <w:r w:rsidRPr="00C04CA1">
              <w:t>Applies analytical processes to resolve technical problems and initiates standard procedures when responding to familiar problems within immediate context</w:t>
            </w:r>
          </w:p>
        </w:tc>
      </w:tr>
      <w:tr w:rsidTr="00C04CA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BodyText"/>
              <w:rPr>
                <w:lang w:val="en-NZ"/>
              </w:rPr>
            </w:pPr>
            <w:r w:rsidRPr="00C04CA1">
              <w:t>Technology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A1" w:rsidP="00C04CA1">
            <w:pPr>
              <w:pStyle w:val="ListBullet"/>
            </w:pPr>
            <w:r w:rsidRPr="00C04CA1">
              <w:t>Identifies purposes, specific functions and key features of flexographic photopolymer plate equipment and tools and operates them to produce plates to requirements</w:t>
            </w:r>
          </w:p>
        </w:tc>
      </w:tr>
    </w:tbl>
    <w:p w:rsidR="00000000" w:rsidRPr="00C04CA1" w:rsidP="00C04CA1">
      <w:pPr>
        <w:pStyle w:val="BodyText"/>
      </w:pPr>
    </w:p>
    <w:p w:rsidR="00000000" w:rsidRPr="00C04CA1" w:rsidP="00C04CA1">
      <w:pPr>
        <w:pStyle w:val="AllowPageBreak"/>
      </w:pPr>
    </w:p>
    <w:p w:rsidR="00000000" w:rsidRPr="00C04CA1" w:rsidP="00C04CA1">
      <w:pPr>
        <w:pStyle w:val="Heading1"/>
      </w:pPr>
      <w:bookmarkStart w:id="6" w:name="O_1070119"/>
      <w:bookmarkEnd w:id="6"/>
      <w:r w:rsidRPr="00C04CA1">
        <w:t>Unit Mapping Information</w:t>
      </w:r>
    </w:p>
    <w:p w:rsidR="00000000" w:rsidRPr="00C04CA1" w:rsidP="00694FAB">
      <w:pPr>
        <w:pStyle w:val="BodyText"/>
      </w:pPr>
      <w:r w:rsidRPr="00C04CA1">
        <w:t>No equivalent unit. Supersedes and is not equi</w:t>
      </w:r>
      <w:r w:rsidRPr="00C04CA1">
        <w:t>valent to ICPPRP266 Produce relief plates.</w:t>
      </w:r>
    </w:p>
    <w:p w:rsidR="00000000" w:rsidRPr="00C04CA1" w:rsidP="00C04CA1">
      <w:pPr>
        <w:pStyle w:val="Heading1"/>
      </w:pPr>
      <w:bookmarkStart w:id="7" w:name="O_1070112"/>
      <w:bookmarkEnd w:id="7"/>
      <w:r w:rsidRPr="00C04CA1">
        <w:t>Links</w:t>
      </w:r>
    </w:p>
    <w:p w:rsidR="00000000" w:rsidRPr="00C04CA1" w:rsidP="00694FAB">
      <w:pPr>
        <w:pStyle w:val="BodyText"/>
      </w:pPr>
      <w:r w:rsidRPr="00C04C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B2C7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04CA1" w:rsidP="00694FAB">
      <w:pPr>
        <w:pStyle w:val="BodyText"/>
        <w:sectPr w:rsidSect="00C04C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4CA1" w:rsidP="00C04CA1">
      <w:pPr>
        <w:pStyle w:val="SuperHeading"/>
      </w:pPr>
      <w:r w:rsidRPr="00C04CA1">
        <w:t>Assessment Requirements for ICPPRP2660 Produce relief plates</w:t>
      </w:r>
    </w:p>
    <w:p w:rsidR="00000000" w:rsidRPr="00C04CA1" w:rsidP="00C04CA1">
      <w:pPr>
        <w:pStyle w:val="Heading1"/>
      </w:pPr>
      <w:bookmarkStart w:id="8" w:name="O_1070114"/>
      <w:bookmarkEnd w:id="8"/>
      <w:r w:rsidRPr="00C04C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0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A1" w:rsidP="00C04CA1">
            <w:pPr>
              <w:pStyle w:val="BodyText"/>
            </w:pPr>
            <w:r w:rsidRPr="00C04C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BodyText"/>
              <w:rPr>
                <w:lang w:val="en-NZ"/>
              </w:rPr>
            </w:pPr>
            <w:r w:rsidRPr="00C04CA1">
              <w:rPr>
                <w:rStyle w:val="SpecialBold"/>
              </w:rPr>
              <w:t>Comments</w:t>
            </w:r>
          </w:p>
        </w:tc>
      </w:tr>
      <w:tr w:rsidTr="00C0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CA1">
            <w:pPr>
              <w:pStyle w:val="BodyText"/>
              <w:rPr>
                <w:lang w:val="en-NZ"/>
              </w:rPr>
            </w:pPr>
            <w:r w:rsidRPr="00C04C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CA1" w:rsidP="00C04CA1">
            <w:pPr>
              <w:pStyle w:val="BodyText"/>
            </w:pPr>
            <w:r w:rsidRPr="00C04CA1">
              <w:t>This version first released with ICP Printing and Graphic Arts Training Package Version 4.0.</w:t>
            </w:r>
          </w:p>
        </w:tc>
      </w:tr>
    </w:tbl>
    <w:p w:rsidR="00000000" w:rsidRPr="00C04CA1" w:rsidP="00C04CA1">
      <w:pPr>
        <w:pStyle w:val="BodyText"/>
      </w:pPr>
    </w:p>
    <w:p w:rsidR="00000000" w:rsidRPr="00C04CA1" w:rsidP="00C04CA1">
      <w:pPr>
        <w:pStyle w:val="AllowPageBreak"/>
      </w:pPr>
    </w:p>
    <w:p w:rsidR="00000000" w:rsidRPr="00C04CA1" w:rsidP="00C04CA1">
      <w:pPr>
        <w:pStyle w:val="Heading1"/>
      </w:pPr>
      <w:bookmarkStart w:id="9" w:name="O_1070117"/>
      <w:bookmarkEnd w:id="9"/>
      <w:r w:rsidRPr="00C04CA1">
        <w:t>Performance Evidence</w:t>
      </w:r>
    </w:p>
    <w:p w:rsidR="00000000" w:rsidRPr="00C04CA1" w:rsidP="00694FAB">
      <w:pPr>
        <w:pStyle w:val="BodyText"/>
      </w:pPr>
      <w:r w:rsidRPr="00C04CA1">
        <w:t>The candidate must demonstrate the ability to complete the tasks outlined in the elements, performance criteria and foundation skills of the unit, including evidence of the ability to:</w:t>
      </w:r>
    </w:p>
    <w:p w:rsidR="00000000" w:rsidRPr="00C04CA1" w:rsidP="00C04CA1">
      <w:pPr>
        <w:pStyle w:val="ListBullet"/>
      </w:pPr>
      <w:r w:rsidRPr="00C04CA1">
        <w:t>produce two printing plates using plate-making fa</w:t>
      </w:r>
      <w:r w:rsidRPr="00C04CA1">
        <w:t>cilities and according to job specifications.</w:t>
      </w:r>
    </w:p>
    <w:p w:rsidR="00000000" w:rsidRPr="00C04CA1" w:rsidP="00C04CA1">
      <w:pPr>
        <w:pStyle w:val="BodyText"/>
      </w:pPr>
    </w:p>
    <w:p w:rsidR="00000000" w:rsidRPr="00C04CA1" w:rsidP="00694FAB">
      <w:pPr>
        <w:pStyle w:val="BodyText"/>
      </w:pPr>
      <w:r w:rsidRPr="00C04CA1">
        <w:t>In the course of the above, the candidate must:</w:t>
      </w:r>
    </w:p>
    <w:p w:rsidR="00000000" w:rsidRPr="00C04CA1" w:rsidP="00C04CA1">
      <w:pPr>
        <w:pStyle w:val="ListBullet"/>
      </w:pPr>
      <w:r w:rsidRPr="00C04CA1">
        <w:t xml:space="preserve">confirm plate meets job specifications </w:t>
      </w:r>
    </w:p>
    <w:p w:rsidR="00000000" w:rsidRPr="00C04CA1" w:rsidP="00C04CA1">
      <w:pPr>
        <w:pStyle w:val="ListBullet"/>
      </w:pPr>
      <w:r w:rsidRPr="00C04CA1">
        <w:t xml:space="preserve">identify the substrate for reproduction </w:t>
      </w:r>
    </w:p>
    <w:p w:rsidR="00000000" w:rsidRPr="00C04CA1" w:rsidP="00C04CA1">
      <w:pPr>
        <w:pStyle w:val="ListBullet"/>
      </w:pPr>
      <w:r w:rsidRPr="00C04CA1">
        <w:t>confirm plate quality is fit for the identified printing processes.</w:t>
      </w:r>
    </w:p>
    <w:p w:rsidR="00000000" w:rsidRPr="00C04CA1" w:rsidP="00C04CA1">
      <w:pPr>
        <w:pStyle w:val="AllowPageBreak"/>
      </w:pPr>
    </w:p>
    <w:p w:rsidR="00000000" w:rsidRPr="00C04CA1" w:rsidP="00C04CA1">
      <w:pPr>
        <w:pStyle w:val="Heading1"/>
      </w:pPr>
      <w:bookmarkStart w:id="10" w:name="O_1070116"/>
      <w:bookmarkEnd w:id="10"/>
      <w:r w:rsidRPr="00C04CA1">
        <w:t>Knowledge Evidence</w:t>
      </w:r>
    </w:p>
    <w:p w:rsidR="00000000" w:rsidRPr="00C04CA1" w:rsidP="00694FAB">
      <w:pPr>
        <w:pStyle w:val="BodyText"/>
      </w:pPr>
      <w:r w:rsidRPr="00C04CA1">
        <w:t>The candidate must be able to demonstrate knowledge to complete the tasks outlined in the elements, performance criteria and foundation skills of this unit, including knowledge of:</w:t>
      </w:r>
    </w:p>
    <w:p w:rsidR="00000000" w:rsidRPr="00C04CA1" w:rsidP="00C04CA1">
      <w:pPr>
        <w:pStyle w:val="ListBullet"/>
      </w:pPr>
      <w:r w:rsidRPr="00C04CA1">
        <w:t>factors to be considered when preparing to lay</w:t>
      </w:r>
      <w:r w:rsidRPr="00C04CA1">
        <w:t xml:space="preserve"> a plate</w:t>
      </w:r>
    </w:p>
    <w:p w:rsidR="00000000" w:rsidRPr="00C04CA1" w:rsidP="00C04CA1">
      <w:pPr>
        <w:pStyle w:val="ListBullet"/>
      </w:pPr>
      <w:r w:rsidRPr="00C04CA1">
        <w:t>aids that can be used to ensure accuracy and repeatability</w:t>
      </w:r>
    </w:p>
    <w:p w:rsidR="00000000" w:rsidRPr="00C04CA1" w:rsidP="00C04CA1">
      <w:pPr>
        <w:pStyle w:val="ListBullet"/>
      </w:pPr>
      <w:r w:rsidRPr="00C04CA1">
        <w:t>enterprise quality control procedures</w:t>
      </w:r>
    </w:p>
    <w:p w:rsidR="00000000" w:rsidRPr="00C04CA1" w:rsidP="00C04CA1">
      <w:pPr>
        <w:pStyle w:val="ListBullet"/>
      </w:pPr>
      <w:r w:rsidRPr="00C04CA1">
        <w:t>essential criteria for evaluating a film to be used in plate production</w:t>
      </w:r>
    </w:p>
    <w:p w:rsidR="00000000" w:rsidRPr="00C04CA1" w:rsidP="00C04CA1">
      <w:pPr>
        <w:pStyle w:val="ListBullet"/>
      </w:pPr>
      <w:r w:rsidRPr="00C04CA1">
        <w:t>process for testing exposure for plate making</w:t>
      </w:r>
    </w:p>
    <w:p w:rsidR="00000000" w:rsidRPr="00C04CA1" w:rsidP="00C04CA1">
      <w:pPr>
        <w:pStyle w:val="ListBullet"/>
      </w:pPr>
      <w:r w:rsidRPr="00C04CA1">
        <w:t>features of a plate exposure sys</w:t>
      </w:r>
      <w:r w:rsidRPr="00C04CA1">
        <w:t>tem</w:t>
      </w:r>
    </w:p>
    <w:p w:rsidR="00000000" w:rsidRPr="00C04CA1" w:rsidP="00C04CA1">
      <w:pPr>
        <w:pStyle w:val="ListBullet"/>
      </w:pPr>
      <w:r w:rsidRPr="00C04CA1">
        <w:t>processes to maintain continuity and control with plate exposure</w:t>
      </w:r>
    </w:p>
    <w:p w:rsidR="00000000" w:rsidRPr="00C04CA1" w:rsidP="00C04CA1">
      <w:pPr>
        <w:pStyle w:val="ListBullet"/>
      </w:pPr>
      <w:r w:rsidRPr="00C04CA1">
        <w:t>procedures for plate processing and operation</w:t>
      </w:r>
    </w:p>
    <w:p w:rsidR="00000000" w:rsidRPr="00C04CA1" w:rsidP="00C04CA1">
      <w:pPr>
        <w:pStyle w:val="ListBullet"/>
      </w:pPr>
      <w:r w:rsidRPr="00C04CA1">
        <w:t>criteria for evaluating prepared plates</w:t>
      </w:r>
    </w:p>
    <w:p w:rsidR="00000000" w:rsidRPr="00C04CA1" w:rsidP="00C04CA1">
      <w:pPr>
        <w:pStyle w:val="ListBullet"/>
      </w:pPr>
      <w:r w:rsidRPr="00C04CA1">
        <w:t>Environmental Protection Authority (EPA) regulatory standards</w:t>
      </w:r>
    </w:p>
    <w:p w:rsidR="00000000" w:rsidRPr="00C04CA1" w:rsidP="00C04CA1">
      <w:pPr>
        <w:pStyle w:val="ListBullet"/>
      </w:pPr>
      <w:r w:rsidRPr="00C04CA1">
        <w:t>work health and safety (WHS) requiremen</w:t>
      </w:r>
      <w:r w:rsidRPr="00C04CA1">
        <w:t>ts for processing and proofing printing plates</w:t>
      </w:r>
    </w:p>
    <w:p w:rsidR="00000000" w:rsidRPr="00C04CA1" w:rsidP="00C04CA1">
      <w:pPr>
        <w:pStyle w:val="ListBullet"/>
      </w:pPr>
      <w:r w:rsidRPr="00C04CA1">
        <w:t>advantages of plate proofing</w:t>
      </w:r>
    </w:p>
    <w:p w:rsidR="00000000" w:rsidRPr="00C04CA1" w:rsidP="00C04CA1">
      <w:pPr>
        <w:pStyle w:val="ListBullet"/>
      </w:pPr>
      <w:r w:rsidRPr="00C04CA1">
        <w:t>criteria for plate proof evaluation</w:t>
      </w:r>
    </w:p>
    <w:p w:rsidR="00000000" w:rsidRPr="00C04CA1" w:rsidP="00C04CA1">
      <w:pPr>
        <w:pStyle w:val="ListBullet"/>
      </w:pPr>
      <w:r w:rsidRPr="00C04CA1">
        <w:t>requirements for plates for lithographic printing and relief printing</w:t>
      </w:r>
    </w:p>
    <w:p w:rsidR="00000000" w:rsidRPr="00C04CA1" w:rsidP="00C04CA1">
      <w:pPr>
        <w:pStyle w:val="ListBullet"/>
      </w:pPr>
      <w:r w:rsidRPr="00C04CA1">
        <w:t xml:space="preserve">manufacturer manuals, enterprise procedures and work health and safety documentation, including their location and purpose. </w:t>
      </w:r>
    </w:p>
    <w:p w:rsidR="00000000" w:rsidRPr="00C04CA1" w:rsidP="00C04CA1">
      <w:pPr>
        <w:pStyle w:val="AllowPageBreak"/>
      </w:pPr>
    </w:p>
    <w:p w:rsidR="00000000" w:rsidRPr="00C04CA1" w:rsidP="00C04CA1">
      <w:pPr>
        <w:pStyle w:val="Heading1"/>
      </w:pPr>
      <w:bookmarkStart w:id="11" w:name="O_1070115"/>
      <w:bookmarkEnd w:id="11"/>
      <w:r w:rsidRPr="00C04CA1">
        <w:t>Assessment Conditions</w:t>
      </w:r>
    </w:p>
    <w:p w:rsidR="00000000" w:rsidRPr="00C04CA1" w:rsidP="00694FAB">
      <w:pPr>
        <w:pStyle w:val="BodyText"/>
      </w:pPr>
      <w:r w:rsidRPr="00C04CA1">
        <w:t>Skills in this unit must be demonstrated in a workplace or simulated environment where the</w:t>
      </w:r>
      <w:r w:rsidRPr="00C04CA1">
        <w:t xml:space="preserve"> conditions are typical of those in a working environment in this industry. Noise levels, production flow, interruptions and time variances must be typical of those experienced in the area of work.</w:t>
      </w:r>
      <w:r w:rsidRPr="00C04CA1">
        <w:br/>
      </w:r>
      <w:r w:rsidRPr="00C04CA1">
        <w:br/>
        <w:t>This includes access to:</w:t>
      </w:r>
    </w:p>
    <w:p w:rsidR="00000000" w:rsidRPr="00C04CA1" w:rsidP="00C04CA1">
      <w:pPr>
        <w:pStyle w:val="ListBullet"/>
      </w:pPr>
      <w:r w:rsidRPr="00C04CA1">
        <w:t>printing plates.</w:t>
      </w:r>
    </w:p>
    <w:p w:rsidR="00000000" w:rsidRPr="00C04CA1" w:rsidP="00C04CA1">
      <w:pPr>
        <w:pStyle w:val="BodyText"/>
      </w:pPr>
    </w:p>
    <w:p w:rsidR="00000000" w:rsidRPr="00C04CA1" w:rsidP="00694FAB">
      <w:pPr>
        <w:pStyle w:val="BodyText"/>
      </w:pPr>
      <w:r w:rsidRPr="00C04CA1">
        <w:t xml:space="preserve">Assessors of </w:t>
      </w:r>
      <w:r w:rsidRPr="00C04CA1">
        <w:t>this unit must satisfy the requirements for assessors in applicable vocational education and training legislation, frameworks and/or standards.</w:t>
      </w:r>
    </w:p>
    <w:p w:rsidR="00000000" w:rsidRPr="00C04CA1" w:rsidP="00C04CA1">
      <w:pPr>
        <w:pStyle w:val="Heading1"/>
      </w:pPr>
      <w:bookmarkStart w:id="12" w:name="O_1070113"/>
      <w:bookmarkEnd w:id="12"/>
      <w:r w:rsidRPr="00C04CA1">
        <w:t>Links</w:t>
      </w:r>
    </w:p>
    <w:p w:rsidR="00000000" w:rsidRPr="00C04CA1" w:rsidP="00694FAB">
      <w:pPr>
        <w:pStyle w:val="BodyText"/>
      </w:pPr>
      <w:r w:rsidRPr="00C04C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B2C7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04CA1" w:rsidP="00C04CA1"/>
    <w:sectPr w:rsidSect="00C04C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A1" w:rsidRPr="00694FAB" w:rsidP="00694F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AB" w:rsidP="00C04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FAB" w:rsidP="00C04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94FAB" w:rsidP="00C04C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A1" w:rsidP="00C04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4FAB">
      <w:t>Approved</w:t>
    </w:r>
    <w:r w:rsidR="00694F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4F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4FAB">
      <w:rPr>
        <w:noProof/>
      </w:rPr>
      <w:t>4</w:t>
    </w:r>
    <w:r>
      <w:rPr>
        <w:noProof/>
      </w:rPr>
      <w:fldChar w:fldCharType="end"/>
    </w:r>
  </w:p>
  <w:p w:rsidR="00C04CA1" w:rsidP="00C04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4F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4FAB">
      <w:t>Manufacturing Industry Skills Alliance</w:t>
    </w:r>
    <w:r w:rsidR="00694FAB">
      <w:fldChar w:fldCharType="end"/>
    </w:r>
  </w:p>
  <w:p w:rsidR="00C04CA1" w:rsidP="00C04C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CA1" w:rsidRPr="00694FAB" w:rsidP="00694F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AB" w:rsidRPr="002D2AF8" w:rsidP="00C04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ICPPRP2660 Produce relief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4FAB" w:rsidP="00C04C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A1" w:rsidRPr="002D2AF8" w:rsidP="00C04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4FAB">
      <w:t>ICPPRP2660 Produce relief plates</w:t>
    </w:r>
    <w:r w:rsidR="00694F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4FAB">
      <w:rPr>
        <w:noProof/>
      </w:rPr>
      <w:t>2 March 2025</w:t>
    </w:r>
    <w:r>
      <w:fldChar w:fldCharType="end"/>
    </w:r>
  </w:p>
  <w:p w:rsidR="00C04CA1" w:rsidP="00C04C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287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7023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C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C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C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C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C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C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C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C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C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C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C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CA1"/>
  </w:style>
  <w:style w:type="character" w:customStyle="1" w:styleId="Heading1Char">
    <w:name w:val="Heading 1 Char"/>
    <w:basedOn w:val="DefaultParagraphFont"/>
    <w:link w:val="Heading1"/>
    <w:rsid w:val="00C04C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C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C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4C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4C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CA1"/>
    <w:rPr>
      <w:b/>
      <w:spacing w:val="0"/>
    </w:rPr>
  </w:style>
  <w:style w:type="character" w:styleId="Emphasis">
    <w:name w:val="Emphasis"/>
    <w:basedOn w:val="DefaultParagraphFont"/>
    <w:qFormat/>
    <w:rsid w:val="00C04CA1"/>
    <w:rPr>
      <w:i/>
    </w:rPr>
  </w:style>
  <w:style w:type="paragraph" w:customStyle="1" w:styleId="SuperHeading">
    <w:name w:val="SuperHeading"/>
    <w:basedOn w:val="Normal"/>
    <w:rsid w:val="00C04C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C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C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C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C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C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C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C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C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C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C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C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C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C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C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C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4C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C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C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C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C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C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C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C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C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C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C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C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C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C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4C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C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C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CA1"/>
  </w:style>
  <w:style w:type="paragraph" w:styleId="TableofFigures">
    <w:name w:val="table of figures"/>
    <w:basedOn w:val="Normal"/>
    <w:next w:val="Normal"/>
    <w:semiHidden/>
    <w:rsid w:val="00C04C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C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CA1"/>
    <w:rPr>
      <w:rFonts w:ascii="Wingdings" w:hAnsi="Wingdings"/>
    </w:rPr>
  </w:style>
  <w:style w:type="paragraph" w:customStyle="1" w:styleId="TableHeading">
    <w:name w:val="Table Heading"/>
    <w:basedOn w:val="HeadingBase"/>
    <w:rsid w:val="00C04C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CA1"/>
    <w:rPr>
      <w:color w:val="0033CC"/>
      <w:u w:val="none"/>
    </w:rPr>
  </w:style>
  <w:style w:type="paragraph" w:customStyle="1" w:styleId="BodyTextRight">
    <w:name w:val="Body Text Right"/>
    <w:basedOn w:val="BodyText"/>
    <w:rsid w:val="00C04C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C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C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C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C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C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CA1"/>
    <w:rPr>
      <w:sz w:val="32"/>
    </w:rPr>
  </w:style>
  <w:style w:type="paragraph" w:customStyle="1" w:styleId="HeadingProcedure">
    <w:name w:val="Heading Procedure"/>
    <w:basedOn w:val="HeadingBase"/>
    <w:next w:val="Normal"/>
    <w:rsid w:val="00C04C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CA1"/>
    <w:pPr>
      <w:spacing w:before="60" w:after="60"/>
    </w:pPr>
  </w:style>
  <w:style w:type="paragraph" w:styleId="ListContinue">
    <w:name w:val="List Continue"/>
    <w:basedOn w:val="List"/>
    <w:rsid w:val="00C04CA1"/>
    <w:pPr>
      <w:ind w:firstLine="0"/>
    </w:pPr>
  </w:style>
  <w:style w:type="paragraph" w:customStyle="1" w:styleId="ListNote">
    <w:name w:val="List Note"/>
    <w:basedOn w:val="List"/>
    <w:rsid w:val="00C04C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C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C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CA1"/>
    <w:rPr>
      <w:rFonts w:ascii="Courier New" w:hAnsi="Courier New"/>
    </w:rPr>
  </w:style>
  <w:style w:type="paragraph" w:customStyle="1" w:styleId="NoteBullet">
    <w:name w:val="Note Bullet"/>
    <w:basedOn w:val="Note"/>
    <w:rsid w:val="00C04C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C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C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C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C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C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C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CA1"/>
    <w:rPr>
      <w:b/>
      <w:smallCaps/>
    </w:rPr>
  </w:style>
  <w:style w:type="paragraph" w:customStyle="1" w:styleId="TableListNumber">
    <w:name w:val="Table List Number"/>
    <w:basedOn w:val="ListNumber"/>
    <w:rsid w:val="00C04C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C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CA1"/>
    <w:pPr>
      <w:numPr>
        <w:numId w:val="8"/>
      </w:numPr>
    </w:pPr>
  </w:style>
  <w:style w:type="paragraph" w:customStyle="1" w:styleId="ListAlpha2">
    <w:name w:val="List Alpha 2"/>
    <w:basedOn w:val="List2"/>
    <w:rsid w:val="00C04CA1"/>
    <w:pPr>
      <w:numPr>
        <w:numId w:val="7"/>
      </w:numPr>
    </w:pPr>
  </w:style>
  <w:style w:type="paragraph" w:styleId="List2">
    <w:name w:val="List 2"/>
    <w:basedOn w:val="BodyText"/>
    <w:rsid w:val="00C04C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C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C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C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C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C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CA1"/>
    <w:pPr>
      <w:numPr>
        <w:numId w:val="3"/>
      </w:numPr>
    </w:pPr>
  </w:style>
  <w:style w:type="paragraph" w:styleId="ListContinue2">
    <w:name w:val="List Continue 2"/>
    <w:basedOn w:val="List2"/>
    <w:rsid w:val="00C04CA1"/>
    <w:pPr>
      <w:ind w:firstLine="0"/>
    </w:pPr>
  </w:style>
  <w:style w:type="paragraph" w:styleId="ListContinue3">
    <w:name w:val="List Continue 3"/>
    <w:basedOn w:val="List3"/>
    <w:rsid w:val="00C04CA1"/>
    <w:pPr>
      <w:ind w:left="1021" w:firstLine="0"/>
    </w:pPr>
  </w:style>
  <w:style w:type="paragraph" w:styleId="ListContinue4">
    <w:name w:val="List Continue 4"/>
    <w:basedOn w:val="List4"/>
    <w:rsid w:val="00C04CA1"/>
    <w:pPr>
      <w:ind w:firstLine="0"/>
    </w:pPr>
  </w:style>
  <w:style w:type="paragraph" w:styleId="ListContinue5">
    <w:name w:val="List Continue 5"/>
    <w:basedOn w:val="List5"/>
    <w:rsid w:val="00C04CA1"/>
    <w:pPr>
      <w:ind w:firstLine="0"/>
    </w:pPr>
  </w:style>
  <w:style w:type="paragraph" w:styleId="ListNumber3">
    <w:name w:val="List Number 3"/>
    <w:basedOn w:val="List3"/>
    <w:rsid w:val="00C04CA1"/>
    <w:pPr>
      <w:numPr>
        <w:numId w:val="4"/>
      </w:numPr>
    </w:pPr>
  </w:style>
  <w:style w:type="paragraph" w:styleId="ListNumber4">
    <w:name w:val="List Number 4"/>
    <w:basedOn w:val="List4"/>
    <w:rsid w:val="00C04CA1"/>
    <w:pPr>
      <w:numPr>
        <w:numId w:val="5"/>
      </w:numPr>
    </w:pPr>
  </w:style>
  <w:style w:type="paragraph" w:styleId="ListNumber5">
    <w:name w:val="List Number 5"/>
    <w:basedOn w:val="List5"/>
    <w:rsid w:val="00C04CA1"/>
    <w:pPr>
      <w:numPr>
        <w:numId w:val="6"/>
      </w:numPr>
    </w:pPr>
  </w:style>
  <w:style w:type="paragraph" w:styleId="BlockText">
    <w:name w:val="Block Text"/>
    <w:basedOn w:val="Normal"/>
    <w:rsid w:val="00C04C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C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CA1"/>
    <w:rPr>
      <w:sz w:val="16"/>
      <w:vertAlign w:val="superscript"/>
    </w:rPr>
  </w:style>
  <w:style w:type="character" w:customStyle="1" w:styleId="Symbols">
    <w:name w:val="Symbols"/>
    <w:basedOn w:val="DefaultParagraphFont"/>
    <w:rsid w:val="00C04CA1"/>
    <w:rPr>
      <w:rFonts w:ascii="Symbol" w:hAnsi="Symbol"/>
    </w:rPr>
  </w:style>
  <w:style w:type="character" w:customStyle="1" w:styleId="MenuOptions">
    <w:name w:val="Menu Options"/>
    <w:basedOn w:val="DefaultParagraphFont"/>
    <w:rsid w:val="00C04C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CA1"/>
    <w:rPr>
      <w:b/>
    </w:rPr>
  </w:style>
  <w:style w:type="character" w:customStyle="1" w:styleId="Underlined">
    <w:name w:val="Underlined"/>
    <w:basedOn w:val="DefaultParagraphFont"/>
    <w:rsid w:val="00C04CA1"/>
    <w:rPr>
      <w:u w:val="single"/>
    </w:rPr>
  </w:style>
  <w:style w:type="paragraph" w:customStyle="1" w:styleId="TableBodyTextRight">
    <w:name w:val="Table Body Text Right"/>
    <w:basedOn w:val="TableBodyText"/>
    <w:rsid w:val="00C04C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CA1"/>
    <w:rPr>
      <w:sz w:val="18"/>
    </w:rPr>
  </w:style>
  <w:style w:type="paragraph" w:customStyle="1" w:styleId="BodySmallRight">
    <w:name w:val="Body Small Right"/>
    <w:basedOn w:val="BodyTextRight"/>
    <w:rsid w:val="00C04CA1"/>
    <w:rPr>
      <w:sz w:val="18"/>
      <w:szCs w:val="18"/>
    </w:rPr>
  </w:style>
  <w:style w:type="paragraph" w:customStyle="1" w:styleId="MarginEdition">
    <w:name w:val="Margin Edition"/>
    <w:basedOn w:val="MarginNote"/>
    <w:rsid w:val="00C04C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CA1"/>
    <w:rPr>
      <w:sz w:val="2"/>
      <w:szCs w:val="2"/>
    </w:rPr>
  </w:style>
  <w:style w:type="character" w:customStyle="1" w:styleId="Small">
    <w:name w:val="Small"/>
    <w:basedOn w:val="DefaultParagraphFont"/>
    <w:rsid w:val="00C04CA1"/>
    <w:rPr>
      <w:sz w:val="16"/>
    </w:rPr>
  </w:style>
  <w:style w:type="paragraph" w:customStyle="1" w:styleId="WideTable">
    <w:name w:val="Wide Table"/>
    <w:basedOn w:val="Normal"/>
    <w:rsid w:val="00C04C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CA1"/>
  </w:style>
  <w:style w:type="paragraph" w:styleId="Quote">
    <w:name w:val="Quote"/>
    <w:basedOn w:val="Heading1"/>
    <w:link w:val="QuoteChar"/>
    <w:qFormat/>
    <w:rsid w:val="00C04C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C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CA1"/>
    <w:pPr>
      <w:pageBreakBefore/>
    </w:pPr>
  </w:style>
  <w:style w:type="paragraph" w:customStyle="1" w:styleId="Border">
    <w:name w:val="Border"/>
    <w:basedOn w:val="Normal"/>
    <w:qFormat/>
    <w:rsid w:val="00C04C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C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C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C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C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C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C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C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C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CA1"/>
    <w:rPr>
      <w:u w:val="single"/>
    </w:rPr>
  </w:style>
  <w:style w:type="character" w:customStyle="1" w:styleId="BoldandItalics">
    <w:name w:val="Bold and Italics"/>
    <w:qFormat/>
    <w:rsid w:val="00C04CA1"/>
    <w:rPr>
      <w:b/>
      <w:i/>
      <w:u w:val="none"/>
    </w:rPr>
  </w:style>
  <w:style w:type="paragraph" w:styleId="BalloonText">
    <w:name w:val="Balloon Text"/>
    <w:basedOn w:val="Normal"/>
    <w:link w:val="BalloonTextChar"/>
    <w:rsid w:val="00C04C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C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C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C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C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C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CA1"/>
    <w:pPr>
      <w:spacing w:before="0" w:after="0"/>
    </w:pPr>
  </w:style>
  <w:style w:type="paragraph" w:customStyle="1" w:styleId="BodyTextBold">
    <w:name w:val="Body Text Bold"/>
    <w:basedOn w:val="BodyText"/>
    <w:qFormat/>
    <w:rsid w:val="00C04CA1"/>
    <w:rPr>
      <w:b/>
    </w:rPr>
  </w:style>
  <w:style w:type="character" w:styleId="Hyperlink">
    <w:name w:val="Hyperlink"/>
    <w:basedOn w:val="DefaultParagraphFont"/>
    <w:uiPriority w:val="99"/>
    <w:unhideWhenUsed/>
    <w:rsid w:val="00694F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4767</Characters>
  <Application>Microsoft Office Word</Application>
  <DocSecurity>0</DocSecurity>
  <Lines>144</Lines>
  <Paragraphs>101</Paragraphs>
  <ScaleCrop>false</ScaleCrop>
  <Company>Author-it Software Corporation Ltd.</Company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ICPPRP2660 Produce relief plates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