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DFE" w:rsidP="00005D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ICPPRN552 Manage digital workflow</w:t>
      </w:r>
      <w:r>
        <w:fldChar w:fldCharType="end"/>
      </w:r>
    </w:p>
    <w:p w:rsidR="00005DFE" w:rsidP="00005DFE">
      <w:pPr>
        <w:pStyle w:val="Version"/>
        <w:sectPr w:rsidSect="00DA2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ECC" w:rsidP="00DA2ECC">
      <w:pPr>
        <w:pStyle w:val="SuperHeading"/>
      </w:pPr>
      <w:r w:rsidRPr="00DA2ECC">
        <w:t>ICPPRN552 Manage digital workflow</w:t>
      </w:r>
    </w:p>
    <w:p w:rsidR="00000000" w:rsidRPr="00DA2ECC" w:rsidP="00DA2ECC">
      <w:pPr>
        <w:pStyle w:val="Heading1"/>
      </w:pPr>
      <w:bookmarkStart w:id="1" w:name="O_692839"/>
      <w:bookmarkEnd w:id="1"/>
      <w:r w:rsidRPr="00DA2E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A2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rPr>
                <w:rStyle w:val="SpecialBold"/>
              </w:rPr>
              <w:t>Comments</w:t>
            </w:r>
          </w:p>
        </w:tc>
      </w:tr>
      <w:tr w:rsidTr="00DA2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t>This version first released with ICP Printing and Graphic Arts Training Package Version 1.0.</w:t>
            </w:r>
          </w:p>
        </w:tc>
      </w:tr>
    </w:tbl>
    <w:p w:rsidR="00000000" w:rsidRPr="00DA2ECC" w:rsidP="00DA2ECC">
      <w:pPr>
        <w:pStyle w:val="BodyText"/>
      </w:pPr>
    </w:p>
    <w:p w:rsidR="00000000" w:rsidRPr="00DA2ECC" w:rsidP="00DA2ECC">
      <w:pPr>
        <w:pStyle w:val="AllowPageBreak"/>
      </w:pPr>
    </w:p>
    <w:p w:rsidR="00000000" w:rsidRPr="00DA2ECC" w:rsidP="00DA2ECC">
      <w:pPr>
        <w:pStyle w:val="Heading1"/>
      </w:pPr>
      <w:bookmarkStart w:id="2" w:name="O_692840"/>
      <w:bookmarkEnd w:id="2"/>
      <w:r w:rsidRPr="00DA2ECC">
        <w:t>Application</w:t>
      </w:r>
    </w:p>
    <w:p w:rsidR="00000000" w:rsidRPr="00DA2ECC" w:rsidP="00005DFE">
      <w:pPr>
        <w:pStyle w:val="BodyText"/>
      </w:pPr>
      <w:r w:rsidRPr="00DA2ECC">
        <w:t>This unit describes the skills and knowledge required to manage digital workflow fr</w:t>
      </w:r>
      <w:r w:rsidRPr="00DA2ECC">
        <w:t>om concept stage to completion and delivery of a final product for publication. The final product may be paper based or electronic.</w:t>
      </w:r>
    </w:p>
    <w:p w:rsidR="00000000" w:rsidRPr="00DA2ECC" w:rsidP="00005DFE">
      <w:pPr>
        <w:pStyle w:val="BodyText"/>
      </w:pPr>
      <w:r w:rsidRPr="00DA2ECC">
        <w:t>This unit applies to individuals responsible for managing and optimising a digital workflow in a range of commercial enviro</w:t>
      </w:r>
      <w:r w:rsidRPr="00DA2ECC">
        <w:t>nments.</w:t>
      </w:r>
    </w:p>
    <w:p w:rsidR="00000000" w:rsidRPr="00DA2ECC" w:rsidP="00005DFE">
      <w:pPr>
        <w:pStyle w:val="BodyText"/>
      </w:pPr>
      <w:r w:rsidRPr="00DA2ECC">
        <w:t>No licensing, legislative or certification requirements apply to this unit at the time of publication.</w:t>
      </w:r>
    </w:p>
    <w:p w:rsidR="00000000" w:rsidRPr="00DA2ECC" w:rsidP="00DA2ECC">
      <w:pPr>
        <w:pStyle w:val="Heading1"/>
      </w:pPr>
      <w:bookmarkStart w:id="3" w:name="O_692843"/>
      <w:bookmarkEnd w:id="3"/>
      <w:r w:rsidRPr="00DA2ECC">
        <w:t>Unit Sector</w:t>
      </w:r>
    </w:p>
    <w:p w:rsidR="00000000" w:rsidRPr="00DA2ECC" w:rsidP="00005DFE">
      <w:pPr>
        <w:pStyle w:val="BodyText"/>
      </w:pPr>
      <w:r w:rsidRPr="00DA2ECC">
        <w:t>Printing</w:t>
      </w:r>
    </w:p>
    <w:p w:rsidR="00000000" w:rsidRPr="00DA2ECC" w:rsidP="00DA2ECC">
      <w:pPr>
        <w:pStyle w:val="Heading1"/>
      </w:pPr>
      <w:bookmarkStart w:id="4" w:name="O_692844"/>
      <w:bookmarkEnd w:id="4"/>
      <w:r w:rsidRPr="00DA2EC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A2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rPr>
                <w:rStyle w:val="SpecialBold"/>
              </w:rPr>
              <w:t>PERFORMANCE CRITERIA</w:t>
            </w:r>
          </w:p>
        </w:tc>
      </w:tr>
      <w:tr w:rsidTr="00DA2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2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1. Determine job resource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t>1.1 Job requirements are correctly interpreted from client brief or job inform</w:t>
            </w:r>
            <w:r w:rsidRPr="00DA2ECC">
              <w:t xml:space="preserve">ation </w:t>
            </w:r>
          </w:p>
          <w:p w:rsidR="00000000" w:rsidRPr="00DA2ECC" w:rsidP="00DA2ECC">
            <w:pPr>
              <w:pStyle w:val="BodyText"/>
            </w:pPr>
            <w:r w:rsidRPr="00DA2ECC">
              <w:t>1.2 Scope of required human, financial and physical resources is identified based on job information</w:t>
            </w:r>
          </w:p>
          <w:p w:rsidR="00000000" w:rsidRPr="00DA2ECC" w:rsidP="00DA2ECC">
            <w:pPr>
              <w:pStyle w:val="BodyText"/>
            </w:pPr>
            <w:r w:rsidRPr="00DA2ECC">
              <w:t>1.3 Costs are estimated according to chosen pricing models and estimating practices</w:t>
            </w:r>
          </w:p>
          <w:p w:rsidR="00000000" w:rsidRPr="00DA2ECC" w:rsidP="00DA2ECC">
            <w:pPr>
              <w:pStyle w:val="BodyText"/>
            </w:pPr>
            <w:r w:rsidRPr="00DA2ECC">
              <w:t>1.4 Budget plans are established and checked against estimations</w:t>
            </w:r>
            <w:r w:rsidRPr="00DA2ECC">
              <w:t xml:space="preserve"> </w:t>
            </w:r>
            <w:r w:rsidRPr="00DA2ECC">
              <w:t>to deliver accurate, documented costing</w:t>
            </w:r>
          </w:p>
          <w:p w:rsidR="00000000" w:rsidRPr="00DA2ECC" w:rsidP="00DA2ECC">
            <w:pPr>
              <w:pStyle w:val="BodyText"/>
            </w:pPr>
            <w:r w:rsidRPr="00DA2ECC">
              <w:t>1.5 Scheduling and time management is integrated into project planning and monitoring</w:t>
            </w:r>
          </w:p>
          <w:p w:rsidR="00000000" w:rsidRPr="00DA2ECC" w:rsidP="00DA2ECC">
            <w:pPr>
              <w:pStyle w:val="BodyText"/>
            </w:pPr>
            <w:r w:rsidRPr="00DA2ECC">
              <w:t xml:space="preserve">1.6 Human resources are incorporated within project framework </w:t>
            </w:r>
          </w:p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1.7 Business transactions are undertaken ethically and according t</w:t>
            </w:r>
            <w:r w:rsidRPr="00DA2ECC">
              <w:t>o law</w:t>
            </w:r>
          </w:p>
        </w:tc>
      </w:tr>
      <w:tr w:rsidTr="00DA2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 xml:space="preserve">2. Plan digital production workflow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t xml:space="preserve">2.1 Workflow stages are identified to determine sequencing </w:t>
            </w:r>
          </w:p>
          <w:p w:rsidR="00000000" w:rsidRPr="00DA2ECC" w:rsidP="00DA2ECC">
            <w:pPr>
              <w:pStyle w:val="BodyText"/>
            </w:pPr>
            <w:r w:rsidRPr="00DA2ECC">
              <w:t>2.2 Workflow is sequenced for optimum production efficiency and job quality</w:t>
            </w:r>
          </w:p>
          <w:p w:rsidR="00000000" w:rsidRPr="00DA2ECC" w:rsidP="00DA2ECC">
            <w:pPr>
              <w:pStyle w:val="BodyText"/>
            </w:pPr>
            <w:r w:rsidRPr="00DA2ECC">
              <w:t>2.3 Technical processes and protocols are integrated into the workflow</w:t>
            </w:r>
          </w:p>
          <w:p w:rsidR="00000000" w:rsidRPr="00DA2ECC" w:rsidP="00DA2ECC">
            <w:pPr>
              <w:pStyle w:val="BodyText"/>
            </w:pPr>
            <w:r w:rsidRPr="00DA2ECC">
              <w:t xml:space="preserve">2.4 Need for new sequences is evaluated according to job requirements and feasibility tests </w:t>
            </w:r>
          </w:p>
          <w:p w:rsidR="00000000" w:rsidRPr="00DA2ECC" w:rsidP="00DA2ECC">
            <w:pPr>
              <w:pStyle w:val="BodyText"/>
            </w:pPr>
            <w:r w:rsidRPr="00DA2ECC">
              <w:t>2.5 Evaluation mechanisms are incorporated at key stages of work</w:t>
            </w:r>
          </w:p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2.6 Workflow is documented according to project needs and enterprise requirements</w:t>
            </w:r>
          </w:p>
        </w:tc>
      </w:tr>
      <w:tr w:rsidTr="00DA2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3. Monitor work</w:t>
            </w:r>
            <w:r w:rsidRPr="00DA2ECC">
              <w:t xml:space="preserve">flow and resources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t xml:space="preserve">3.1 Work processes and progress are monitored against plans </w:t>
            </w:r>
          </w:p>
          <w:p w:rsidR="00000000" w:rsidRPr="00DA2ECC" w:rsidP="00DA2ECC">
            <w:pPr>
              <w:pStyle w:val="BodyText"/>
            </w:pPr>
            <w:r w:rsidRPr="00DA2ECC">
              <w:t>3.2 Colleagues are assisted to achieve outcomes with technical and other support</w:t>
            </w:r>
          </w:p>
          <w:p w:rsidR="00000000" w:rsidRPr="00DA2ECC" w:rsidP="00DA2ECC">
            <w:pPr>
              <w:pStyle w:val="BodyText"/>
            </w:pPr>
            <w:r w:rsidRPr="00DA2ECC">
              <w:t>3.3 Actual job costs are documented and monitored against budgets, and variations are communic</w:t>
            </w:r>
            <w:r w:rsidRPr="00DA2ECC">
              <w:t>ated to appropriate people</w:t>
            </w:r>
          </w:p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3.4 Need for variations is identified and adjustments made as required</w:t>
            </w:r>
          </w:p>
        </w:tc>
      </w:tr>
      <w:tr w:rsidTr="00DA2E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4. Finalise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t xml:space="preserve">4.1 Job is completed with required outcome achieved within designated timeframes and costs </w:t>
            </w:r>
          </w:p>
          <w:p w:rsidR="00000000" w:rsidRPr="00DA2ECC" w:rsidP="00DA2ECC">
            <w:pPr>
              <w:pStyle w:val="BodyText"/>
            </w:pPr>
            <w:r w:rsidRPr="00DA2ECC">
              <w:t>4.2 Estimated and actual costs are reviewed and u</w:t>
            </w:r>
            <w:r w:rsidRPr="00DA2ECC">
              <w:t>sed to inform future planning</w:t>
            </w:r>
          </w:p>
          <w:p w:rsidR="00000000" w:rsidRPr="00DA2ECC" w:rsidP="00DA2ECC">
            <w:pPr>
              <w:pStyle w:val="BodyText"/>
            </w:pPr>
            <w:r w:rsidRPr="00DA2ECC">
              <w:t>4.3 Efficiency and quality of outcomes are evaluated and findings incorporated for future planning</w:t>
            </w:r>
          </w:p>
        </w:tc>
      </w:tr>
    </w:tbl>
    <w:p w:rsidR="00000000" w:rsidRPr="00DA2ECC" w:rsidP="00DA2ECC">
      <w:pPr>
        <w:pStyle w:val="BodyText"/>
      </w:pPr>
    </w:p>
    <w:p w:rsidR="00000000" w:rsidRPr="00DA2ECC" w:rsidP="00DA2ECC">
      <w:pPr>
        <w:pStyle w:val="AllowPageBreak"/>
      </w:pPr>
    </w:p>
    <w:p w:rsidR="00000000" w:rsidRPr="00DA2ECC" w:rsidP="00DA2ECC">
      <w:pPr>
        <w:pStyle w:val="Heading1"/>
      </w:pPr>
      <w:bookmarkStart w:id="5" w:name="O_692845"/>
      <w:bookmarkEnd w:id="5"/>
      <w:r w:rsidRPr="00DA2ECC">
        <w:t>Foundation Skills</w:t>
      </w:r>
    </w:p>
    <w:p w:rsidR="00000000" w:rsidRPr="00005DFE" w:rsidP="00005DFE">
      <w:pPr>
        <w:pStyle w:val="BodyText"/>
        <w:rPr>
          <w:i/>
        </w:rPr>
      </w:pPr>
      <w:r w:rsidRPr="00005DF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A2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rPr>
                <w:rStyle w:val="SpecialBold"/>
              </w:rPr>
              <w:t>Description</w:t>
            </w:r>
          </w:p>
        </w:tc>
      </w:tr>
      <w:tr w:rsidTr="00DA2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1.1-1.4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ListBullet"/>
              <w:rPr>
                <w:lang w:val="en-NZ"/>
              </w:rPr>
            </w:pPr>
            <w:r w:rsidRPr="00DA2ECC">
              <w:t>Comprehends and analyses information fr</w:t>
            </w:r>
            <w:r w:rsidRPr="00DA2ECC">
              <w:t xml:space="preserve">om a range of sources to establish scheduling requirements </w:t>
            </w:r>
          </w:p>
        </w:tc>
      </w:tr>
      <w:tr w:rsidTr="00DA2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1.4, 2.6, 3.3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ListBullet"/>
              <w:rPr>
                <w:lang w:val="en-NZ"/>
              </w:rPr>
            </w:pPr>
            <w:r w:rsidRPr="00DA2ECC">
              <w:t>Drafts, develops and documents plans and work documents using appropriate formats</w:t>
            </w:r>
          </w:p>
        </w:tc>
      </w:tr>
      <w:tr w:rsidTr="00DA2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 xml:space="preserve">Numeracy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1.3, 1.4, 1.7, 2.2, 3.1, 3.2, 4.2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ListBullet"/>
            </w:pPr>
            <w:r w:rsidRPr="00DA2ECC">
              <w:t>Performs calculations needed to create and manage schedules and budgets</w:t>
            </w:r>
          </w:p>
          <w:p w:rsidR="00000000" w:rsidP="00DA2ECC">
            <w:pPr>
              <w:pStyle w:val="ListBullet"/>
              <w:rPr>
                <w:lang w:val="en-NZ"/>
              </w:rPr>
            </w:pPr>
            <w:r w:rsidRPr="00DA2ECC">
              <w:t xml:space="preserve">Compares estimated against actual costs </w:t>
            </w:r>
          </w:p>
        </w:tc>
      </w:tr>
      <w:tr w:rsidTr="00DA2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 xml:space="preserve">1.3, 1.4, 1.7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ListBullet"/>
              <w:rPr>
                <w:lang w:val="en-NZ"/>
              </w:rPr>
            </w:pPr>
            <w:r w:rsidRPr="00DA2ECC">
              <w:t xml:space="preserve">Understands and complies with legislative and ethical requirements </w:t>
            </w:r>
          </w:p>
        </w:tc>
      </w:tr>
      <w:tr w:rsidTr="00DA2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ListBullet"/>
              <w:rPr>
                <w:lang w:val="en-NZ"/>
              </w:rPr>
            </w:pPr>
            <w:r w:rsidRPr="00DA2ECC">
              <w:t>Coll</w:t>
            </w:r>
            <w:r w:rsidRPr="00DA2ECC">
              <w:t>aborates with others to achieve joint outcomes, playing an active role in facilitating effective group interaction</w:t>
            </w:r>
          </w:p>
        </w:tc>
      </w:tr>
      <w:tr w:rsidTr="00DA2E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1.1-1.6, 2.1-2.5,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ListBullet"/>
            </w:pPr>
            <w:r w:rsidRPr="00DA2ECC">
              <w:t>Develops plans to manage relatively complex tasks with an awareness of how they contri</w:t>
            </w:r>
            <w:r w:rsidRPr="00DA2ECC">
              <w:t>bute to broader goals</w:t>
            </w:r>
          </w:p>
          <w:p w:rsidR="00000000" w:rsidRPr="00DA2ECC" w:rsidP="00DA2ECC">
            <w:pPr>
              <w:pStyle w:val="ListBullet"/>
            </w:pPr>
            <w:r w:rsidRPr="00DA2ECC">
              <w:t>Monitors and evaluates results against stated goals, adjusting plans where necessary</w:t>
            </w:r>
          </w:p>
          <w:p w:rsidR="00000000" w:rsidRPr="00DA2ECC" w:rsidP="00DA2ECC">
            <w:pPr>
              <w:pStyle w:val="ListBullet"/>
            </w:pPr>
            <w:r w:rsidRPr="00DA2ECC">
              <w:t>Systematically gathers and analyses all relevant information and evaluates options to make decisions about production processes</w:t>
            </w:r>
          </w:p>
          <w:p w:rsidR="00000000" w:rsidRPr="00DA2ECC" w:rsidP="00DA2ECC">
            <w:pPr>
              <w:pStyle w:val="ListBullet"/>
            </w:pPr>
            <w:r w:rsidRPr="00DA2ECC">
              <w:t>Identifies and addresses problems that may impact on successful adoption of production processes</w:t>
            </w:r>
          </w:p>
        </w:tc>
      </w:tr>
    </w:tbl>
    <w:p w:rsidR="00000000" w:rsidRPr="00DA2ECC" w:rsidP="00DA2ECC">
      <w:pPr>
        <w:pStyle w:val="BodyText"/>
      </w:pPr>
    </w:p>
    <w:p w:rsidR="00000000" w:rsidRPr="00DA2ECC" w:rsidP="00DA2ECC">
      <w:pPr>
        <w:pStyle w:val="AllowPageBreak"/>
      </w:pPr>
    </w:p>
    <w:p w:rsidR="00000000" w:rsidRPr="00DA2ECC" w:rsidP="00DA2ECC">
      <w:pPr>
        <w:pStyle w:val="Heading1"/>
      </w:pPr>
      <w:bookmarkStart w:id="6" w:name="O_692847"/>
      <w:bookmarkEnd w:id="6"/>
      <w:r w:rsidRPr="00DA2E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A2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rPr>
                <w:rStyle w:val="SpecialBold"/>
              </w:rPr>
              <w:t xml:space="preserve">Code and title </w:t>
            </w:r>
          </w:p>
          <w:p w:rsidR="00000000" w:rsidRPr="00DA2ECC" w:rsidP="00DA2ECC">
            <w:pPr>
              <w:pStyle w:val="BodyText"/>
            </w:pPr>
            <w:r w:rsidRPr="00DA2EC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rPr>
                <w:rStyle w:val="SpecialBold"/>
              </w:rPr>
              <w:t>Code and title</w:t>
            </w:r>
          </w:p>
          <w:p w:rsidR="00000000" w:rsidRPr="00DA2ECC" w:rsidP="00DA2ECC">
            <w:pPr>
              <w:pStyle w:val="BodyText"/>
            </w:pPr>
            <w:r w:rsidRPr="00DA2EC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rPr>
                <w:rStyle w:val="SpecialBold"/>
              </w:rPr>
              <w:t>Equivalence status</w:t>
            </w:r>
          </w:p>
        </w:tc>
      </w:tr>
      <w:tr w:rsidTr="00DA2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ICPPRN552 Manage digital workflow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ICPPR552A Manage digital production workflow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t>Updated to meet Standards for Training Packages</w:t>
            </w:r>
          </w:p>
          <w:p w:rsidR="00000000" w:rsidRPr="00DA2ECC" w:rsidP="00DA2ECC">
            <w:pPr>
              <w:pStyle w:val="BodyText"/>
            </w:pPr>
          </w:p>
          <w:p w:rsidR="00000000" w:rsidRPr="00DA2ECC" w:rsidP="00DA2ECC">
            <w:pPr>
              <w:pStyle w:val="BodyText"/>
            </w:pPr>
            <w:r w:rsidRPr="00DA2ECC">
              <w:t>Content re-ordered and re-worked for clarity</w:t>
            </w:r>
          </w:p>
          <w:p w:rsidR="00000000" w:rsidRPr="00DA2ECC" w:rsidP="00DA2ECC">
            <w:pPr>
              <w:pStyle w:val="BodyText"/>
            </w:pPr>
          </w:p>
          <w:p w:rsidR="00000000" w:rsidP="00DA2ECC">
            <w:pPr>
              <w:pStyle w:val="BodyText"/>
              <w:rPr>
                <w:lang w:val="en-NZ"/>
              </w:rPr>
            </w:pPr>
            <w:r w:rsidRPr="00DA2ECC">
              <w:t>Renamed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ECC" w:rsidP="00DA2ECC">
            <w:pPr>
              <w:pStyle w:val="BodyText"/>
            </w:pPr>
            <w:r w:rsidRPr="00DA2ECC">
              <w:t>Equivalent unit</w:t>
            </w:r>
          </w:p>
        </w:tc>
      </w:tr>
    </w:tbl>
    <w:p w:rsidR="00000000" w:rsidRPr="00DA2ECC" w:rsidP="00DA2ECC">
      <w:pPr>
        <w:pStyle w:val="BodyText"/>
      </w:pPr>
    </w:p>
    <w:p w:rsidR="00000000" w:rsidRPr="00DA2ECC" w:rsidP="00DA2ECC">
      <w:pPr>
        <w:pStyle w:val="AllowPageBreak"/>
      </w:pPr>
    </w:p>
    <w:p w:rsidR="00000000" w:rsidRPr="00DA2ECC" w:rsidP="00DA2ECC">
      <w:pPr>
        <w:pStyle w:val="Heading1"/>
      </w:pPr>
      <w:bookmarkStart w:id="7" w:name="O_692854"/>
      <w:bookmarkEnd w:id="7"/>
      <w:r w:rsidRPr="00DA2ECC">
        <w:t>Links</w:t>
      </w:r>
    </w:p>
    <w:p w:rsidR="00000000" w:rsidRPr="00DA2ECC" w:rsidP="00005DFE">
      <w:pPr>
        <w:pStyle w:val="BodyText"/>
      </w:pPr>
      <w:r w:rsidRPr="00DA2ECC">
        <w:t>Comp</w:t>
      </w:r>
      <w:r w:rsidRPr="00DA2ECC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31AD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A2ECC" w:rsidP="00DA2ECC"/>
    <w:sectPr w:rsidSect="00DA2E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ECC" w:rsidRPr="00005DFE" w:rsidP="00005D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FE" w:rsidP="00DA2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DFE" w:rsidP="00DA2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5DFE" w:rsidP="00DA2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ECC" w:rsidRPr="00005DFE" w:rsidP="00005D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FE" w:rsidRPr="002D2AF8" w:rsidP="00DA2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ICPPRN552 Manage digital workflow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005DFE" w:rsidP="00DA2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92A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E019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ECC"/>
  </w:style>
  <w:style w:type="character" w:customStyle="1" w:styleId="Heading1Char">
    <w:name w:val="Heading 1 Char"/>
    <w:basedOn w:val="DefaultParagraphFont"/>
    <w:link w:val="Heading1"/>
    <w:rsid w:val="00DA2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E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ECC"/>
    <w:rPr>
      <w:b/>
      <w:spacing w:val="0"/>
    </w:rPr>
  </w:style>
  <w:style w:type="character" w:styleId="Emphasis">
    <w:name w:val="Emphasis"/>
    <w:basedOn w:val="DefaultParagraphFont"/>
    <w:qFormat/>
    <w:rsid w:val="00DA2ECC"/>
    <w:rPr>
      <w:i/>
    </w:rPr>
  </w:style>
  <w:style w:type="paragraph" w:customStyle="1" w:styleId="SuperHeading">
    <w:name w:val="SuperHeading"/>
    <w:basedOn w:val="Normal"/>
    <w:rsid w:val="00DA2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E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E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ECC"/>
  </w:style>
  <w:style w:type="paragraph" w:styleId="TableofFigures">
    <w:name w:val="table of figures"/>
    <w:basedOn w:val="Normal"/>
    <w:next w:val="Normal"/>
    <w:semiHidden/>
    <w:rsid w:val="00DA2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E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2ECC"/>
    <w:rPr>
      <w:rFonts w:ascii="Wingdings" w:hAnsi="Wingdings"/>
    </w:rPr>
  </w:style>
  <w:style w:type="paragraph" w:customStyle="1" w:styleId="TableHeading">
    <w:name w:val="Table Heading"/>
    <w:basedOn w:val="HeadingBase"/>
    <w:rsid w:val="00DA2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ECC"/>
    <w:rPr>
      <w:color w:val="0033CC"/>
      <w:u w:val="none"/>
    </w:rPr>
  </w:style>
  <w:style w:type="paragraph" w:customStyle="1" w:styleId="BodyTextRight">
    <w:name w:val="Body Text Right"/>
    <w:basedOn w:val="BodyText"/>
    <w:rsid w:val="00DA2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E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ECC"/>
    <w:rPr>
      <w:sz w:val="32"/>
    </w:rPr>
  </w:style>
  <w:style w:type="paragraph" w:customStyle="1" w:styleId="HeadingProcedure">
    <w:name w:val="Heading Procedure"/>
    <w:basedOn w:val="HeadingBase"/>
    <w:next w:val="Normal"/>
    <w:rsid w:val="00DA2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ECC"/>
    <w:pPr>
      <w:spacing w:before="60" w:after="60"/>
    </w:pPr>
  </w:style>
  <w:style w:type="paragraph" w:styleId="ListContinue">
    <w:name w:val="List Continue"/>
    <w:basedOn w:val="List"/>
    <w:rsid w:val="00DA2ECC"/>
    <w:pPr>
      <w:ind w:firstLine="0"/>
    </w:pPr>
  </w:style>
  <w:style w:type="paragraph" w:customStyle="1" w:styleId="ListNote">
    <w:name w:val="List Note"/>
    <w:basedOn w:val="List"/>
    <w:rsid w:val="00DA2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ECC"/>
    <w:rPr>
      <w:rFonts w:ascii="Courier New" w:hAnsi="Courier New"/>
    </w:rPr>
  </w:style>
  <w:style w:type="paragraph" w:customStyle="1" w:styleId="NoteBullet">
    <w:name w:val="Note Bullet"/>
    <w:basedOn w:val="Note"/>
    <w:rsid w:val="00DA2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E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ECC"/>
    <w:rPr>
      <w:b/>
      <w:smallCaps/>
    </w:rPr>
  </w:style>
  <w:style w:type="paragraph" w:customStyle="1" w:styleId="TableListNumber">
    <w:name w:val="Table List Number"/>
    <w:basedOn w:val="ListNumber"/>
    <w:rsid w:val="00DA2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ECC"/>
    <w:pPr>
      <w:numPr>
        <w:numId w:val="8"/>
      </w:numPr>
    </w:pPr>
  </w:style>
  <w:style w:type="paragraph" w:customStyle="1" w:styleId="ListAlpha2">
    <w:name w:val="List Alpha 2"/>
    <w:basedOn w:val="List2"/>
    <w:rsid w:val="00DA2ECC"/>
    <w:pPr>
      <w:numPr>
        <w:numId w:val="7"/>
      </w:numPr>
    </w:pPr>
  </w:style>
  <w:style w:type="paragraph" w:styleId="List2">
    <w:name w:val="List 2"/>
    <w:basedOn w:val="BodyText"/>
    <w:rsid w:val="00DA2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E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E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E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2ECC"/>
    <w:pPr>
      <w:numPr>
        <w:numId w:val="3"/>
      </w:numPr>
    </w:pPr>
  </w:style>
  <w:style w:type="paragraph" w:styleId="ListContinue2">
    <w:name w:val="List Continue 2"/>
    <w:basedOn w:val="List2"/>
    <w:rsid w:val="00DA2ECC"/>
    <w:pPr>
      <w:ind w:firstLine="0"/>
    </w:pPr>
  </w:style>
  <w:style w:type="paragraph" w:styleId="ListContinue3">
    <w:name w:val="List Continue 3"/>
    <w:basedOn w:val="List3"/>
    <w:rsid w:val="00DA2ECC"/>
    <w:pPr>
      <w:ind w:left="1021" w:firstLine="0"/>
    </w:pPr>
  </w:style>
  <w:style w:type="paragraph" w:styleId="ListContinue4">
    <w:name w:val="List Continue 4"/>
    <w:basedOn w:val="List4"/>
    <w:rsid w:val="00DA2ECC"/>
    <w:pPr>
      <w:ind w:firstLine="0"/>
    </w:pPr>
  </w:style>
  <w:style w:type="paragraph" w:styleId="ListContinue5">
    <w:name w:val="List Continue 5"/>
    <w:basedOn w:val="List5"/>
    <w:rsid w:val="00DA2ECC"/>
    <w:pPr>
      <w:ind w:firstLine="0"/>
    </w:pPr>
  </w:style>
  <w:style w:type="paragraph" w:styleId="ListNumber3">
    <w:name w:val="List Number 3"/>
    <w:basedOn w:val="List3"/>
    <w:rsid w:val="00DA2ECC"/>
    <w:pPr>
      <w:numPr>
        <w:numId w:val="4"/>
      </w:numPr>
    </w:pPr>
  </w:style>
  <w:style w:type="paragraph" w:styleId="ListNumber4">
    <w:name w:val="List Number 4"/>
    <w:basedOn w:val="List4"/>
    <w:rsid w:val="00DA2ECC"/>
    <w:pPr>
      <w:numPr>
        <w:numId w:val="5"/>
      </w:numPr>
    </w:pPr>
  </w:style>
  <w:style w:type="paragraph" w:styleId="ListNumber5">
    <w:name w:val="List Number 5"/>
    <w:basedOn w:val="List5"/>
    <w:rsid w:val="00DA2ECC"/>
    <w:pPr>
      <w:numPr>
        <w:numId w:val="6"/>
      </w:numPr>
    </w:pPr>
  </w:style>
  <w:style w:type="paragraph" w:styleId="BlockText">
    <w:name w:val="Block Text"/>
    <w:basedOn w:val="Normal"/>
    <w:rsid w:val="00DA2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ECC"/>
    <w:rPr>
      <w:sz w:val="16"/>
      <w:vertAlign w:val="superscript"/>
    </w:rPr>
  </w:style>
  <w:style w:type="character" w:customStyle="1" w:styleId="Symbols">
    <w:name w:val="Symbols"/>
    <w:basedOn w:val="DefaultParagraphFont"/>
    <w:rsid w:val="00DA2ECC"/>
    <w:rPr>
      <w:rFonts w:ascii="Symbol" w:hAnsi="Symbol"/>
    </w:rPr>
  </w:style>
  <w:style w:type="character" w:customStyle="1" w:styleId="MenuOptions">
    <w:name w:val="Menu Options"/>
    <w:basedOn w:val="DefaultParagraphFont"/>
    <w:rsid w:val="00DA2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ECC"/>
    <w:rPr>
      <w:b/>
    </w:rPr>
  </w:style>
  <w:style w:type="character" w:customStyle="1" w:styleId="Underlined">
    <w:name w:val="Underlined"/>
    <w:basedOn w:val="DefaultParagraphFont"/>
    <w:rsid w:val="00DA2ECC"/>
    <w:rPr>
      <w:u w:val="single"/>
    </w:rPr>
  </w:style>
  <w:style w:type="paragraph" w:customStyle="1" w:styleId="TableBodyTextRight">
    <w:name w:val="Table Body Text Right"/>
    <w:basedOn w:val="TableBodyText"/>
    <w:rsid w:val="00DA2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ECC"/>
    <w:rPr>
      <w:sz w:val="18"/>
    </w:rPr>
  </w:style>
  <w:style w:type="paragraph" w:customStyle="1" w:styleId="BodySmallRight">
    <w:name w:val="Body Small Right"/>
    <w:basedOn w:val="BodyTextRight"/>
    <w:rsid w:val="00DA2ECC"/>
    <w:rPr>
      <w:sz w:val="18"/>
      <w:szCs w:val="18"/>
    </w:rPr>
  </w:style>
  <w:style w:type="paragraph" w:customStyle="1" w:styleId="MarginEdition">
    <w:name w:val="Margin Edition"/>
    <w:basedOn w:val="MarginNote"/>
    <w:rsid w:val="00DA2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ECC"/>
    <w:rPr>
      <w:sz w:val="2"/>
      <w:szCs w:val="2"/>
    </w:rPr>
  </w:style>
  <w:style w:type="character" w:customStyle="1" w:styleId="Small">
    <w:name w:val="Small"/>
    <w:basedOn w:val="DefaultParagraphFont"/>
    <w:rsid w:val="00DA2ECC"/>
    <w:rPr>
      <w:sz w:val="16"/>
    </w:rPr>
  </w:style>
  <w:style w:type="paragraph" w:customStyle="1" w:styleId="WideTable">
    <w:name w:val="Wide Table"/>
    <w:basedOn w:val="Normal"/>
    <w:rsid w:val="00DA2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ECC"/>
  </w:style>
  <w:style w:type="paragraph" w:styleId="Quote">
    <w:name w:val="Quote"/>
    <w:basedOn w:val="Heading1"/>
    <w:link w:val="QuoteChar"/>
    <w:qFormat/>
    <w:rsid w:val="00DA2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ECC"/>
    <w:pPr>
      <w:pageBreakBefore/>
    </w:pPr>
  </w:style>
  <w:style w:type="paragraph" w:customStyle="1" w:styleId="Border">
    <w:name w:val="Border"/>
    <w:basedOn w:val="Normal"/>
    <w:qFormat/>
    <w:rsid w:val="00DA2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ECC"/>
    <w:rPr>
      <w:u w:val="single"/>
    </w:rPr>
  </w:style>
  <w:style w:type="character" w:customStyle="1" w:styleId="BoldandItalics">
    <w:name w:val="Bold and Italics"/>
    <w:qFormat/>
    <w:rsid w:val="00DA2ECC"/>
    <w:rPr>
      <w:b/>
      <w:i/>
      <w:u w:val="none"/>
    </w:rPr>
  </w:style>
  <w:style w:type="paragraph" w:styleId="BalloonText">
    <w:name w:val="Balloon Text"/>
    <w:basedOn w:val="Normal"/>
    <w:link w:val="BalloonTextChar"/>
    <w:rsid w:val="00DA2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ECC"/>
    <w:pPr>
      <w:spacing w:before="0" w:after="0"/>
    </w:pPr>
  </w:style>
  <w:style w:type="paragraph" w:customStyle="1" w:styleId="BodyTextBold">
    <w:name w:val="Body Text Bold"/>
    <w:basedOn w:val="BodyText"/>
    <w:qFormat/>
    <w:rsid w:val="00DA2ECC"/>
    <w:rPr>
      <w:b/>
    </w:rPr>
  </w:style>
  <w:style w:type="character" w:styleId="Hyperlink">
    <w:name w:val="Hyperlink"/>
    <w:basedOn w:val="DefaultParagraphFont"/>
    <w:uiPriority w:val="99"/>
    <w:unhideWhenUsed/>
    <w:rsid w:val="00005D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4044</Characters>
  <Application>Microsoft Office Word</Application>
  <DocSecurity>0</DocSecurity>
  <Lines>161</Lines>
  <Paragraphs>101</Paragraphs>
  <ScaleCrop>false</ScaleCrop>
  <Company>Author-it Software Corporation Ltd.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ICPPRN552 Manage digital workflow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2020-05-06T06:41:00Z</dcterms:created>
  <dcterms:modified xsi:type="dcterms:W3CDTF">2020-05-06T06:41:00Z</dcterms:modified>
</cp:coreProperties>
</file>