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940" w:rsidP="00A80940">
      <w:pPr>
        <w:pStyle w:val="Title"/>
      </w:pPr>
      <w:r>
        <w:fldChar w:fldCharType="begin"/>
      </w:r>
      <w:r>
        <w:instrText xml:space="preserve"> TITLE   \* MERGEFORMAT </w:instrText>
      </w:r>
      <w:r>
        <w:fldChar w:fldCharType="separate"/>
      </w:r>
      <w:r>
        <w:t>ICPPRN551 Set up for specialised relief printing</w:t>
      </w:r>
      <w:r>
        <w:fldChar w:fldCharType="end"/>
      </w:r>
    </w:p>
    <w:p w:rsidR="00A80940" w:rsidP="00A80940">
      <w:pPr>
        <w:pStyle w:val="Version"/>
        <w:sectPr w:rsidSect="00C04E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EB1" w:rsidP="00C04EB1">
      <w:pPr>
        <w:pStyle w:val="SuperHeading"/>
      </w:pPr>
      <w:r w:rsidRPr="00C04EB1">
        <w:t>ICPPRN551 Set up for specialised relief printing</w:t>
      </w:r>
    </w:p>
    <w:p w:rsidR="00000000" w:rsidRPr="00C04EB1" w:rsidP="00C04EB1">
      <w:pPr>
        <w:pStyle w:val="Heading1"/>
      </w:pPr>
      <w:bookmarkStart w:id="1" w:name="O_692806"/>
      <w:bookmarkEnd w:id="1"/>
      <w:r w:rsidRPr="00C04EB1">
        <w:t>Modification History</w:t>
      </w:r>
    </w:p>
    <w:tbl>
      <w:tblPr>
        <w:tblW w:w="0" w:type="auto"/>
        <w:tblLayout w:type="fixed"/>
        <w:tblCellMar>
          <w:left w:w="62" w:type="dxa"/>
          <w:right w:w="62" w:type="dxa"/>
        </w:tblCellMar>
        <w:tblLook w:val="0000"/>
      </w:tblPr>
      <w:tblGrid>
        <w:gridCol w:w="3091"/>
        <w:gridCol w:w="5873"/>
      </w:tblGrid>
      <w:tr w:rsidTr="00C04E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rPr>
                <w:rStyle w:val="SpecialBold"/>
              </w:rPr>
              <w:t>Comments</w:t>
            </w:r>
          </w:p>
        </w:tc>
      </w:tr>
      <w:tr w:rsidTr="00C04E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This version first released with ICP Printing and Graphic Arts Training Package Version 1.0.</w:t>
            </w:r>
          </w:p>
        </w:tc>
      </w:tr>
    </w:tbl>
    <w:p w:rsidR="00000000" w:rsidRPr="00C04EB1" w:rsidP="00C04EB1">
      <w:pPr>
        <w:pStyle w:val="BodyText"/>
      </w:pPr>
    </w:p>
    <w:p w:rsidR="00000000" w:rsidRPr="00C04EB1" w:rsidP="00C04EB1">
      <w:pPr>
        <w:pStyle w:val="AllowPageBreak"/>
      </w:pPr>
    </w:p>
    <w:p w:rsidR="00000000" w:rsidRPr="00C04EB1" w:rsidP="00C04EB1">
      <w:pPr>
        <w:pStyle w:val="Heading1"/>
      </w:pPr>
      <w:bookmarkStart w:id="2" w:name="O_692807"/>
      <w:bookmarkEnd w:id="2"/>
      <w:r w:rsidRPr="00C04EB1">
        <w:t>Application</w:t>
      </w:r>
    </w:p>
    <w:p w:rsidR="00000000" w:rsidRPr="00C04EB1" w:rsidP="00A80940">
      <w:pPr>
        <w:pStyle w:val="BodyText"/>
      </w:pPr>
      <w:r w:rsidRPr="00C04EB1">
        <w:t>This unit describes the skills and knowledge required to set up for special</w:t>
      </w:r>
      <w:r w:rsidRPr="00C04EB1">
        <w:t>ised relief printing.</w:t>
      </w:r>
    </w:p>
    <w:p w:rsidR="00000000" w:rsidRPr="00C04EB1" w:rsidP="00A80940">
      <w:pPr>
        <w:pStyle w:val="BodyText"/>
      </w:pPr>
      <w:r w:rsidRPr="00C04EB1">
        <w:t>It applies to individuals who can problem-solve and experiment with substrate and press settings when operating reel- or sheet-fed plate, cylinder or rotary printing machines for specialised print jobs.</w:t>
      </w:r>
    </w:p>
    <w:p w:rsidR="00000000" w:rsidRPr="00C04EB1" w:rsidP="00A80940">
      <w:pPr>
        <w:pStyle w:val="BodyText"/>
      </w:pPr>
      <w:r w:rsidRPr="00C04EB1">
        <w:t xml:space="preserve">No licensing, legislative or </w:t>
      </w:r>
      <w:r w:rsidRPr="00C04EB1">
        <w:t>certification requirements apply to this unit at the time of publication.</w:t>
      </w:r>
    </w:p>
    <w:p w:rsidR="00000000" w:rsidRPr="00C04EB1" w:rsidP="00C04EB1">
      <w:pPr>
        <w:pStyle w:val="Heading1"/>
      </w:pPr>
      <w:bookmarkStart w:id="3" w:name="O_692810"/>
      <w:bookmarkEnd w:id="3"/>
      <w:r w:rsidRPr="00C04EB1">
        <w:t>Unit Sector</w:t>
      </w:r>
    </w:p>
    <w:p w:rsidR="00000000" w:rsidRPr="00C04EB1" w:rsidP="00A80940">
      <w:pPr>
        <w:pStyle w:val="BodyText"/>
      </w:pPr>
      <w:r w:rsidRPr="00C04EB1">
        <w:t>Printing</w:t>
      </w:r>
    </w:p>
    <w:p w:rsidR="00000000" w:rsidRPr="00C04EB1" w:rsidP="00C04EB1">
      <w:pPr>
        <w:pStyle w:val="Heading1"/>
      </w:pPr>
      <w:bookmarkStart w:id="4" w:name="O_692811"/>
      <w:bookmarkEnd w:id="4"/>
      <w:r w:rsidRPr="00C04EB1">
        <w:t>Elements and Performance Criteria</w:t>
      </w:r>
    </w:p>
    <w:tbl>
      <w:tblPr>
        <w:tblW w:w="9236" w:type="dxa"/>
        <w:tblLayout w:type="fixed"/>
        <w:tblCellMar>
          <w:left w:w="62" w:type="dxa"/>
          <w:right w:w="62" w:type="dxa"/>
        </w:tblCellMar>
        <w:tblLook w:val="0000"/>
      </w:tblPr>
      <w:tblGrid>
        <w:gridCol w:w="2645"/>
        <w:gridCol w:w="6591"/>
      </w:tblGrid>
      <w:tr w:rsidTr="00C04EB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4EB1" w:rsidP="00C04EB1">
            <w:pPr>
              <w:pStyle w:val="BodyText"/>
            </w:pPr>
            <w:r w:rsidRPr="00C04EB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4EB1">
            <w:pPr>
              <w:pStyle w:val="BodyText"/>
              <w:rPr>
                <w:lang w:val="en-NZ"/>
              </w:rPr>
            </w:pPr>
            <w:r w:rsidRPr="00C04EB1">
              <w:rPr>
                <w:rStyle w:val="SpecialBold"/>
              </w:rPr>
              <w:t>PERFORMANCE CRITERIA</w:t>
            </w:r>
          </w:p>
        </w:tc>
      </w:tr>
      <w:tr w:rsidTr="00C04EB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rPr>
                <w:rStyle w:val="Emphasis"/>
              </w:rPr>
              <w:t>Performance criteria describe the performance needed to demonstrate achievement of the element.</w:t>
            </w:r>
          </w:p>
        </w:tc>
      </w:tr>
      <w:tr w:rsidTr="00C04E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1. Confirm specialised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1.1 Job requirements are read and interpreted from job documentation or production control system</w:t>
            </w:r>
          </w:p>
          <w:p w:rsidR="00000000" w:rsidP="00C04EB1">
            <w:pPr>
              <w:pStyle w:val="BodyText"/>
              <w:rPr>
                <w:lang w:val="en-NZ"/>
              </w:rPr>
            </w:pPr>
            <w:r w:rsidRPr="00C04EB1">
              <w:t>1.2 Availability of</w:t>
            </w:r>
            <w:r w:rsidRPr="00C04EB1">
              <w:t xml:space="preserve"> all job related components is checked</w:t>
            </w:r>
          </w:p>
        </w:tc>
      </w:tr>
      <w:tr w:rsidTr="00C04E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2. Plan and carry out specialised set-up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2.1 Specialised job specifications are identified and analysed</w:t>
            </w:r>
          </w:p>
          <w:p w:rsidR="00000000" w:rsidRPr="00C04EB1" w:rsidP="00C04EB1">
            <w:pPr>
              <w:pStyle w:val="BodyText"/>
            </w:pPr>
            <w:r w:rsidRPr="00C04EB1">
              <w:t xml:space="preserve">2.2 Specialised set-up requirements are determined </w:t>
            </w:r>
          </w:p>
          <w:p w:rsidR="00000000" w:rsidP="00C04EB1">
            <w:pPr>
              <w:pStyle w:val="BodyText"/>
              <w:rPr>
                <w:lang w:val="en-NZ"/>
              </w:rPr>
            </w:pPr>
            <w:r w:rsidRPr="00C04EB1">
              <w:t>2.3 Specialised set-up is completed in minimum time with minimum wastage</w:t>
            </w:r>
          </w:p>
        </w:tc>
      </w:tr>
      <w:tr w:rsidTr="00C04E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 xml:space="preserve">3. Set up delivery systems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3.1 Delivery systems are set up, evaluated and adjusted according to job specifications</w:t>
            </w:r>
          </w:p>
          <w:p w:rsidR="00000000" w:rsidP="00C04EB1">
            <w:pPr>
              <w:pStyle w:val="BodyText"/>
              <w:rPr>
                <w:lang w:val="en-NZ"/>
              </w:rPr>
            </w:pPr>
            <w:r w:rsidRPr="00C04EB1">
              <w:t>3.2 Substrate is added to and removed from process according to jo</w:t>
            </w:r>
            <w:r w:rsidRPr="00C04EB1">
              <w:t>b specifications</w:t>
            </w:r>
          </w:p>
        </w:tc>
      </w:tr>
      <w:tr w:rsidTr="00C04E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 xml:space="preserve">4. Evaluate, select and prepare inks and additives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4.1 Inks, dyes or additives are evaluated according to end-user requirements and job specifications</w:t>
            </w:r>
          </w:p>
          <w:p w:rsidR="00000000" w:rsidRPr="00C04EB1" w:rsidP="00C04EB1">
            <w:pPr>
              <w:pStyle w:val="BodyText"/>
            </w:pPr>
            <w:r w:rsidRPr="00C04EB1">
              <w:t>4.2 Inks, dyes and additives are selected according to end-user requirements and job s</w:t>
            </w:r>
            <w:r w:rsidRPr="00C04EB1">
              <w:t>pecifications</w:t>
            </w:r>
          </w:p>
          <w:p w:rsidR="00000000" w:rsidRPr="00C04EB1" w:rsidP="00C04EB1">
            <w:pPr>
              <w:pStyle w:val="BodyText"/>
            </w:pPr>
            <w:r w:rsidRPr="00C04EB1">
              <w:t>4.3 Inks, dyes and additives are prepared according to work health and safety (WHS) requirements, and manufacturer’s/supplier’s instructions with suitable precautions to minimise waste</w:t>
            </w:r>
          </w:p>
          <w:p w:rsidR="00000000" w:rsidRPr="00C04EB1" w:rsidP="00C04EB1">
            <w:pPr>
              <w:pStyle w:val="BodyText"/>
            </w:pPr>
            <w:r w:rsidRPr="00C04EB1">
              <w:t>4.4 Correct colour and weight/volume of ink are mixed and</w:t>
            </w:r>
            <w:r w:rsidRPr="00C04EB1">
              <w:t xml:space="preserve"> prepared according to requirements of the printing process and job specifications</w:t>
            </w:r>
          </w:p>
          <w:p w:rsidR="00000000" w:rsidRPr="00C04EB1" w:rsidP="00C04EB1">
            <w:pPr>
              <w:pStyle w:val="BodyText"/>
            </w:pPr>
            <w:r w:rsidRPr="00C04EB1">
              <w:t>4.5 Formulation of ink, colour match and approved colour are appropriately recorded</w:t>
            </w:r>
          </w:p>
          <w:p w:rsidR="00000000" w:rsidP="00C04EB1">
            <w:pPr>
              <w:pStyle w:val="BodyText"/>
              <w:rPr>
                <w:lang w:val="en-NZ"/>
              </w:rPr>
            </w:pPr>
            <w:r w:rsidRPr="00C04EB1">
              <w:t xml:space="preserve">4.6 Inks, dyes and additives are appropriately labelled, handled and stored according to </w:t>
            </w:r>
            <w:r w:rsidRPr="00C04EB1">
              <w:t>manufacturer’s/supplier’s instructions to prevent damage and hazards to personnel and to prolong shelf life</w:t>
            </w:r>
          </w:p>
        </w:tc>
      </w:tr>
      <w:tr w:rsidTr="00C04E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5. Set up machine for specialised relief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5.1 Appropriate relief plates are selected and secured to the machine</w:t>
            </w:r>
          </w:p>
          <w:p w:rsidR="00000000" w:rsidRPr="00C04EB1" w:rsidP="00C04EB1">
            <w:pPr>
              <w:pStyle w:val="BodyText"/>
            </w:pPr>
            <w:r w:rsidRPr="00C04EB1">
              <w:t>5.2 Relief polymer plates/f</w:t>
            </w:r>
            <w:r w:rsidRPr="00C04EB1">
              <w:t>orme are set up and adjusted according to job specifications (platen)</w:t>
            </w:r>
          </w:p>
          <w:p w:rsidR="00000000" w:rsidRPr="00C04EB1" w:rsidP="00C04EB1">
            <w:pPr>
              <w:pStyle w:val="BodyText"/>
            </w:pPr>
            <w:r w:rsidRPr="00C04EB1">
              <w:t>5.3 Relief polymer cylinders are set up and adjusted according to job specifications (platen)</w:t>
            </w:r>
          </w:p>
          <w:p w:rsidR="00000000" w:rsidRPr="00C04EB1" w:rsidP="00C04EB1">
            <w:pPr>
              <w:pStyle w:val="BodyText"/>
            </w:pPr>
            <w:r w:rsidRPr="00C04EB1">
              <w:t>5.4 Impression is set up and adjusted according to job specifications (platen and rotary)</w:t>
            </w:r>
          </w:p>
          <w:p w:rsidR="00000000" w:rsidRPr="00C04EB1" w:rsidP="00C04EB1">
            <w:pPr>
              <w:pStyle w:val="BodyText"/>
            </w:pPr>
            <w:r w:rsidRPr="00C04EB1">
              <w:t>5.</w:t>
            </w:r>
            <w:r w:rsidRPr="00C04EB1">
              <w:t>5 Inking system is set up and adjusted according to requirements of the relief process and job specifications (platen and rotary)</w:t>
            </w:r>
          </w:p>
          <w:p w:rsidR="00000000" w:rsidP="00C04EB1">
            <w:pPr>
              <w:pStyle w:val="BodyText"/>
              <w:rPr>
                <w:lang w:val="en-NZ"/>
              </w:rPr>
            </w:pPr>
            <w:r w:rsidRPr="00C04EB1">
              <w:t>5.6 Drying system is set up and adjusted according to job specifications</w:t>
            </w:r>
          </w:p>
        </w:tc>
      </w:tr>
      <w:tr w:rsidTr="00C04E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6. Conduct specialised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6.1 Material to be used for specialised proof is organised correctly</w:t>
            </w:r>
          </w:p>
          <w:p w:rsidR="00000000" w:rsidRPr="00C04EB1" w:rsidP="00C04EB1">
            <w:pPr>
              <w:pStyle w:val="BodyText"/>
            </w:pPr>
            <w:r w:rsidRPr="00C04EB1">
              <w:t>6.2 Machine is operated according to manufacturer’s specifications and enterprise procedures to produce a specialised proof</w:t>
            </w:r>
          </w:p>
          <w:p w:rsidR="00000000" w:rsidRPr="00C04EB1" w:rsidP="00C04EB1">
            <w:pPr>
              <w:pStyle w:val="BodyText"/>
            </w:pPr>
            <w:r w:rsidRPr="00C04EB1">
              <w:t>6.3 Specialised proof is visually inspected and/or tested or la</w:t>
            </w:r>
            <w:r w:rsidRPr="00C04EB1">
              <w:t>boratory testing is organised according to enterprise procedures</w:t>
            </w:r>
          </w:p>
          <w:p w:rsidR="00000000" w:rsidRPr="00C04EB1" w:rsidP="00C04EB1">
            <w:pPr>
              <w:pStyle w:val="BodyText"/>
            </w:pPr>
            <w:r w:rsidRPr="00C04EB1">
              <w:t xml:space="preserve">6.4 Production does not commence without client approval or </w:t>
            </w:r>
            <w:r w:rsidRPr="00C04EB1">
              <w:t>authority where appropriate</w:t>
            </w:r>
          </w:p>
          <w:p w:rsidR="00000000" w:rsidP="00C04EB1">
            <w:pPr>
              <w:pStyle w:val="BodyText"/>
              <w:rPr>
                <w:lang w:val="en-NZ"/>
              </w:rPr>
            </w:pPr>
            <w:r w:rsidRPr="00C04EB1">
              <w:t>6.5 Results are interpreted and adjustments are carried out according to product and machine specificat</w:t>
            </w:r>
            <w:r w:rsidRPr="00C04EB1">
              <w:t>ions</w:t>
            </w:r>
          </w:p>
        </w:tc>
      </w:tr>
      <w:tr w:rsidTr="00C04E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7.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7.1 Corrective or preventive action is recommended and implemented where appropriate</w:t>
            </w:r>
          </w:p>
          <w:p w:rsidR="00000000" w:rsidRPr="00C04EB1" w:rsidP="00C04EB1">
            <w:pPr>
              <w:pStyle w:val="BodyText"/>
            </w:pPr>
            <w:r w:rsidRPr="00C04EB1">
              <w:t>7.2 Changes are communicated to relevant personnel in a logical and easily understood manner</w:t>
            </w:r>
          </w:p>
          <w:p w:rsidR="00000000" w:rsidRPr="00C04EB1" w:rsidP="00C04EB1">
            <w:pPr>
              <w:pStyle w:val="BodyText"/>
            </w:pPr>
            <w:r w:rsidRPr="00C04EB1">
              <w:t>7.3 Changes are monitore</w:t>
            </w:r>
            <w:r w:rsidRPr="00C04EB1">
              <w:t>d to confirm improvement to production efficiency</w:t>
            </w:r>
          </w:p>
          <w:p w:rsidR="00000000" w:rsidRPr="00C04EB1" w:rsidP="00C04EB1">
            <w:pPr>
              <w:pStyle w:val="BodyText"/>
            </w:pPr>
            <w:r w:rsidRPr="00C04EB1">
              <w:t>7.4 Ongoing problems are reported according to enterprise procedures</w:t>
            </w:r>
          </w:p>
        </w:tc>
      </w:tr>
    </w:tbl>
    <w:p w:rsidR="00000000" w:rsidRPr="00C04EB1" w:rsidP="00C04EB1">
      <w:pPr>
        <w:pStyle w:val="BodyText"/>
      </w:pPr>
    </w:p>
    <w:p w:rsidR="00000000" w:rsidRPr="00C04EB1" w:rsidP="00C04EB1">
      <w:pPr>
        <w:pStyle w:val="AllowPageBreak"/>
      </w:pPr>
    </w:p>
    <w:p w:rsidR="00000000" w:rsidRPr="00C04EB1" w:rsidP="00C04EB1">
      <w:pPr>
        <w:pStyle w:val="Heading1"/>
      </w:pPr>
      <w:bookmarkStart w:id="5" w:name="O_692812"/>
      <w:bookmarkEnd w:id="5"/>
      <w:r w:rsidRPr="00C04EB1">
        <w:t>Foundation Skills</w:t>
      </w:r>
    </w:p>
    <w:p w:rsidR="00000000" w:rsidRPr="00A80940" w:rsidP="00A80940">
      <w:pPr>
        <w:pStyle w:val="BodyText"/>
        <w:rPr>
          <w:i/>
        </w:rPr>
      </w:pPr>
      <w:r w:rsidRPr="00A80940">
        <w:rPr>
          <w:rStyle w:val="Emphasis"/>
        </w:rPr>
        <w:t>This section describes language, literacy, numeracy and employment skills incorporated in the perfor</w:t>
      </w:r>
      <w:r w:rsidRPr="00A80940">
        <w:rPr>
          <w:rStyle w:val="Emphasis"/>
        </w:rPr>
        <w:t>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04E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rPr>
                <w:rStyle w:val="SpecialBold"/>
              </w:rPr>
              <w:t>Description</w:t>
            </w:r>
          </w:p>
        </w:tc>
      </w:tr>
      <w:tr w:rsidTr="00C04E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1.1, 2.1, 4.1-4.4, 4.6, 5.2-5.6, 6.2, 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ListBullet"/>
              <w:rPr>
                <w:lang w:val="en-NZ"/>
              </w:rPr>
            </w:pPr>
            <w:r w:rsidRPr="00C04EB1">
              <w:t xml:space="preserve">Recognises and interprets text to establish job requirements from information contained within </w:t>
            </w:r>
            <w:r w:rsidRPr="00C04EB1">
              <w:t>relevant instructions, procedures and specifications</w:t>
            </w:r>
          </w:p>
        </w:tc>
      </w:tr>
      <w:tr w:rsidTr="00C04E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4.5, 4.6, 6.4, 7.2, 7.4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ListBullet"/>
            </w:pPr>
            <w:r w:rsidRPr="00C04EB1">
              <w:t>Completes workplace records and labels accurately and according to requirements</w:t>
            </w:r>
          </w:p>
          <w:p w:rsidR="00000000" w:rsidP="00C04EB1">
            <w:pPr>
              <w:pStyle w:val="ListBullet"/>
              <w:rPr>
                <w:lang w:val="en-NZ"/>
              </w:rPr>
            </w:pPr>
            <w:r w:rsidRPr="00C04EB1">
              <w:t>Considers context and audience when composing texts</w:t>
            </w:r>
          </w:p>
        </w:tc>
      </w:tr>
      <w:tr w:rsidTr="00C04E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6.4, 7.2, 7.4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ListBullet"/>
              <w:rPr>
                <w:lang w:val="en-NZ"/>
              </w:rPr>
            </w:pPr>
            <w:r w:rsidRPr="00C04EB1">
              <w:t>Pa</w:t>
            </w:r>
            <w:r w:rsidRPr="00C04EB1">
              <w:t>rticipates effectively in spoken interactions using appropriate vocabulary, questioning and listening techniques to gain approvals, report problems or provide information</w:t>
            </w:r>
          </w:p>
        </w:tc>
      </w:tr>
      <w:tr w:rsidTr="00C04E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2.3, 4.4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ListBullet"/>
              <w:rPr>
                <w:lang w:val="en-NZ"/>
              </w:rPr>
            </w:pPr>
            <w:r w:rsidRPr="00C04EB1">
              <w:t>Interprets and analyses a range of mathematical information used in familiar and routine tasks</w:t>
            </w:r>
          </w:p>
        </w:tc>
      </w:tr>
      <w:tr w:rsidTr="00C04E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4.3, 4.5, 4.6, 6.2-6.4,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ListBullet"/>
            </w:pPr>
            <w:r w:rsidRPr="00C04EB1">
              <w:t>Complies with legislative requirements and follows organisational policies and procedures relevant to ow</w:t>
            </w:r>
            <w:r w:rsidRPr="00C04EB1">
              <w:t xml:space="preserve">n role </w:t>
            </w:r>
          </w:p>
          <w:p w:rsidR="00000000" w:rsidP="00C04EB1">
            <w:pPr>
              <w:pStyle w:val="ListBullet"/>
              <w:rPr>
                <w:lang w:val="en-NZ"/>
              </w:rPr>
            </w:pPr>
            <w:r w:rsidRPr="00C04EB1">
              <w:t>Recognises boundaries of own role and responsibilities</w:t>
            </w:r>
          </w:p>
        </w:tc>
      </w:tr>
      <w:tr w:rsidTr="00C04E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6.4, 7.2, 7.4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ListBullet"/>
            </w:pPr>
            <w:r w:rsidRPr="00C04EB1">
              <w:t xml:space="preserve">Complies with legislative requirements and follows organisational policies and procedures relevant to own role </w:t>
            </w:r>
          </w:p>
          <w:p w:rsidR="00000000" w:rsidP="00C04EB1">
            <w:pPr>
              <w:pStyle w:val="ListBullet"/>
              <w:rPr>
                <w:lang w:val="en-NZ"/>
              </w:rPr>
            </w:pPr>
            <w:r w:rsidRPr="00C04EB1">
              <w:t>Recognises boundaries of own role and respon</w:t>
            </w:r>
            <w:r w:rsidRPr="00C04EB1">
              <w:t>sibilities</w:t>
            </w:r>
          </w:p>
        </w:tc>
      </w:tr>
      <w:tr w:rsidTr="00C04E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1.2, 2.2, 2.3, 4.3, 4.4, 4.6, 5.1-5.6, 6.1-6.5, 7.1-7.4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ListBullet"/>
            </w:pPr>
            <w:r w:rsidRPr="00C04EB1">
              <w:t>Plans, evaluates, identifies and assembles resources required to complete tasks</w:t>
            </w:r>
          </w:p>
          <w:p w:rsidR="00000000" w:rsidRPr="00C04EB1" w:rsidP="00C04EB1">
            <w:pPr>
              <w:pStyle w:val="ListBullet"/>
            </w:pPr>
            <w:r w:rsidRPr="00C04EB1">
              <w:t xml:space="preserve">Determines priorities and sequences steps involved in complex tasks </w:t>
            </w:r>
          </w:p>
          <w:p w:rsidR="00000000" w:rsidRPr="00C04EB1" w:rsidP="00C04EB1">
            <w:pPr>
              <w:pStyle w:val="ListBullet"/>
            </w:pPr>
            <w:r w:rsidRPr="00C04EB1">
              <w:t>Monitors results to determine whether requirements are met and to identify opportunities for improvement</w:t>
            </w:r>
          </w:p>
          <w:p w:rsidR="00000000" w:rsidRPr="00C04EB1" w:rsidP="00C04EB1">
            <w:pPr>
              <w:pStyle w:val="ListBullet"/>
            </w:pPr>
            <w:r w:rsidRPr="00C04EB1">
              <w:t xml:space="preserve">Takes responsibility for addressing predictable and unpredictable problems in familiar work contexts </w:t>
            </w:r>
          </w:p>
          <w:p w:rsidR="00000000" w:rsidRPr="00C04EB1" w:rsidP="00C04EB1">
            <w:pPr>
              <w:pStyle w:val="ListBullet"/>
            </w:pPr>
            <w:r w:rsidRPr="00C04EB1">
              <w:t>Uses familiar digital systems and tools to access</w:t>
            </w:r>
            <w:r w:rsidRPr="00C04EB1">
              <w:t xml:space="preserve">, organise, analyse and display information relevant to role </w:t>
            </w:r>
          </w:p>
          <w:p w:rsidR="00000000" w:rsidRPr="00C04EB1" w:rsidP="00C04EB1">
            <w:pPr>
              <w:pStyle w:val="ListBullet"/>
            </w:pPr>
            <w:r w:rsidRPr="00C04EB1">
              <w:t>Reads data from electronic monitoring and control systems</w:t>
            </w:r>
          </w:p>
        </w:tc>
      </w:tr>
    </w:tbl>
    <w:p w:rsidR="00000000" w:rsidRPr="00C04EB1" w:rsidP="00C04EB1">
      <w:pPr>
        <w:pStyle w:val="BodyText"/>
      </w:pPr>
    </w:p>
    <w:p w:rsidR="00000000" w:rsidRPr="00C04EB1" w:rsidP="00C04EB1">
      <w:pPr>
        <w:pStyle w:val="AllowPageBreak"/>
      </w:pPr>
    </w:p>
    <w:p w:rsidR="00000000" w:rsidRPr="00C04EB1" w:rsidP="00C04EB1">
      <w:pPr>
        <w:pStyle w:val="Heading1"/>
      </w:pPr>
      <w:bookmarkStart w:id="6" w:name="O_692813"/>
      <w:bookmarkEnd w:id="6"/>
      <w:r w:rsidRPr="00C04EB1">
        <w:t>Range of Conditions</w:t>
      </w:r>
    </w:p>
    <w:p w:rsidR="00000000" w:rsidRPr="00A80940" w:rsidP="00A80940">
      <w:pPr>
        <w:pStyle w:val="BodyText"/>
        <w:rPr>
          <w:i/>
        </w:rPr>
      </w:pPr>
      <w:r w:rsidRPr="00A80940">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80940">
        <w:rPr>
          <w:rStyle w:val="Emphasis"/>
        </w:rPr>
        <w:t xml:space="preserve">gional contexts) are included. </w:t>
      </w:r>
    </w:p>
    <w:tbl>
      <w:tblPr>
        <w:tblW w:w="9236" w:type="dxa"/>
        <w:tblLayout w:type="fixed"/>
        <w:tblCellMar>
          <w:left w:w="62" w:type="dxa"/>
          <w:right w:w="62" w:type="dxa"/>
        </w:tblCellMar>
        <w:tblLook w:val="0000"/>
      </w:tblPr>
      <w:tblGrid>
        <w:gridCol w:w="3703"/>
        <w:gridCol w:w="5533"/>
      </w:tblGrid>
      <w:tr w:rsidTr="00C04EB1">
        <w:tblPrEx>
          <w:tblW w:w="9236" w:type="dxa"/>
          <w:tblLayout w:type="fixed"/>
          <w:tblCellMar>
            <w:left w:w="62" w:type="dxa"/>
            <w:right w:w="62" w:type="dxa"/>
          </w:tblCellMar>
          <w:tblLook w:val="0000"/>
        </w:tblPrEx>
        <w:tc>
          <w:tcPr>
            <w:tcW w:w="3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Delivery systems MUST include EITHER:</w:t>
            </w:r>
          </w:p>
          <w:p w:rsidR="00000000" w:rsidP="00C04EB1">
            <w:pPr>
              <w:pStyle w:val="BodyText"/>
              <w:rPr>
                <w:lang w:val="en-NZ"/>
              </w:rPr>
            </w:pP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ListBullet"/>
            </w:pPr>
            <w:r w:rsidRPr="00C04EB1">
              <w:t xml:space="preserve">reel </w:t>
            </w:r>
          </w:p>
          <w:p w:rsidR="00000000" w:rsidRPr="00C04EB1" w:rsidP="00C04EB1">
            <w:pPr>
              <w:pStyle w:val="BodyText"/>
            </w:pPr>
            <w:r w:rsidRPr="00C04EB1">
              <w:t>OR</w:t>
            </w:r>
          </w:p>
          <w:p w:rsidR="00000000" w:rsidP="00C04EB1">
            <w:pPr>
              <w:pStyle w:val="ListBullet"/>
              <w:rPr>
                <w:lang w:val="en-NZ"/>
              </w:rPr>
            </w:pPr>
            <w:r w:rsidRPr="00C04EB1">
              <w:t>sheet</w:t>
            </w:r>
          </w:p>
        </w:tc>
      </w:tr>
      <w:tr w:rsidTr="00C04EB1">
        <w:tblPrEx>
          <w:tblW w:w="9236" w:type="dxa"/>
          <w:tblLayout w:type="fixed"/>
          <w:tblCellMar>
            <w:left w:w="62" w:type="dxa"/>
            <w:right w:w="62" w:type="dxa"/>
          </w:tblCellMar>
          <w:tblLook w:val="0000"/>
        </w:tblPrEx>
        <w:tc>
          <w:tcPr>
            <w:tcW w:w="3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Setting up, evaluating and adjusting MUST include EITHER:</w:t>
            </w:r>
          </w:p>
          <w:p w:rsidR="00000000" w:rsidP="00C04EB1">
            <w:pPr>
              <w:pStyle w:val="BodyText"/>
              <w:rPr>
                <w:lang w:val="en-NZ"/>
              </w:rPr>
            </w:pP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ListBullet"/>
            </w:pPr>
            <w:r w:rsidRPr="00C04EB1">
              <w:t>unwind and rewind reels</w:t>
            </w:r>
          </w:p>
          <w:p w:rsidR="00000000" w:rsidRPr="00C04EB1" w:rsidP="00C04EB1">
            <w:pPr>
              <w:pStyle w:val="ListBullet"/>
            </w:pPr>
            <w:r w:rsidRPr="00C04EB1">
              <w:t>webbing procedure and web control systems</w:t>
            </w:r>
          </w:p>
          <w:p w:rsidR="00000000" w:rsidRPr="00C04EB1" w:rsidP="00C04EB1">
            <w:pPr>
              <w:pStyle w:val="ListBullet"/>
            </w:pPr>
            <w:r w:rsidRPr="00C04EB1">
              <w:t>splicing/joining reels</w:t>
            </w:r>
          </w:p>
          <w:p w:rsidR="00000000" w:rsidRPr="00C04EB1" w:rsidP="00C04EB1">
            <w:pPr>
              <w:pStyle w:val="ListBullet"/>
            </w:pPr>
            <w:r w:rsidRPr="00C04EB1">
              <w:t>print web viewing devices</w:t>
            </w:r>
          </w:p>
          <w:p w:rsidR="00000000" w:rsidRPr="00C04EB1" w:rsidP="00C04EB1">
            <w:pPr>
              <w:pStyle w:val="ListBullet"/>
            </w:pPr>
            <w:r w:rsidRPr="00C04EB1">
              <w:t>folders and sheeters</w:t>
            </w:r>
          </w:p>
          <w:p w:rsidR="00000000" w:rsidRPr="00C04EB1" w:rsidP="00C04EB1">
            <w:pPr>
              <w:pStyle w:val="ListBullet"/>
            </w:pPr>
            <w:r w:rsidRPr="00C04EB1">
              <w:t xml:space="preserve">set off / marking prevention devices </w:t>
            </w:r>
          </w:p>
          <w:p w:rsidR="00000000" w:rsidRPr="00C04EB1" w:rsidP="00C04EB1">
            <w:pPr>
              <w:pStyle w:val="BodyText"/>
            </w:pPr>
            <w:r w:rsidRPr="00C04EB1">
              <w:t>OR</w:t>
            </w:r>
          </w:p>
          <w:p w:rsidR="00000000" w:rsidRPr="00C04EB1" w:rsidP="00C04EB1">
            <w:pPr>
              <w:pStyle w:val="ListBullet"/>
            </w:pPr>
            <w:r w:rsidRPr="00C04EB1">
              <w:t>feeder and delivery sections</w:t>
            </w:r>
          </w:p>
          <w:p w:rsidR="00000000" w:rsidRPr="00C04EB1" w:rsidP="00C04EB1">
            <w:pPr>
              <w:pStyle w:val="ListBullet"/>
            </w:pPr>
            <w:r w:rsidRPr="00C04EB1">
              <w:t>sheet pick-up and transportation system</w:t>
            </w:r>
          </w:p>
          <w:p w:rsidR="00000000" w:rsidRPr="00C04EB1" w:rsidP="00C04EB1">
            <w:pPr>
              <w:pStyle w:val="ListBullet"/>
            </w:pPr>
            <w:r w:rsidRPr="00C04EB1">
              <w:t>transfer and control system</w:t>
            </w:r>
          </w:p>
          <w:p w:rsidR="00000000" w:rsidRPr="00C04EB1" w:rsidP="00C04EB1">
            <w:pPr>
              <w:pStyle w:val="ListBullet"/>
            </w:pPr>
            <w:r w:rsidRPr="00C04EB1">
              <w:t>set off / marking prevention devices</w:t>
            </w:r>
          </w:p>
        </w:tc>
      </w:tr>
    </w:tbl>
    <w:p w:rsidR="00000000" w:rsidRPr="00C04EB1" w:rsidP="00C04EB1">
      <w:pPr>
        <w:pStyle w:val="BodyText"/>
      </w:pPr>
    </w:p>
    <w:p w:rsidR="00000000" w:rsidRPr="00C04EB1" w:rsidP="00C04EB1">
      <w:pPr>
        <w:pStyle w:val="AllowPageBreak"/>
      </w:pPr>
    </w:p>
    <w:p w:rsidR="00000000" w:rsidRPr="00C04EB1" w:rsidP="00C04EB1">
      <w:pPr>
        <w:pStyle w:val="Heading1"/>
      </w:pPr>
      <w:bookmarkStart w:id="7" w:name="O_692814"/>
      <w:bookmarkEnd w:id="7"/>
      <w:r w:rsidRPr="00C04EB1">
        <w:t>Unit Mapping I</w:t>
      </w:r>
      <w:r w:rsidRPr="00C04EB1">
        <w:t>nformation</w:t>
      </w:r>
    </w:p>
    <w:tbl>
      <w:tblPr>
        <w:tblW w:w="0" w:type="auto"/>
        <w:tblLayout w:type="fixed"/>
        <w:tblCellMar>
          <w:left w:w="62" w:type="dxa"/>
          <w:right w:w="62" w:type="dxa"/>
        </w:tblCellMar>
        <w:tblLook w:val="0000"/>
      </w:tblPr>
      <w:tblGrid>
        <w:gridCol w:w="2220"/>
        <w:gridCol w:w="2295"/>
        <w:gridCol w:w="2295"/>
        <w:gridCol w:w="2295"/>
      </w:tblGrid>
      <w:tr w:rsidTr="00C04EB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rPr>
                <w:rStyle w:val="SpecialBold"/>
              </w:rPr>
              <w:t xml:space="preserve">Code and title </w:t>
            </w:r>
          </w:p>
          <w:p w:rsidR="00000000" w:rsidRPr="00C04EB1" w:rsidP="00C04EB1">
            <w:pPr>
              <w:pStyle w:val="BodyText"/>
            </w:pPr>
            <w:r w:rsidRPr="00C04EB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rPr>
                <w:rStyle w:val="SpecialBold"/>
              </w:rPr>
              <w:t>Code and title</w:t>
            </w:r>
          </w:p>
          <w:p w:rsidR="00000000" w:rsidRPr="00C04EB1" w:rsidP="00C04EB1">
            <w:pPr>
              <w:pStyle w:val="BodyText"/>
            </w:pPr>
            <w:r w:rsidRPr="00C04EB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rPr>
                <w:rStyle w:val="SpecialBold"/>
              </w:rPr>
              <w:t>Equivalence status</w:t>
            </w:r>
          </w:p>
        </w:tc>
      </w:tr>
      <w:tr w:rsidTr="00C04EB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ICPPRN551 Set up for specialised relief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ICPPR551C Set up for specialised relief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Equivalent unit</w:t>
            </w:r>
          </w:p>
        </w:tc>
      </w:tr>
    </w:tbl>
    <w:p w:rsidR="00000000" w:rsidRPr="00C04EB1" w:rsidP="00C04EB1">
      <w:pPr>
        <w:pStyle w:val="BodyText"/>
      </w:pPr>
    </w:p>
    <w:p w:rsidR="00000000" w:rsidRPr="00C04EB1" w:rsidP="00C04EB1">
      <w:pPr>
        <w:pStyle w:val="AllowPageBreak"/>
      </w:pPr>
    </w:p>
    <w:p w:rsidR="00000000" w:rsidRPr="00C04EB1" w:rsidP="00C04EB1">
      <w:pPr>
        <w:pStyle w:val="Heading1"/>
      </w:pPr>
      <w:bookmarkStart w:id="8" w:name="O_692821"/>
      <w:bookmarkEnd w:id="8"/>
      <w:r w:rsidRPr="00C04EB1">
        <w:t>Links</w:t>
      </w:r>
    </w:p>
    <w:p w:rsidR="00000000" w:rsidRPr="00C04EB1" w:rsidP="00A80940">
      <w:pPr>
        <w:pStyle w:val="BodyText"/>
      </w:pPr>
      <w:r w:rsidRPr="00C04EB1">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E6631">
        <w:rPr>
          <w:rStyle w:val="Hyperlink"/>
        </w:rPr>
        <w:t>https://vetnet.gov.au/Pages/TrainingDocs.aspx?q=a74b7a0f-a253-47e3-8be0-5d426e24131d</w:t>
      </w:r>
      <w:r>
        <w:fldChar w:fldCharType="end"/>
      </w:r>
    </w:p>
    <w:p w:rsidR="00000000" w:rsidRPr="00C04EB1" w:rsidP="00A80940">
      <w:pPr>
        <w:pStyle w:val="BodyText"/>
        <w:sectPr w:rsidSect="00C04EB1">
          <w:headerReference w:type="default" r:id="rId10"/>
          <w:footerReference w:type="default" r:id="rId11"/>
          <w:pgSz w:w="11908" w:h="16833"/>
          <w:pgMar w:top="1702" w:right="1418" w:bottom="1702" w:left="1418" w:header="992" w:footer="992" w:gutter="0"/>
          <w:cols w:space="720"/>
          <w:noEndnote/>
          <w:docGrid w:linePitch="299"/>
        </w:sectPr>
      </w:pPr>
    </w:p>
    <w:p w:rsidR="00000000" w:rsidRPr="00C04EB1" w:rsidP="00C04EB1">
      <w:pPr>
        <w:pStyle w:val="SuperHeading"/>
      </w:pPr>
      <w:r w:rsidRPr="00C04EB1">
        <w:t xml:space="preserve">Assessment </w:t>
      </w:r>
      <w:r w:rsidRPr="00C04EB1">
        <w:t>Requirements for ICPPRN551 Set up for specialised relief printing</w:t>
      </w:r>
    </w:p>
    <w:p w:rsidR="00000000" w:rsidRPr="00C04EB1" w:rsidP="00C04EB1">
      <w:pPr>
        <w:pStyle w:val="Heading1"/>
      </w:pPr>
      <w:bookmarkStart w:id="9" w:name="O_692816"/>
      <w:bookmarkEnd w:id="9"/>
      <w:r w:rsidRPr="00C04EB1">
        <w:t>Modification History</w:t>
      </w:r>
    </w:p>
    <w:tbl>
      <w:tblPr>
        <w:tblW w:w="0" w:type="auto"/>
        <w:tblLayout w:type="fixed"/>
        <w:tblCellMar>
          <w:left w:w="62" w:type="dxa"/>
          <w:right w:w="62" w:type="dxa"/>
        </w:tblCellMar>
        <w:tblLook w:val="0000"/>
      </w:tblPr>
      <w:tblGrid>
        <w:gridCol w:w="2627"/>
        <w:gridCol w:w="6337"/>
      </w:tblGrid>
      <w:tr w:rsidTr="00C04EB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rPr>
                <w:rStyle w:val="SpecialBold"/>
              </w:rPr>
              <w:t>Comments</w:t>
            </w:r>
          </w:p>
        </w:tc>
      </w:tr>
      <w:tr w:rsidTr="00C04EB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B1">
            <w:pPr>
              <w:pStyle w:val="BodyText"/>
              <w:rPr>
                <w:lang w:val="en-NZ"/>
              </w:rPr>
            </w:pPr>
            <w:r w:rsidRPr="00C04E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B1" w:rsidP="00C04EB1">
            <w:pPr>
              <w:pStyle w:val="BodyText"/>
            </w:pPr>
            <w:r w:rsidRPr="00C04EB1">
              <w:t>This version first released with ICP Printing and Graphic Arts Training Package Version 1.0.</w:t>
            </w:r>
          </w:p>
        </w:tc>
      </w:tr>
    </w:tbl>
    <w:p w:rsidR="00000000" w:rsidRPr="00C04EB1" w:rsidP="00C04EB1">
      <w:pPr>
        <w:pStyle w:val="BodyText"/>
      </w:pPr>
    </w:p>
    <w:p w:rsidR="00000000" w:rsidRPr="00C04EB1" w:rsidP="00C04EB1">
      <w:pPr>
        <w:pStyle w:val="AllowPageBreak"/>
      </w:pPr>
    </w:p>
    <w:p w:rsidR="00000000" w:rsidRPr="00C04EB1" w:rsidP="00C04EB1">
      <w:pPr>
        <w:pStyle w:val="Heading1"/>
      </w:pPr>
      <w:bookmarkStart w:id="10" w:name="O_692817"/>
      <w:bookmarkEnd w:id="10"/>
      <w:r w:rsidRPr="00C04EB1">
        <w:t>Performance E</w:t>
      </w:r>
      <w:r w:rsidRPr="00C04EB1">
        <w:t>vidence</w:t>
      </w:r>
    </w:p>
    <w:p w:rsidR="00000000" w:rsidRPr="00C04EB1" w:rsidP="00A80940">
      <w:pPr>
        <w:pStyle w:val="BodyText"/>
      </w:pPr>
      <w:r w:rsidRPr="00C04EB1">
        <w:t>Evidence of the ability to:</w:t>
      </w:r>
    </w:p>
    <w:p w:rsidR="00000000" w:rsidRPr="00C04EB1" w:rsidP="00C04EB1">
      <w:pPr>
        <w:pStyle w:val="ListBullet"/>
      </w:pPr>
      <w:r w:rsidRPr="00C04EB1">
        <w:t xml:space="preserve">safely set up a relief printing machine for specialised printing on TWO occasions, using different substrates and including at least two in-line processes, according to manufacturer’s and job specifications, enterprise </w:t>
      </w:r>
      <w:r w:rsidRPr="00C04EB1">
        <w:t>procedures and the performance criteria</w:t>
      </w:r>
    </w:p>
    <w:p w:rsidR="00000000" w:rsidRPr="00C04EB1" w:rsidP="00C04EB1">
      <w:pPr>
        <w:pStyle w:val="ListBullet"/>
      </w:pPr>
      <w:r w:rsidRPr="00C04EB1">
        <w:t>set up reel- or sheet-fed platen, cylinder or rotary printing machines for specialised print jobs including conducting a proof run and adjusting settings to ensure production speeds are attained</w:t>
      </w:r>
    </w:p>
    <w:p w:rsidR="00000000" w:rsidRPr="00C04EB1" w:rsidP="00C04EB1">
      <w:pPr>
        <w:pStyle w:val="ListBullet"/>
      </w:pPr>
      <w:r w:rsidRPr="00C04EB1">
        <w:t>find and use information relevant to the task from a variety of information sources.</w:t>
      </w:r>
    </w:p>
    <w:p w:rsidR="00000000" w:rsidRPr="00C04EB1" w:rsidP="00C04EB1">
      <w:pPr>
        <w:pStyle w:val="BodyText"/>
      </w:pPr>
    </w:p>
    <w:p w:rsidR="00000000" w:rsidRPr="00C04EB1" w:rsidP="00A80940">
      <w:pPr>
        <w:pStyle w:val="BodyText"/>
      </w:pPr>
      <w:r w:rsidRPr="00C04EB1">
        <w:t>Note: If a specific volume or frequency is not stated, then evidence must be provided at least once.</w:t>
      </w:r>
    </w:p>
    <w:p w:rsidR="00000000" w:rsidRPr="00C04EB1" w:rsidP="00C04EB1">
      <w:pPr>
        <w:pStyle w:val="Heading1"/>
      </w:pPr>
      <w:bookmarkStart w:id="11" w:name="O_692818"/>
      <w:bookmarkEnd w:id="11"/>
      <w:r w:rsidRPr="00C04EB1">
        <w:t>Knowledge Evidence</w:t>
      </w:r>
    </w:p>
    <w:p w:rsidR="00000000" w:rsidRPr="00C04EB1" w:rsidP="00A80940">
      <w:pPr>
        <w:pStyle w:val="BodyText"/>
      </w:pPr>
      <w:r w:rsidRPr="00C04EB1">
        <w:t>To complete the unit requirements</w:t>
      </w:r>
      <w:r w:rsidRPr="00C04EB1">
        <w:t xml:space="preserve"> safely and effectively, the individual must:</w:t>
      </w:r>
    </w:p>
    <w:p w:rsidR="00000000" w:rsidRPr="00C04EB1" w:rsidP="00C04EB1">
      <w:pPr>
        <w:pStyle w:val="ListBullet"/>
      </w:pPr>
      <w:r w:rsidRPr="00C04EB1">
        <w:t>explain why it is important that job specifications are read and properly understood</w:t>
      </w:r>
    </w:p>
    <w:p w:rsidR="00000000" w:rsidRPr="00C04EB1" w:rsidP="00C04EB1">
      <w:pPr>
        <w:pStyle w:val="ListBullet"/>
      </w:pPr>
      <w:r w:rsidRPr="00C04EB1">
        <w:t xml:space="preserve">discuss production problems that might occur if job specifications are not read and properly understood </w:t>
      </w:r>
    </w:p>
    <w:p w:rsidR="00000000" w:rsidRPr="00C04EB1" w:rsidP="00C04EB1">
      <w:pPr>
        <w:pStyle w:val="ListBullet"/>
      </w:pPr>
      <w:r w:rsidRPr="00C04EB1">
        <w:t xml:space="preserve">name the person to </w:t>
      </w:r>
      <w:r w:rsidRPr="00C04EB1">
        <w:t>discuss any production problems with</w:t>
      </w:r>
    </w:p>
    <w:p w:rsidR="00000000" w:rsidRPr="00C04EB1" w:rsidP="00C04EB1">
      <w:pPr>
        <w:pStyle w:val="ListBullet"/>
      </w:pPr>
      <w:r w:rsidRPr="00C04EB1">
        <w:t xml:space="preserve">outline the importance of printing plate hardness </w:t>
      </w:r>
    </w:p>
    <w:p w:rsidR="00000000" w:rsidRPr="00C04EB1" w:rsidP="00C04EB1">
      <w:pPr>
        <w:pStyle w:val="ListBullet"/>
      </w:pPr>
      <w:r w:rsidRPr="00C04EB1">
        <w:t>list faults that may be detected on new plates</w:t>
      </w:r>
    </w:p>
    <w:p w:rsidR="00000000" w:rsidRPr="00C04EB1" w:rsidP="00C04EB1">
      <w:pPr>
        <w:pStyle w:val="ListBullet"/>
      </w:pPr>
      <w:r w:rsidRPr="00C04EB1">
        <w:t>identify type of solvents used on photopolymer plates</w:t>
      </w:r>
    </w:p>
    <w:p w:rsidR="00000000" w:rsidRPr="00C04EB1" w:rsidP="00C04EB1">
      <w:pPr>
        <w:pStyle w:val="ListBullet"/>
      </w:pPr>
      <w:r w:rsidRPr="00C04EB1">
        <w:t>define V-block mounting</w:t>
      </w:r>
    </w:p>
    <w:p w:rsidR="00000000" w:rsidRPr="00C04EB1" w:rsidP="00C04EB1">
      <w:pPr>
        <w:pStyle w:val="ListBullet"/>
      </w:pPr>
      <w:r w:rsidRPr="00C04EB1">
        <w:t>explain how V-block mounting is achieved</w:t>
      </w:r>
    </w:p>
    <w:p w:rsidR="00000000" w:rsidRPr="00C04EB1" w:rsidP="00C04EB1">
      <w:pPr>
        <w:pStyle w:val="ListBullet"/>
      </w:pPr>
      <w:r w:rsidRPr="00C04EB1">
        <w:t>di</w:t>
      </w:r>
      <w:r w:rsidRPr="00C04EB1">
        <w:t>scuss the purpose of binding plates after mounting</w:t>
      </w:r>
    </w:p>
    <w:p w:rsidR="00000000" w:rsidRPr="00C04EB1" w:rsidP="00C04EB1">
      <w:pPr>
        <w:pStyle w:val="ListBullet"/>
      </w:pPr>
      <w:r w:rsidRPr="00C04EB1">
        <w:t>list checks to perform prior to cylinder installation</w:t>
      </w:r>
    </w:p>
    <w:p w:rsidR="00000000" w:rsidRPr="00C04EB1" w:rsidP="00C04EB1">
      <w:pPr>
        <w:pStyle w:val="ListBullet"/>
      </w:pPr>
      <w:r w:rsidRPr="00C04EB1">
        <w:t>explain precautions to ensure plate/cylinders are not damaged during installation</w:t>
      </w:r>
    </w:p>
    <w:p w:rsidR="00000000" w:rsidRPr="00C04EB1" w:rsidP="00C04EB1">
      <w:pPr>
        <w:pStyle w:val="ListBullet"/>
      </w:pPr>
      <w:r w:rsidRPr="00C04EB1">
        <w:t>list WHS precautions for preparing inks and additives</w:t>
      </w:r>
    </w:p>
    <w:p w:rsidR="00000000" w:rsidRPr="00C04EB1" w:rsidP="00C04EB1">
      <w:pPr>
        <w:pStyle w:val="ListBullet"/>
      </w:pPr>
      <w:r w:rsidRPr="00C04EB1">
        <w:t>list details to</w:t>
      </w:r>
      <w:r w:rsidRPr="00C04EB1">
        <w:t xml:space="preserve"> check for an ink’s suitability for the printing process</w:t>
      </w:r>
    </w:p>
    <w:p w:rsidR="00000000" w:rsidRPr="00C04EB1" w:rsidP="00C04EB1">
      <w:pPr>
        <w:pStyle w:val="ListBullet"/>
      </w:pPr>
      <w:r w:rsidRPr="00C04EB1">
        <w:t>describe any special end-use requirements that may be necessary</w:t>
      </w:r>
    </w:p>
    <w:p w:rsidR="00000000" w:rsidRPr="00C04EB1" w:rsidP="00C04EB1">
      <w:pPr>
        <w:pStyle w:val="ListBullet"/>
      </w:pPr>
      <w:r w:rsidRPr="00C04EB1">
        <w:t>discuss additives and their use in inks</w:t>
      </w:r>
    </w:p>
    <w:p w:rsidR="00000000" w:rsidRPr="00C04EB1" w:rsidP="00C04EB1">
      <w:pPr>
        <w:pStyle w:val="ListBullet"/>
      </w:pPr>
      <w:r w:rsidRPr="00C04EB1">
        <w:t>explain the use of a spectrophotometer to assess colour of an ink</w:t>
      </w:r>
    </w:p>
    <w:p w:rsidR="00000000" w:rsidRPr="00C04EB1" w:rsidP="00C04EB1">
      <w:pPr>
        <w:pStyle w:val="ListBullet"/>
      </w:pPr>
      <w:r w:rsidRPr="00C04EB1">
        <w:t>outline the formula for calculating correct quantity of lithographic ink</w:t>
      </w:r>
    </w:p>
    <w:p w:rsidR="00000000" w:rsidRPr="00C04EB1" w:rsidP="00C04EB1">
      <w:pPr>
        <w:pStyle w:val="ListBullet"/>
      </w:pPr>
      <w:r w:rsidRPr="00C04EB1">
        <w:t>describe the print fault likely if excessive driers are mixed into the ink</w:t>
      </w:r>
    </w:p>
    <w:p w:rsidR="00000000" w:rsidRPr="00C04EB1" w:rsidP="00C04EB1">
      <w:pPr>
        <w:pStyle w:val="ListBullet"/>
      </w:pPr>
      <w:r w:rsidRPr="00C04EB1">
        <w:t>identify precautions to minimise waste when preparing the ink</w:t>
      </w:r>
    </w:p>
    <w:p w:rsidR="00000000" w:rsidRPr="00C04EB1" w:rsidP="00C04EB1">
      <w:pPr>
        <w:pStyle w:val="ListBullet"/>
      </w:pPr>
      <w:r w:rsidRPr="00C04EB1">
        <w:t>explain shelf life of most inks</w:t>
      </w:r>
    </w:p>
    <w:p w:rsidR="00000000" w:rsidRPr="00C04EB1" w:rsidP="00C04EB1">
      <w:pPr>
        <w:pStyle w:val="ListBullet"/>
      </w:pPr>
      <w:r w:rsidRPr="00C04EB1">
        <w:t>discuss condit</w:t>
      </w:r>
      <w:r w:rsidRPr="00C04EB1">
        <w:t>ions relevant to storage of inks and additives</w:t>
      </w:r>
    </w:p>
    <w:p w:rsidR="00000000" w:rsidRPr="00C04EB1" w:rsidP="00C04EB1">
      <w:pPr>
        <w:pStyle w:val="ListBullet"/>
      </w:pPr>
      <w:r w:rsidRPr="00C04EB1">
        <w:t>describe conventions for labelling mixed inks</w:t>
      </w:r>
    </w:p>
    <w:p w:rsidR="00000000" w:rsidRPr="00C04EB1" w:rsidP="00C04EB1">
      <w:pPr>
        <w:pStyle w:val="ListBullet"/>
      </w:pPr>
      <w:r w:rsidRPr="00C04EB1">
        <w:t>list major WHS concerns of setting up the machine</w:t>
      </w:r>
    </w:p>
    <w:p w:rsidR="00000000" w:rsidRPr="00C04EB1" w:rsidP="00C04EB1">
      <w:pPr>
        <w:pStyle w:val="ListBullet"/>
      </w:pPr>
      <w:r w:rsidRPr="00C04EB1">
        <w:t>list the order eccentric or concentric roller adjustments should be made in</w:t>
      </w:r>
    </w:p>
    <w:p w:rsidR="00000000" w:rsidRPr="00C04EB1" w:rsidP="00C04EB1">
      <w:pPr>
        <w:pStyle w:val="ListBullet"/>
      </w:pPr>
      <w:r w:rsidRPr="00C04EB1">
        <w:t>discuss the width of the contact stri</w:t>
      </w:r>
      <w:r w:rsidRPr="00C04EB1">
        <w:t>pe between two rollers when setting rollers</w:t>
      </w:r>
    </w:p>
    <w:p w:rsidR="00000000" w:rsidRPr="00C04EB1" w:rsidP="00C04EB1">
      <w:pPr>
        <w:pStyle w:val="ListBullet"/>
      </w:pPr>
      <w:r w:rsidRPr="00C04EB1">
        <w:t>discuss how to determine the ink duct setting</w:t>
      </w:r>
    </w:p>
    <w:p w:rsidR="00000000" w:rsidRPr="00C04EB1" w:rsidP="00C04EB1">
      <w:pPr>
        <w:pStyle w:val="ListBullet"/>
      </w:pPr>
      <w:r w:rsidRPr="00C04EB1">
        <w:t>explain the ideal ink duct sweep setting</w:t>
      </w:r>
    </w:p>
    <w:p w:rsidR="00000000" w:rsidRPr="00C04EB1" w:rsidP="00C04EB1">
      <w:pPr>
        <w:pStyle w:val="ListBullet"/>
      </w:pPr>
      <w:r w:rsidRPr="00C04EB1">
        <w:t>outline recommended degrees shore hardness for forme rollers</w:t>
      </w:r>
    </w:p>
    <w:p w:rsidR="00000000" w:rsidRPr="00C04EB1" w:rsidP="00C04EB1">
      <w:pPr>
        <w:pStyle w:val="ListBullet"/>
      </w:pPr>
      <w:r w:rsidRPr="00C04EB1">
        <w:t>name various types of ink drying/curing systems</w:t>
      </w:r>
    </w:p>
    <w:p w:rsidR="00000000" w:rsidRPr="00C04EB1" w:rsidP="00C04EB1">
      <w:pPr>
        <w:pStyle w:val="ListBullet"/>
      </w:pPr>
      <w:r w:rsidRPr="00C04EB1">
        <w:t>explain the oper</w:t>
      </w:r>
      <w:r w:rsidRPr="00C04EB1">
        <w:t>ation of the true inch function fitted to some machines</w:t>
      </w:r>
    </w:p>
    <w:p w:rsidR="00000000" w:rsidRPr="00C04EB1" w:rsidP="00C04EB1">
      <w:pPr>
        <w:pStyle w:val="ListBullet"/>
      </w:pPr>
      <w:r w:rsidRPr="00C04EB1">
        <w:t>identify problems that may cause the machine to keep stopping</w:t>
      </w:r>
    </w:p>
    <w:p w:rsidR="00000000" w:rsidRPr="00C04EB1" w:rsidP="00C04EB1">
      <w:pPr>
        <w:pStyle w:val="ListBullet"/>
      </w:pPr>
      <w:r w:rsidRPr="00C04EB1">
        <w:t>list necessary checks prior to engaging the impression</w:t>
      </w:r>
    </w:p>
    <w:p w:rsidR="00000000" w:rsidRPr="00C04EB1" w:rsidP="00C04EB1">
      <w:pPr>
        <w:pStyle w:val="ListBullet"/>
      </w:pPr>
      <w:r w:rsidRPr="00C04EB1">
        <w:t>outline checks performed when running the machine</w:t>
      </w:r>
    </w:p>
    <w:p w:rsidR="00000000" w:rsidRPr="00C04EB1" w:rsidP="00C04EB1">
      <w:pPr>
        <w:pStyle w:val="ListBullet"/>
      </w:pPr>
      <w:r w:rsidRPr="00C04EB1">
        <w:t>describe the effect of the positi</w:t>
      </w:r>
      <w:r w:rsidRPr="00C04EB1">
        <w:t>on of certain guards on the operation of the machine</w:t>
      </w:r>
    </w:p>
    <w:p w:rsidR="00000000" w:rsidRPr="00C04EB1" w:rsidP="00C04EB1">
      <w:pPr>
        <w:pStyle w:val="ListBullet"/>
      </w:pPr>
      <w:r w:rsidRPr="00C04EB1">
        <w:t>explain importance of communicating steps involved in operating the machine to other team members</w:t>
      </w:r>
    </w:p>
    <w:p w:rsidR="00000000" w:rsidRPr="00C04EB1" w:rsidP="00C04EB1">
      <w:pPr>
        <w:pStyle w:val="ListBullet"/>
      </w:pPr>
      <w:r w:rsidRPr="00C04EB1">
        <w:t>identify aids available for testing the machine proof</w:t>
      </w:r>
    </w:p>
    <w:p w:rsidR="00000000" w:rsidRPr="00C04EB1" w:rsidP="00C04EB1">
      <w:pPr>
        <w:pStyle w:val="ListBullet"/>
      </w:pPr>
      <w:r w:rsidRPr="00C04EB1">
        <w:t>explain what tes</w:t>
      </w:r>
      <w:r w:rsidRPr="00C04EB1">
        <w:t>ts are necessary for an individual job</w:t>
      </w:r>
    </w:p>
    <w:p w:rsidR="00000000" w:rsidRPr="00C04EB1" w:rsidP="00C04EB1">
      <w:pPr>
        <w:pStyle w:val="ListBullet"/>
      </w:pPr>
      <w:r w:rsidRPr="00C04EB1">
        <w:t>identify where testing should take place</w:t>
      </w:r>
    </w:p>
    <w:p w:rsidR="00000000" w:rsidRPr="00C04EB1" w:rsidP="00C04EB1">
      <w:pPr>
        <w:pStyle w:val="ListBullet"/>
      </w:pPr>
      <w:r w:rsidRPr="00C04EB1">
        <w:t>describe the function of a polarisation filter in a densitometer</w:t>
      </w:r>
    </w:p>
    <w:p w:rsidR="00000000" w:rsidRPr="00C04EB1" w:rsidP="00C04EB1">
      <w:pPr>
        <w:pStyle w:val="ListBullet"/>
      </w:pPr>
      <w:r w:rsidRPr="00C04EB1">
        <w:t>explain ideal conditions for inspecting the proof</w:t>
      </w:r>
    </w:p>
    <w:p w:rsidR="00000000" w:rsidRPr="00C04EB1" w:rsidP="00C04EB1">
      <w:pPr>
        <w:pStyle w:val="ListBullet"/>
      </w:pPr>
      <w:r w:rsidRPr="00C04EB1">
        <w:t>explain the cause of a halo effect on the image</w:t>
      </w:r>
    </w:p>
    <w:p w:rsidR="00000000" w:rsidRPr="00C04EB1" w:rsidP="00C04EB1">
      <w:pPr>
        <w:pStyle w:val="ListBullet"/>
      </w:pPr>
      <w:r w:rsidRPr="00C04EB1">
        <w:t>identify meth</w:t>
      </w:r>
      <w:r w:rsidRPr="00C04EB1">
        <w:t>ods available to check and adjust ink colour and consistency</w:t>
      </w:r>
    </w:p>
    <w:p w:rsidR="00000000" w:rsidRPr="00C04EB1" w:rsidP="00C04EB1">
      <w:pPr>
        <w:pStyle w:val="ListBullet"/>
      </w:pPr>
      <w:r w:rsidRPr="00C04EB1">
        <w:t>discuss adjustments that may cause mis-register</w:t>
      </w:r>
    </w:p>
    <w:p w:rsidR="00000000" w:rsidRPr="00C04EB1" w:rsidP="00C04EB1">
      <w:pPr>
        <w:pStyle w:val="ListBullet"/>
      </w:pPr>
      <w:r w:rsidRPr="00C04EB1">
        <w:t>outline adjustments made to position the image laterally</w:t>
      </w:r>
    </w:p>
    <w:p w:rsidR="00000000" w:rsidRPr="00C04EB1" w:rsidP="00C04EB1">
      <w:pPr>
        <w:pStyle w:val="ListBullet"/>
      </w:pPr>
      <w:r w:rsidRPr="00C04EB1">
        <w:t>outline adjustments made to position the image circumferentially</w:t>
      </w:r>
    </w:p>
    <w:p w:rsidR="00000000" w:rsidRPr="00C04EB1" w:rsidP="00C04EB1">
      <w:pPr>
        <w:pStyle w:val="ListBullet"/>
      </w:pPr>
      <w:r w:rsidRPr="00C04EB1">
        <w:t>describe the effect of ch</w:t>
      </w:r>
      <w:r w:rsidRPr="00C04EB1">
        <w:t>anging the colour sequence on the final colour cast</w:t>
      </w:r>
    </w:p>
    <w:p w:rsidR="00000000" w:rsidRPr="00C04EB1" w:rsidP="00C04EB1">
      <w:pPr>
        <w:pStyle w:val="ListBullet"/>
      </w:pPr>
      <w:r w:rsidRPr="00C04EB1">
        <w:t>explain the difference between mechanical and optical dot gain</w:t>
      </w:r>
    </w:p>
    <w:p w:rsidR="00000000" w:rsidRPr="00C04EB1" w:rsidP="00C04EB1">
      <w:pPr>
        <w:pStyle w:val="ListBullet"/>
      </w:pPr>
      <w:r w:rsidRPr="00C04EB1">
        <w:t>explain the cause of excessive mechanical dot gain</w:t>
      </w:r>
    </w:p>
    <w:p w:rsidR="00000000" w:rsidRPr="00C04EB1" w:rsidP="00C04EB1">
      <w:pPr>
        <w:pStyle w:val="ListBullet"/>
      </w:pPr>
      <w:r w:rsidRPr="00C04EB1">
        <w:t>name who has responsibility for the final say in the OK of the job</w:t>
      </w:r>
    </w:p>
    <w:p w:rsidR="00000000" w:rsidRPr="00C04EB1" w:rsidP="00C04EB1">
      <w:pPr>
        <w:pStyle w:val="ListBullet"/>
      </w:pPr>
      <w:r w:rsidRPr="00C04EB1">
        <w:t>discuss in-line process</w:t>
      </w:r>
      <w:r w:rsidRPr="00C04EB1">
        <w:t>es used in specialised pad printing</w:t>
      </w:r>
    </w:p>
    <w:p w:rsidR="00000000" w:rsidRPr="00C04EB1" w:rsidP="00C04EB1">
      <w:pPr>
        <w:pStyle w:val="ListBullet"/>
      </w:pPr>
      <w:r w:rsidRPr="00C04EB1">
        <w:t>identify machine manuals, safety and other documentation relevant to this task and where they are kept, and describe the information in them.</w:t>
      </w:r>
    </w:p>
    <w:p w:rsidR="00000000" w:rsidRPr="00C04EB1" w:rsidP="00C04EB1">
      <w:pPr>
        <w:pStyle w:val="BodyText"/>
      </w:pPr>
    </w:p>
    <w:p w:rsidR="00000000" w:rsidRPr="00C04EB1" w:rsidP="00A80940">
      <w:pPr>
        <w:pStyle w:val="Heading3"/>
      </w:pPr>
      <w:r w:rsidRPr="00C04EB1">
        <w:rPr>
          <w:rStyle w:val="SpecialBold"/>
        </w:rPr>
        <w:t>For reel systems only</w:t>
      </w:r>
    </w:p>
    <w:p w:rsidR="00000000" w:rsidRPr="00C04EB1" w:rsidP="00C04EB1">
      <w:pPr>
        <w:pStyle w:val="ListBullet"/>
      </w:pPr>
      <w:r w:rsidRPr="00C04EB1">
        <w:t>describe how to determine position of the reel</w:t>
      </w:r>
    </w:p>
    <w:p w:rsidR="00000000" w:rsidRPr="00C04EB1" w:rsidP="00C04EB1">
      <w:pPr>
        <w:pStyle w:val="ListBullet"/>
      </w:pPr>
      <w:r w:rsidRPr="00C04EB1">
        <w:t>discuss what happens if brake tension is not set correctly</w:t>
      </w:r>
    </w:p>
    <w:p w:rsidR="00000000" w:rsidRPr="00C04EB1" w:rsidP="00C04EB1">
      <w:pPr>
        <w:pStyle w:val="ListBullet"/>
      </w:pPr>
      <w:r w:rsidRPr="00C04EB1">
        <w:t>explain the function of the ‘dancer’ roller on a web machine</w:t>
      </w:r>
    </w:p>
    <w:p w:rsidR="00000000" w:rsidRPr="00C04EB1" w:rsidP="00C04EB1">
      <w:pPr>
        <w:pStyle w:val="ListBullet"/>
      </w:pPr>
      <w:r w:rsidRPr="00C04EB1">
        <w:t>outline the function of nip rollers</w:t>
      </w:r>
    </w:p>
    <w:p w:rsidR="00000000" w:rsidRPr="00C04EB1" w:rsidP="00C04EB1">
      <w:pPr>
        <w:pStyle w:val="ListBullet"/>
      </w:pPr>
      <w:r w:rsidRPr="00C04EB1">
        <w:t>discuss what happens if the web is not spliced correctly</w:t>
      </w:r>
    </w:p>
    <w:p w:rsidR="00000000" w:rsidRPr="00C04EB1" w:rsidP="00C04EB1">
      <w:pPr>
        <w:pStyle w:val="ListBullet"/>
      </w:pPr>
      <w:r w:rsidRPr="00C04EB1">
        <w:t>explain how the web is controlled in the re</w:t>
      </w:r>
      <w:r w:rsidRPr="00C04EB1">
        <w:t>wind unit</w:t>
      </w:r>
    </w:p>
    <w:p w:rsidR="00000000" w:rsidRPr="00C04EB1" w:rsidP="00C04EB1">
      <w:pPr>
        <w:pStyle w:val="ListBullet"/>
      </w:pPr>
      <w:r w:rsidRPr="00C04EB1">
        <w:t>outline the function of a slitter on a web machine</w:t>
      </w:r>
    </w:p>
    <w:p w:rsidR="00000000" w:rsidRPr="00C04EB1" w:rsidP="00C04EB1">
      <w:pPr>
        <w:pStyle w:val="ListBullet"/>
      </w:pPr>
      <w:r w:rsidRPr="00C04EB1">
        <w:t>list problems attributable to a blunt knife when sheeting</w:t>
      </w:r>
    </w:p>
    <w:p w:rsidR="00000000" w:rsidRPr="00C04EB1" w:rsidP="00C04EB1">
      <w:pPr>
        <w:pStyle w:val="ListBullet"/>
      </w:pPr>
      <w:r w:rsidRPr="00C04EB1">
        <w:t>list the main reason for blistering on a heatset machine</w:t>
      </w:r>
    </w:p>
    <w:p w:rsidR="00000000" w:rsidRPr="00C04EB1" w:rsidP="00C04EB1">
      <w:pPr>
        <w:pStyle w:val="ListBullet"/>
      </w:pPr>
      <w:r w:rsidRPr="00C04EB1">
        <w:t xml:space="preserve">explain how the drying unit cures the ink   </w:t>
      </w:r>
    </w:p>
    <w:p w:rsidR="00000000" w:rsidRPr="00C04EB1" w:rsidP="00C04EB1">
      <w:pPr>
        <w:pStyle w:val="BodyText"/>
      </w:pPr>
    </w:p>
    <w:p w:rsidR="00000000" w:rsidRPr="00C04EB1" w:rsidP="00A80940">
      <w:pPr>
        <w:pStyle w:val="Heading3"/>
      </w:pPr>
      <w:r w:rsidRPr="00C04EB1">
        <w:rPr>
          <w:rStyle w:val="SpecialBold"/>
        </w:rPr>
        <w:t>For sheet systems only</w:t>
      </w:r>
    </w:p>
    <w:p w:rsidR="00000000" w:rsidRPr="00C04EB1" w:rsidP="00C04EB1">
      <w:pPr>
        <w:pStyle w:val="ListBullet"/>
      </w:pPr>
      <w:r w:rsidRPr="00C04EB1">
        <w:t>list the m</w:t>
      </w:r>
      <w:r w:rsidRPr="00C04EB1">
        <w:t>ajor work health and safety (WHS) concerns of setting up the sheet transportation system</w:t>
      </w:r>
    </w:p>
    <w:p w:rsidR="00000000" w:rsidRPr="00C04EB1" w:rsidP="00C04EB1">
      <w:pPr>
        <w:pStyle w:val="ListBullet"/>
      </w:pPr>
      <w:r w:rsidRPr="00C04EB1">
        <w:t>explain the cause of more than one sheet being picked up in the feeder</w:t>
      </w:r>
    </w:p>
    <w:p w:rsidR="00000000" w:rsidRPr="00C04EB1" w:rsidP="00C04EB1">
      <w:pPr>
        <w:pStyle w:val="ListBullet"/>
      </w:pPr>
      <w:r w:rsidRPr="00C04EB1">
        <w:t xml:space="preserve">explain why accurate feeder set up is essential </w:t>
      </w:r>
    </w:p>
    <w:p w:rsidR="00000000" w:rsidRPr="00C04EB1" w:rsidP="00C04EB1">
      <w:pPr>
        <w:pStyle w:val="ListBullet"/>
      </w:pPr>
      <w:r w:rsidRPr="00C04EB1">
        <w:t xml:space="preserve">describe what determines position of the sheet </w:t>
      </w:r>
      <w:r w:rsidRPr="00C04EB1">
        <w:t>prior to being transferred to the printing unit</w:t>
      </w:r>
    </w:p>
    <w:p w:rsidR="00000000" w:rsidRPr="00C04EB1" w:rsidP="00C04EB1">
      <w:pPr>
        <w:pStyle w:val="ListBullet"/>
      </w:pPr>
      <w:r w:rsidRPr="00C04EB1">
        <w:t>outline how to determine which front lays to use</w:t>
      </w:r>
    </w:p>
    <w:p w:rsidR="00000000" w:rsidRPr="00C04EB1" w:rsidP="00C04EB1">
      <w:pPr>
        <w:pStyle w:val="ListBullet"/>
      </w:pPr>
      <w:r w:rsidRPr="00C04EB1">
        <w:t>identify the type of substrate that requires additional front lays to be engaged</w:t>
      </w:r>
    </w:p>
    <w:p w:rsidR="00000000" w:rsidRPr="00C04EB1" w:rsidP="00C04EB1">
      <w:pPr>
        <w:pStyle w:val="ListBullet"/>
      </w:pPr>
      <w:r w:rsidRPr="00C04EB1">
        <w:t>explain the need for additional front lays when printing this type of substrat</w:t>
      </w:r>
      <w:r w:rsidRPr="00C04EB1">
        <w:t>e</w:t>
      </w:r>
    </w:p>
    <w:p w:rsidR="00000000" w:rsidRPr="00C04EB1" w:rsidP="00C04EB1">
      <w:pPr>
        <w:pStyle w:val="ListBullet"/>
      </w:pPr>
      <w:r w:rsidRPr="00C04EB1">
        <w:t>identify the most important WHS precaution to observe when setting up the delivery</w:t>
      </w:r>
    </w:p>
    <w:p w:rsidR="00000000" w:rsidRPr="00C04EB1" w:rsidP="00C04EB1">
      <w:pPr>
        <w:pStyle w:val="ListBullet"/>
      </w:pPr>
      <w:r w:rsidRPr="00C04EB1">
        <w:t>List WHS precautions for removing sheets from the delivery</w:t>
      </w:r>
    </w:p>
    <w:p w:rsidR="00000000" w:rsidRPr="00C04EB1" w:rsidP="00C04EB1">
      <w:pPr>
        <w:pStyle w:val="ListBullet"/>
      </w:pPr>
      <w:r w:rsidRPr="00C04EB1">
        <w:t>explain the cause of sheets being delivered incorrectly</w:t>
      </w:r>
    </w:p>
    <w:p w:rsidR="00000000" w:rsidRPr="00C04EB1" w:rsidP="00C04EB1">
      <w:pPr>
        <w:pStyle w:val="ListBullet"/>
      </w:pPr>
      <w:r w:rsidRPr="00C04EB1">
        <w:t>outline necessary adjustments if changing from lightweight to heavyweight stocks</w:t>
      </w:r>
    </w:p>
    <w:p w:rsidR="00000000" w:rsidRPr="00C04EB1" w:rsidP="00C04EB1">
      <w:pPr>
        <w:pStyle w:val="ListBullet"/>
      </w:pPr>
      <w:r w:rsidRPr="00C04EB1">
        <w:t>explain what determines sheet release into the delivery</w:t>
      </w:r>
    </w:p>
    <w:p w:rsidR="00000000" w:rsidRPr="00C04EB1" w:rsidP="00C04EB1">
      <w:pPr>
        <w:pStyle w:val="ListBullet"/>
      </w:pPr>
      <w:r w:rsidRPr="00C04EB1">
        <w:t>identify problems from excessive use of anti-set off spray powder</w:t>
      </w:r>
    </w:p>
    <w:p w:rsidR="00000000" w:rsidRPr="00C04EB1" w:rsidP="00C04EB1">
      <w:pPr>
        <w:pStyle w:val="ListBullet"/>
      </w:pPr>
      <w:r w:rsidRPr="00C04EB1">
        <w:t xml:space="preserve">explain what causes printed sheets to set off in the </w:t>
      </w:r>
      <w:r w:rsidRPr="00C04EB1">
        <w:t>delivery</w:t>
      </w:r>
    </w:p>
    <w:p w:rsidR="00000000" w:rsidRPr="00C04EB1" w:rsidP="00C04EB1">
      <w:pPr>
        <w:pStyle w:val="ListBullet"/>
      </w:pPr>
      <w:r w:rsidRPr="00C04EB1">
        <w:t>describe how to reduce the possibility of set off in the delivery</w:t>
      </w:r>
    </w:p>
    <w:p w:rsidR="00000000" w:rsidRPr="00C04EB1" w:rsidP="00C04EB1">
      <w:pPr>
        <w:pStyle w:val="ListBullet"/>
      </w:pPr>
      <w:r w:rsidRPr="00C04EB1">
        <w:t>explain how air blast can assist sheet delivery</w:t>
      </w:r>
    </w:p>
    <w:p w:rsidR="00000000" w:rsidRPr="00C04EB1" w:rsidP="00C04EB1">
      <w:pPr>
        <w:pStyle w:val="ListBullet"/>
      </w:pPr>
      <w:r w:rsidRPr="00C04EB1">
        <w:t>explain how much packing is required in the tympan</w:t>
      </w:r>
    </w:p>
    <w:p w:rsidR="00000000" w:rsidRPr="00C04EB1" w:rsidP="00C04EB1">
      <w:pPr>
        <w:pStyle w:val="ListBullet"/>
      </w:pPr>
      <w:r w:rsidRPr="00C04EB1">
        <w:t>explain how the level of printing pressure is determined</w:t>
      </w:r>
    </w:p>
    <w:p w:rsidR="00000000" w:rsidRPr="00C04EB1" w:rsidP="00C04EB1">
      <w:pPr>
        <w:pStyle w:val="ListBullet"/>
      </w:pPr>
      <w:r w:rsidRPr="00C04EB1">
        <w:t>explain the ideal conditi</w:t>
      </w:r>
      <w:r w:rsidRPr="00C04EB1">
        <w:t>on of the tympan</w:t>
      </w:r>
    </w:p>
    <w:p w:rsidR="00000000" w:rsidRPr="00C04EB1" w:rsidP="00C04EB1">
      <w:pPr>
        <w:pStyle w:val="ListBullet"/>
      </w:pPr>
      <w:r w:rsidRPr="00C04EB1">
        <w:t>discuss how to achieve the correct top sheet tension when fitting a new tympan</w:t>
      </w:r>
    </w:p>
    <w:p w:rsidR="00000000" w:rsidRPr="00C04EB1" w:rsidP="00C04EB1">
      <w:pPr>
        <w:pStyle w:val="ListBullet"/>
      </w:pPr>
      <w:r w:rsidRPr="00C04EB1">
        <w:t>identify print faults that can occur if the tympan is not tensioned correctly</w:t>
      </w:r>
    </w:p>
    <w:p w:rsidR="00000000" w:rsidRPr="00C04EB1" w:rsidP="00C04EB1">
      <w:pPr>
        <w:pStyle w:val="ListBullet"/>
      </w:pPr>
      <w:r w:rsidRPr="00C04EB1">
        <w:t>discuss the need to use visual aids on the printed sheets</w:t>
      </w:r>
    </w:p>
    <w:p w:rsidR="00000000" w:rsidRPr="00C04EB1" w:rsidP="00C04EB1">
      <w:pPr>
        <w:pStyle w:val="ListBullet"/>
      </w:pPr>
      <w:r w:rsidRPr="00C04EB1">
        <w:t>explain the procedure to</w:t>
      </w:r>
      <w:r w:rsidRPr="00C04EB1">
        <w:t xml:space="preserve"> lengthen print length on this type of press</w:t>
      </w:r>
    </w:p>
    <w:p w:rsidR="00000000" w:rsidRPr="00C04EB1" w:rsidP="00C04EB1">
      <w:pPr>
        <w:pStyle w:val="ListBullet"/>
      </w:pPr>
      <w:r w:rsidRPr="00C04EB1">
        <w:t>explain the procedure to shorten print length on this type of press</w:t>
      </w:r>
    </w:p>
    <w:p w:rsidR="00000000" w:rsidRPr="00C04EB1" w:rsidP="00C04EB1">
      <w:pPr>
        <w:pStyle w:val="ListBullet"/>
      </w:pPr>
      <w:r w:rsidRPr="00C04EB1">
        <w:t>explain the importance of keeping machine frames and unit slides clean</w:t>
      </w:r>
    </w:p>
    <w:p w:rsidR="00000000" w:rsidRPr="00C04EB1" w:rsidP="00C04EB1">
      <w:pPr>
        <w:pStyle w:val="ListBullet"/>
      </w:pPr>
      <w:r w:rsidRPr="00C04EB1">
        <w:t>list WHS precautions for installing printing cylinders in the machine</w:t>
      </w:r>
    </w:p>
    <w:p w:rsidR="00000000" w:rsidRPr="00C04EB1" w:rsidP="00C04EB1">
      <w:pPr>
        <w:pStyle w:val="ListBullet"/>
      </w:pPr>
      <w:r w:rsidRPr="00C04EB1">
        <w:t>ex</w:t>
      </w:r>
      <w:r w:rsidRPr="00C04EB1">
        <w:t>plain how to determine the optimum print sequence</w:t>
      </w:r>
    </w:p>
    <w:p w:rsidR="00000000" w:rsidRPr="00C04EB1" w:rsidP="00C04EB1">
      <w:pPr>
        <w:pStyle w:val="ListBullet"/>
      </w:pPr>
      <w:r w:rsidRPr="00C04EB1">
        <w:t>point out the visual aid on the plate that identifies the colour of ink to be used</w:t>
      </w:r>
    </w:p>
    <w:p w:rsidR="00000000" w:rsidRPr="00C04EB1" w:rsidP="00C04EB1">
      <w:pPr>
        <w:pStyle w:val="ListBullet"/>
      </w:pPr>
      <w:r w:rsidRPr="00C04EB1">
        <w:t>list WHS precautions for webbing up the machine</w:t>
      </w:r>
    </w:p>
    <w:p w:rsidR="00000000" w:rsidRPr="00C04EB1" w:rsidP="00C04EB1">
      <w:pPr>
        <w:pStyle w:val="ListBullet"/>
      </w:pPr>
      <w:r w:rsidRPr="00C04EB1">
        <w:t>discuss remedial steps to take if there is a possibility of the ink marking</w:t>
      </w:r>
      <w:r w:rsidRPr="00C04EB1">
        <w:t xml:space="preserve"> in the rewind sheet delivery system on a sheet-fed machine</w:t>
      </w:r>
    </w:p>
    <w:p w:rsidR="00000000" w:rsidRPr="00C04EB1" w:rsidP="00C04EB1">
      <w:pPr>
        <w:pStyle w:val="AllowPageBreak"/>
      </w:pPr>
    </w:p>
    <w:p w:rsidR="00000000" w:rsidRPr="00C04EB1" w:rsidP="00C04EB1">
      <w:pPr>
        <w:pStyle w:val="Heading1"/>
      </w:pPr>
      <w:bookmarkStart w:id="12" w:name="O_692819"/>
      <w:bookmarkEnd w:id="12"/>
      <w:r w:rsidRPr="00C04EB1">
        <w:t>Assessment Conditions</w:t>
      </w:r>
    </w:p>
    <w:p w:rsidR="00000000" w:rsidRPr="00C04EB1" w:rsidP="00A80940">
      <w:pPr>
        <w:pStyle w:val="BodyText"/>
      </w:pPr>
      <w:r w:rsidRPr="00C04EB1">
        <w:t>Gather evidence to demonstrate consistent performance in conditions that are safe and replicate the workplace. Noise levels, production flow, interruptions and time variances must be typical of those experienced in the printing field of work and include ac</w:t>
      </w:r>
      <w:r w:rsidRPr="00C04EB1">
        <w:t xml:space="preserve">cess to a reel- or sheet-fed platen, cylinder or rotary printing machine. </w:t>
      </w:r>
    </w:p>
    <w:p w:rsidR="00000000" w:rsidRPr="00C04EB1" w:rsidP="00A80940">
      <w:pPr>
        <w:pStyle w:val="BodyText"/>
      </w:pPr>
      <w:r w:rsidRPr="00C04EB1">
        <w:t>Assessors must satisfy NVR/AQTF assessor requirements.</w:t>
      </w:r>
    </w:p>
    <w:p w:rsidR="00000000" w:rsidRPr="00C04EB1" w:rsidP="00C04EB1">
      <w:pPr>
        <w:pStyle w:val="Heading1"/>
      </w:pPr>
      <w:bookmarkStart w:id="13" w:name="O_692822"/>
      <w:bookmarkEnd w:id="13"/>
      <w:r w:rsidRPr="00C04EB1">
        <w:t>Links</w:t>
      </w:r>
    </w:p>
    <w:p w:rsidR="00000000" w:rsidRPr="00C04EB1" w:rsidP="00A80940">
      <w:pPr>
        <w:pStyle w:val="BodyText"/>
      </w:pPr>
      <w:r w:rsidRPr="00C04EB1">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E6631">
        <w:rPr>
          <w:rStyle w:val="Hyperlink"/>
        </w:rPr>
        <w:t>https://vetnet.gov.au/Pages/TrainingDocs.aspx?q=a74b7a0f-a253-47e3-8be0-5d426e24131d</w:t>
      </w:r>
      <w:r>
        <w:fldChar w:fldCharType="end"/>
      </w:r>
    </w:p>
    <w:p w:rsidR="00000000" w:rsidRPr="00C04EB1" w:rsidP="00C04EB1"/>
    <w:sectPr w:rsidSect="00C04E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B1" w:rsidRPr="00A80940" w:rsidP="00A809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40" w:rsidP="00C04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80940" w:rsidP="00C04E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80940" w:rsidP="00C04E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B1" w:rsidP="00C04EB1">
    <w:pPr>
      <w:pStyle w:val="Footer"/>
      <w:framePr w:wrap="around"/>
    </w:pPr>
    <w:r>
      <w:fldChar w:fldCharType="begin"/>
    </w:r>
    <w:r>
      <w:instrText xml:space="preserve"> DOCPROPERTY  Subject  \* MERGEFORMAT </w:instrText>
    </w:r>
    <w:r>
      <w:fldChar w:fldCharType="separate"/>
    </w:r>
    <w:r w:rsidR="00A80940">
      <w:t>Approved</w:t>
    </w:r>
    <w:r w:rsidR="00A80940">
      <w:fldChar w:fldCharType="end"/>
    </w:r>
    <w:r>
      <w:tab/>
      <w:t xml:space="preserve">Page </w:t>
    </w:r>
    <w:r>
      <w:fldChar w:fldCharType="begin"/>
    </w:r>
    <w:r>
      <w:instrText xml:space="preserve"> PAGE  \* Arabic  \* MERGEFORMAT </w:instrText>
    </w:r>
    <w:r>
      <w:fldChar w:fldCharType="separate"/>
    </w:r>
    <w:r w:rsidR="00A8094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0940">
      <w:rPr>
        <w:noProof/>
      </w:rPr>
      <w:t>7</w:t>
    </w:r>
    <w:r>
      <w:rPr>
        <w:noProof/>
      </w:rPr>
      <w:fldChar w:fldCharType="end"/>
    </w:r>
  </w:p>
  <w:p w:rsidR="00C04EB1" w:rsidP="00C04EB1">
    <w:pPr>
      <w:pStyle w:val="Footer"/>
      <w:framePr w:wrap="around"/>
    </w:pPr>
    <w:r>
      <w:t xml:space="preserve">© Commonwealth of Australia, </w:t>
    </w:r>
    <w:r>
      <w:fldChar w:fldCharType="begin"/>
    </w:r>
    <w:r>
      <w:instrText xml:space="preserve"> DATE  \@ "yyyy"  \* MERGEFORMAT </w:instrText>
    </w:r>
    <w:r>
      <w:fldChar w:fldCharType="separate"/>
    </w:r>
    <w:r w:rsidR="00A80940">
      <w:rPr>
        <w:noProof/>
      </w:rPr>
      <w:t>2025</w:t>
    </w:r>
    <w:r>
      <w:fldChar w:fldCharType="end"/>
    </w:r>
    <w:r>
      <w:tab/>
    </w:r>
    <w:r>
      <w:fldChar w:fldCharType="begin"/>
    </w:r>
    <w:r>
      <w:instrText xml:space="preserve"> DOCPROPERTY  Author  \* MERGEFORMAT </w:instrText>
    </w:r>
    <w:r>
      <w:fldChar w:fldCharType="separate"/>
    </w:r>
    <w:r w:rsidR="00A80940">
      <w:t>Manufacturing Industry Skills Alliance</w:t>
    </w:r>
    <w:r w:rsidR="00A80940">
      <w:fldChar w:fldCharType="end"/>
    </w:r>
  </w:p>
  <w:p w:rsidR="00C04EB1" w:rsidP="00C04E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EB1" w:rsidRPr="00A80940" w:rsidP="00A809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40" w:rsidRPr="002D2AF8" w:rsidP="00C04EB1">
    <w:pPr>
      <w:pStyle w:val="Header"/>
      <w:framePr w:wrap="around"/>
    </w:pPr>
    <w:r>
      <w:fldChar w:fldCharType="begin"/>
    </w:r>
    <w:r>
      <w:instrText xml:space="preserve"> TITLE   \* MERGEFORMAT </w:instrText>
    </w:r>
    <w:r>
      <w:fldChar w:fldCharType="separate"/>
    </w:r>
    <w:r>
      <w:t>ICPPRN551 Set up for specialised relief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0940" w:rsidP="00C04E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B1" w:rsidRPr="002D2AF8" w:rsidP="00C04EB1">
    <w:pPr>
      <w:pStyle w:val="Header"/>
      <w:framePr w:wrap="around"/>
    </w:pPr>
    <w:r>
      <w:fldChar w:fldCharType="begin"/>
    </w:r>
    <w:r>
      <w:instrText xml:space="preserve"> TITLE   \* MERGEFORMAT </w:instrText>
    </w:r>
    <w:r>
      <w:fldChar w:fldCharType="separate"/>
    </w:r>
    <w:r w:rsidR="00A80940">
      <w:t>ICPPRN551 Set up for specialised relief printing</w:t>
    </w:r>
    <w:r w:rsidR="00A80940">
      <w:fldChar w:fldCharType="end"/>
    </w:r>
    <w:r>
      <w:tab/>
      <w:t xml:space="preserve">Date this document was generated: </w:t>
    </w:r>
    <w:r>
      <w:fldChar w:fldCharType="begin"/>
    </w:r>
    <w:r>
      <w:instrText xml:space="preserve"> CREATEDATE  \@ "d MMMM yyyy"  \* MERGEFORMAT </w:instrText>
    </w:r>
    <w:r>
      <w:fldChar w:fldCharType="separate"/>
    </w:r>
    <w:r w:rsidR="00A80940">
      <w:rPr>
        <w:noProof/>
      </w:rPr>
      <w:t>1 March 2025</w:t>
    </w:r>
    <w:r>
      <w:fldChar w:fldCharType="end"/>
    </w:r>
  </w:p>
  <w:p w:rsidR="00C04EB1" w:rsidP="00C04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8D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C89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E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EB1"/>
    <w:pPr>
      <w:spacing w:before="360" w:after="60"/>
      <w:outlineLvl w:val="0"/>
    </w:pPr>
    <w:rPr>
      <w:sz w:val="32"/>
    </w:rPr>
  </w:style>
  <w:style w:type="paragraph" w:styleId="Heading2">
    <w:name w:val="heading 2"/>
    <w:basedOn w:val="HeadingBase"/>
    <w:next w:val="BodyText"/>
    <w:link w:val="Heading2Char"/>
    <w:qFormat/>
    <w:rsid w:val="00C04EB1"/>
    <w:pPr>
      <w:keepLines/>
      <w:spacing w:before="240" w:after="120"/>
      <w:outlineLvl w:val="1"/>
    </w:pPr>
    <w:rPr>
      <w:sz w:val="28"/>
      <w:szCs w:val="40"/>
    </w:rPr>
  </w:style>
  <w:style w:type="paragraph" w:styleId="Heading3">
    <w:name w:val="heading 3"/>
    <w:basedOn w:val="HeadingBase"/>
    <w:next w:val="BodyText"/>
    <w:link w:val="Heading3Char"/>
    <w:qFormat/>
    <w:rsid w:val="00C04EB1"/>
    <w:pPr>
      <w:spacing w:before="180" w:after="120"/>
      <w:outlineLvl w:val="2"/>
    </w:pPr>
    <w:rPr>
      <w:spacing w:val="-10"/>
      <w:kern w:val="32"/>
    </w:rPr>
  </w:style>
  <w:style w:type="paragraph" w:styleId="Heading4">
    <w:name w:val="heading 4"/>
    <w:basedOn w:val="HeadingBase"/>
    <w:next w:val="BodyText"/>
    <w:link w:val="Heading4Char"/>
    <w:qFormat/>
    <w:rsid w:val="00C04EB1"/>
    <w:pPr>
      <w:spacing w:before="160" w:after="120"/>
      <w:outlineLvl w:val="3"/>
    </w:pPr>
    <w:rPr>
      <w:sz w:val="22"/>
    </w:rPr>
  </w:style>
  <w:style w:type="paragraph" w:styleId="Heading5">
    <w:name w:val="heading 5"/>
    <w:basedOn w:val="HeadingBase"/>
    <w:next w:val="Normal"/>
    <w:link w:val="Heading5Char"/>
    <w:qFormat/>
    <w:rsid w:val="00C04EB1"/>
    <w:pPr>
      <w:spacing w:before="80"/>
      <w:outlineLvl w:val="4"/>
    </w:pPr>
    <w:rPr>
      <w:color w:val="918585"/>
      <w:sz w:val="20"/>
    </w:rPr>
  </w:style>
  <w:style w:type="paragraph" w:styleId="Heading6">
    <w:name w:val="heading 6"/>
    <w:basedOn w:val="HeadingBase"/>
    <w:next w:val="Normal"/>
    <w:link w:val="Heading6Char"/>
    <w:qFormat/>
    <w:rsid w:val="00C04EB1"/>
    <w:pPr>
      <w:spacing w:before="60"/>
      <w:outlineLvl w:val="5"/>
    </w:pPr>
    <w:rPr>
      <w:color w:val="918585"/>
      <w:sz w:val="20"/>
    </w:rPr>
  </w:style>
  <w:style w:type="paragraph" w:styleId="Heading7">
    <w:name w:val="heading 7"/>
    <w:basedOn w:val="Normal"/>
    <w:next w:val="Normal"/>
    <w:link w:val="Heading7Char"/>
    <w:qFormat/>
    <w:rsid w:val="00C04EB1"/>
    <w:pPr>
      <w:ind w:left="720"/>
      <w:outlineLvl w:val="6"/>
    </w:pPr>
    <w:rPr>
      <w:i/>
    </w:rPr>
  </w:style>
  <w:style w:type="paragraph" w:styleId="Heading8">
    <w:name w:val="heading 8"/>
    <w:basedOn w:val="Normal"/>
    <w:next w:val="Normal"/>
    <w:link w:val="Heading8Char"/>
    <w:qFormat/>
    <w:rsid w:val="00C04EB1"/>
    <w:pPr>
      <w:ind w:left="720"/>
      <w:outlineLvl w:val="7"/>
    </w:pPr>
    <w:rPr>
      <w:i/>
    </w:rPr>
  </w:style>
  <w:style w:type="paragraph" w:styleId="Heading9">
    <w:name w:val="heading 9"/>
    <w:basedOn w:val="Normal"/>
    <w:next w:val="Normal"/>
    <w:link w:val="Heading9Char"/>
    <w:qFormat/>
    <w:rsid w:val="00C04EB1"/>
    <w:pPr>
      <w:ind w:left="720"/>
      <w:outlineLvl w:val="8"/>
    </w:pPr>
    <w:rPr>
      <w:i/>
    </w:rPr>
  </w:style>
  <w:style w:type="character" w:default="1" w:styleId="DefaultParagraphFont">
    <w:name w:val="Default Paragraph Font"/>
    <w:uiPriority w:val="1"/>
    <w:unhideWhenUsed/>
    <w:rsid w:val="00C04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EB1"/>
  </w:style>
  <w:style w:type="character" w:customStyle="1" w:styleId="Heading1Char">
    <w:name w:val="Heading 1 Char"/>
    <w:basedOn w:val="DefaultParagraphFont"/>
    <w:link w:val="Heading1"/>
    <w:rsid w:val="00C04EB1"/>
    <w:rPr>
      <w:rFonts w:ascii="Times New Roman" w:eastAsia="Times New Roman" w:hAnsi="Times New Roman" w:cs="Times New Roman"/>
      <w:b/>
      <w:sz w:val="32"/>
      <w:szCs w:val="20"/>
      <w:lang w:eastAsia="en-US"/>
    </w:rPr>
  </w:style>
  <w:style w:type="paragraph" w:styleId="BodyText">
    <w:name w:val="Body Text"/>
    <w:basedOn w:val="Normal"/>
    <w:link w:val="BodyTextChar"/>
    <w:rsid w:val="00C04E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EB1"/>
    <w:rPr>
      <w:rFonts w:ascii="Times New Roman" w:eastAsia="Times New Roman" w:hAnsi="Times New Roman" w:cs="Times New Roman"/>
      <w:sz w:val="24"/>
      <w:lang w:eastAsia="en-US"/>
    </w:rPr>
  </w:style>
  <w:style w:type="paragraph" w:styleId="ListBullet">
    <w:name w:val="List Bullet"/>
    <w:basedOn w:val="List"/>
    <w:rsid w:val="00C04EB1"/>
    <w:pPr>
      <w:numPr>
        <w:numId w:val="11"/>
      </w:numPr>
      <w:tabs>
        <w:tab w:val="clear" w:pos="340"/>
      </w:tabs>
      <w:spacing w:before="40" w:after="40"/>
    </w:pPr>
  </w:style>
  <w:style w:type="character" w:customStyle="1" w:styleId="SpecialBold">
    <w:name w:val="Special Bold"/>
    <w:basedOn w:val="DefaultParagraphFont"/>
    <w:rsid w:val="00C04EB1"/>
    <w:rPr>
      <w:b/>
      <w:spacing w:val="0"/>
    </w:rPr>
  </w:style>
  <w:style w:type="character" w:styleId="Emphasis">
    <w:name w:val="Emphasis"/>
    <w:basedOn w:val="DefaultParagraphFont"/>
    <w:qFormat/>
    <w:rsid w:val="00C04EB1"/>
    <w:rPr>
      <w:i/>
    </w:rPr>
  </w:style>
  <w:style w:type="paragraph" w:customStyle="1" w:styleId="SuperHeading">
    <w:name w:val="SuperHeading"/>
    <w:basedOn w:val="Normal"/>
    <w:rsid w:val="00C04EB1"/>
    <w:pPr>
      <w:spacing w:before="240" w:after="120"/>
      <w:outlineLvl w:val="0"/>
    </w:pPr>
    <w:rPr>
      <w:rFonts w:ascii="Times New Roman" w:hAnsi="Times New Roman"/>
      <w:b/>
      <w:sz w:val="32"/>
    </w:rPr>
  </w:style>
  <w:style w:type="paragraph" w:customStyle="1" w:styleId="AllowPageBreak">
    <w:name w:val="AllowPageBreak"/>
    <w:rsid w:val="00C04E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4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E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E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EB1"/>
    <w:rPr>
      <w:rFonts w:ascii="Courier New" w:eastAsia="Times New Roman" w:hAnsi="Courier New" w:cs="Times New Roman"/>
      <w:i/>
      <w:szCs w:val="20"/>
      <w:lang w:eastAsia="en-US"/>
    </w:rPr>
  </w:style>
  <w:style w:type="paragraph" w:customStyle="1" w:styleId="HeadingBase">
    <w:name w:val="Heading Base"/>
    <w:rsid w:val="00C04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EB1"/>
    <w:pPr>
      <w:tabs>
        <w:tab w:val="right" w:leader="dot" w:pos="9072"/>
      </w:tabs>
      <w:ind w:left="567"/>
    </w:pPr>
    <w:rPr>
      <w:szCs w:val="22"/>
    </w:rPr>
  </w:style>
  <w:style w:type="paragraph" w:customStyle="1" w:styleId="TOCBase">
    <w:name w:val="TOC Base"/>
    <w:rsid w:val="00C04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EB1"/>
    <w:pPr>
      <w:tabs>
        <w:tab w:val="right" w:leader="dot" w:pos="9072"/>
      </w:tabs>
      <w:spacing w:before="40" w:after="40"/>
      <w:ind w:left="284"/>
    </w:pPr>
    <w:rPr>
      <w:rFonts w:ascii="Times New Roman" w:hAnsi="Times New Roman"/>
    </w:rPr>
  </w:style>
  <w:style w:type="paragraph" w:styleId="TOC1">
    <w:name w:val="toc 1"/>
    <w:basedOn w:val="TOCBase"/>
    <w:next w:val="Normal"/>
    <w:rsid w:val="00C04E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EB1"/>
    <w:rPr>
      <w:rFonts w:ascii="Times New Roman" w:eastAsia="Times New Roman" w:hAnsi="Times New Roman" w:cs="Times New Roman"/>
      <w:sz w:val="16"/>
      <w:lang w:eastAsia="en-US"/>
    </w:rPr>
  </w:style>
  <w:style w:type="paragraph" w:styleId="Title">
    <w:name w:val="Title"/>
    <w:basedOn w:val="HeadingBase"/>
    <w:link w:val="TitleChar"/>
    <w:qFormat/>
    <w:rsid w:val="00C04EB1"/>
    <w:pPr>
      <w:spacing w:before="5040"/>
      <w:jc w:val="center"/>
    </w:pPr>
    <w:rPr>
      <w:sz w:val="48"/>
      <w:szCs w:val="72"/>
      <w:lang w:val="en-US"/>
    </w:rPr>
  </w:style>
  <w:style w:type="character" w:customStyle="1" w:styleId="TitleChar">
    <w:name w:val="Title Char"/>
    <w:basedOn w:val="DefaultParagraphFont"/>
    <w:link w:val="Title"/>
    <w:rsid w:val="00C04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EB1"/>
    <w:pPr>
      <w:tabs>
        <w:tab w:val="left" w:pos="3600"/>
        <w:tab w:val="left" w:pos="3958"/>
      </w:tabs>
    </w:pPr>
  </w:style>
  <w:style w:type="paragraph" w:styleId="List">
    <w:name w:val="List"/>
    <w:basedOn w:val="BodyText"/>
    <w:next w:val="BodyText"/>
    <w:rsid w:val="00C04EB1"/>
    <w:pPr>
      <w:tabs>
        <w:tab w:val="left" w:pos="340"/>
      </w:tabs>
      <w:spacing w:before="60" w:after="60"/>
      <w:ind w:left="340" w:hanging="340"/>
    </w:pPr>
  </w:style>
  <w:style w:type="paragraph" w:customStyle="1" w:styleId="Note">
    <w:name w:val="Note"/>
    <w:basedOn w:val="BodyText"/>
    <w:rsid w:val="00C04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EB1"/>
    <w:pPr>
      <w:framePr w:wrap="auto" w:hAnchor="text" w:y="6049"/>
    </w:pPr>
    <w:rPr>
      <w:color w:val="000000"/>
      <w:sz w:val="40"/>
    </w:rPr>
  </w:style>
  <w:style w:type="paragraph" w:customStyle="1" w:styleId="TOCTitle">
    <w:name w:val="TOCTitle"/>
    <w:basedOn w:val="Heading1"/>
    <w:rsid w:val="00C04EB1"/>
    <w:pPr>
      <w:spacing w:after="240"/>
      <w:jc w:val="center"/>
      <w:outlineLvl w:val="9"/>
    </w:pPr>
    <w:rPr>
      <w:caps/>
    </w:rPr>
  </w:style>
  <w:style w:type="paragraph" w:customStyle="1" w:styleId="Version">
    <w:name w:val="Version"/>
    <w:rsid w:val="00C04E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4EB1"/>
    <w:pPr>
      <w:numPr>
        <w:numId w:val="12"/>
      </w:numPr>
      <w:tabs>
        <w:tab w:val="clear" w:pos="680"/>
      </w:tabs>
    </w:pPr>
  </w:style>
  <w:style w:type="paragraph" w:styleId="Index1">
    <w:name w:val="index 1"/>
    <w:basedOn w:val="Normal"/>
    <w:next w:val="Normal"/>
    <w:semiHidden/>
    <w:rsid w:val="00C04EB1"/>
    <w:pPr>
      <w:keepNext w:val="0"/>
      <w:tabs>
        <w:tab w:val="right" w:pos="4176"/>
      </w:tabs>
      <w:ind w:left="198" w:hanging="198"/>
    </w:pPr>
    <w:rPr>
      <w:rFonts w:ascii="Garamond" w:hAnsi="Garamond"/>
    </w:rPr>
  </w:style>
  <w:style w:type="paragraph" w:styleId="IndexHeading">
    <w:name w:val="index heading"/>
    <w:basedOn w:val="Normal"/>
    <w:next w:val="Index1"/>
    <w:semiHidden/>
    <w:rsid w:val="00C04EB1"/>
    <w:pPr>
      <w:spacing w:before="120" w:after="120"/>
    </w:pPr>
    <w:rPr>
      <w:rFonts w:ascii="Arial" w:hAnsi="Arial"/>
      <w:b/>
      <w:color w:val="918585"/>
      <w:sz w:val="24"/>
    </w:rPr>
  </w:style>
  <w:style w:type="paragraph" w:styleId="Header">
    <w:name w:val="header"/>
    <w:basedOn w:val="Normal"/>
    <w:link w:val="HeaderChar"/>
    <w:rsid w:val="00C04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EB1"/>
    <w:rPr>
      <w:rFonts w:ascii="Times New Roman" w:eastAsia="Times New Roman" w:hAnsi="Times New Roman" w:cs="Times New Roman"/>
      <w:sz w:val="16"/>
      <w:szCs w:val="20"/>
      <w:lang w:val="en-GB" w:eastAsia="en-US"/>
    </w:rPr>
  </w:style>
  <w:style w:type="paragraph" w:customStyle="1" w:styleId="Chapter">
    <w:name w:val="Chapter"/>
    <w:basedOn w:val="Normal"/>
    <w:rsid w:val="00C04EB1"/>
    <w:pPr>
      <w:spacing w:before="240"/>
    </w:pPr>
    <w:rPr>
      <w:rFonts w:ascii="Times New Roman" w:hAnsi="Times New Roman"/>
      <w:smallCaps/>
      <w:spacing w:val="80"/>
      <w:sz w:val="28"/>
    </w:rPr>
  </w:style>
  <w:style w:type="paragraph" w:customStyle="1" w:styleId="InChapter">
    <w:name w:val="InChapter"/>
    <w:basedOn w:val="Heading3"/>
    <w:rsid w:val="00C04EB1"/>
    <w:pPr>
      <w:spacing w:after="240"/>
      <w:outlineLvl w:val="9"/>
    </w:pPr>
    <w:rPr>
      <w:noProof/>
    </w:rPr>
  </w:style>
  <w:style w:type="paragraph" w:styleId="Index2">
    <w:name w:val="index 2"/>
    <w:basedOn w:val="Normal"/>
    <w:next w:val="Normal"/>
    <w:semiHidden/>
    <w:rsid w:val="00C04EB1"/>
    <w:pPr>
      <w:tabs>
        <w:tab w:val="right" w:pos="4176"/>
      </w:tabs>
      <w:ind w:left="568" w:hanging="284"/>
    </w:pPr>
    <w:rPr>
      <w:rFonts w:ascii="Garamond" w:hAnsi="Garamond"/>
    </w:rPr>
  </w:style>
  <w:style w:type="paragraph" w:customStyle="1" w:styleId="Byline">
    <w:name w:val="Byline"/>
    <w:rsid w:val="00C04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EB1"/>
    <w:pPr>
      <w:tabs>
        <w:tab w:val="clear" w:pos="3600"/>
        <w:tab w:val="clear" w:pos="3958"/>
      </w:tabs>
      <w:jc w:val="right"/>
    </w:pPr>
  </w:style>
  <w:style w:type="paragraph" w:styleId="Caption">
    <w:name w:val="caption"/>
    <w:basedOn w:val="BodyText"/>
    <w:next w:val="Normal"/>
    <w:qFormat/>
    <w:rsid w:val="00C04EB1"/>
    <w:pPr>
      <w:framePr w:w="2268" w:hSpace="181" w:vSpace="181" w:wrap="around" w:vAnchor="text" w:hAnchor="page" w:x="1135" w:y="285" w:anchorLock="1"/>
    </w:pPr>
    <w:rPr>
      <w:i/>
    </w:rPr>
  </w:style>
  <w:style w:type="paragraph" w:customStyle="1" w:styleId="MiniTOCTitle">
    <w:name w:val="MiniTOCTitle"/>
    <w:basedOn w:val="Heading4"/>
    <w:rsid w:val="00C04EB1"/>
    <w:pPr>
      <w:spacing w:before="240"/>
      <w:outlineLvl w:val="9"/>
    </w:pPr>
    <w:rPr>
      <w:noProof/>
      <w:sz w:val="24"/>
    </w:rPr>
  </w:style>
  <w:style w:type="paragraph" w:customStyle="1" w:styleId="MiniTOCItem">
    <w:name w:val="MiniTOCItem"/>
    <w:basedOn w:val="ListBullet"/>
    <w:rsid w:val="00C04EB1"/>
    <w:pPr>
      <w:numPr>
        <w:numId w:val="0"/>
      </w:numPr>
      <w:tabs>
        <w:tab w:val="right" w:leader="dot" w:pos="6521"/>
      </w:tabs>
      <w:spacing w:before="0" w:after="0"/>
    </w:pPr>
  </w:style>
  <w:style w:type="paragraph" w:customStyle="1" w:styleId="TOFTitle">
    <w:name w:val="TOFTitle"/>
    <w:basedOn w:val="TOCTitle"/>
    <w:rsid w:val="00C04EB1"/>
  </w:style>
  <w:style w:type="paragraph" w:styleId="TableofFigures">
    <w:name w:val="table of figures"/>
    <w:basedOn w:val="Normal"/>
    <w:next w:val="Normal"/>
    <w:semiHidden/>
    <w:rsid w:val="00C04EB1"/>
    <w:pPr>
      <w:tabs>
        <w:tab w:val="right" w:leader="dot" w:pos="9072"/>
      </w:tabs>
      <w:ind w:left="970" w:hanging="403"/>
    </w:pPr>
    <w:rPr>
      <w:rFonts w:ascii="Times New Roman" w:hAnsi="Times New Roman"/>
      <w:b/>
    </w:rPr>
  </w:style>
  <w:style w:type="paragraph" w:styleId="ListNumber">
    <w:name w:val="List Number"/>
    <w:basedOn w:val="List"/>
    <w:rsid w:val="00C04EB1"/>
    <w:pPr>
      <w:numPr>
        <w:numId w:val="14"/>
      </w:numPr>
      <w:tabs>
        <w:tab w:val="clear" w:pos="340"/>
      </w:tabs>
    </w:pPr>
  </w:style>
  <w:style w:type="character" w:customStyle="1" w:styleId="WingdingSymbols">
    <w:name w:val="Wingding Symbols"/>
    <w:rsid w:val="00C04EB1"/>
    <w:rPr>
      <w:rFonts w:ascii="Wingdings" w:hAnsi="Wingdings"/>
    </w:rPr>
  </w:style>
  <w:style w:type="paragraph" w:customStyle="1" w:styleId="TableHeading">
    <w:name w:val="Table Heading"/>
    <w:basedOn w:val="HeadingBase"/>
    <w:rsid w:val="00C04EB1"/>
    <w:pPr>
      <w:keepLines/>
      <w:pBdr>
        <w:bottom w:val="single" w:sz="6" w:space="1" w:color="918585"/>
      </w:pBdr>
      <w:spacing w:before="240"/>
    </w:pPr>
  </w:style>
  <w:style w:type="character" w:customStyle="1" w:styleId="HotSpot">
    <w:name w:val="HotSpot"/>
    <w:rsid w:val="00C04EB1"/>
    <w:rPr>
      <w:color w:val="0033CC"/>
      <w:u w:val="none"/>
    </w:rPr>
  </w:style>
  <w:style w:type="paragraph" w:customStyle="1" w:styleId="BodyTextRight">
    <w:name w:val="Body Text Right"/>
    <w:basedOn w:val="BodyText"/>
    <w:rsid w:val="00C04EB1"/>
    <w:pPr>
      <w:spacing w:before="0" w:after="0"/>
      <w:jc w:val="right"/>
    </w:pPr>
  </w:style>
  <w:style w:type="paragraph" w:styleId="Index3">
    <w:name w:val="index 3"/>
    <w:basedOn w:val="ListNumber2"/>
    <w:next w:val="Normal"/>
    <w:semiHidden/>
    <w:rsid w:val="00C04EB1"/>
    <w:pPr>
      <w:numPr>
        <w:numId w:val="0"/>
      </w:numPr>
      <w:tabs>
        <w:tab w:val="right" w:leader="dot" w:pos="4176"/>
      </w:tabs>
    </w:pPr>
  </w:style>
  <w:style w:type="paragraph" w:styleId="ListNumber2">
    <w:name w:val="List Number 2"/>
    <w:basedOn w:val="List2"/>
    <w:rsid w:val="00C04EB1"/>
    <w:pPr>
      <w:numPr>
        <w:numId w:val="9"/>
      </w:numPr>
      <w:tabs>
        <w:tab w:val="clear" w:pos="1060"/>
      </w:tabs>
    </w:pPr>
  </w:style>
  <w:style w:type="paragraph" w:customStyle="1" w:styleId="MarginNote">
    <w:name w:val="Margin Note"/>
    <w:basedOn w:val="BodyText"/>
    <w:rsid w:val="00C04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E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EB1"/>
    <w:rPr>
      <w:sz w:val="32"/>
    </w:rPr>
  </w:style>
  <w:style w:type="paragraph" w:customStyle="1" w:styleId="HeadingProcedure">
    <w:name w:val="Heading Procedure"/>
    <w:basedOn w:val="HeadingBase"/>
    <w:next w:val="Normal"/>
    <w:rsid w:val="00C04EB1"/>
    <w:pPr>
      <w:tabs>
        <w:tab w:val="left" w:pos="0"/>
      </w:tabs>
      <w:spacing w:before="120" w:after="60"/>
    </w:pPr>
    <w:rPr>
      <w:i/>
      <w:color w:val="918585"/>
      <w:sz w:val="22"/>
    </w:rPr>
  </w:style>
  <w:style w:type="paragraph" w:customStyle="1" w:styleId="TableBodyText">
    <w:name w:val="Table Body Text"/>
    <w:basedOn w:val="BodyText"/>
    <w:rsid w:val="00C04EB1"/>
    <w:pPr>
      <w:spacing w:before="60" w:after="60"/>
    </w:pPr>
  </w:style>
  <w:style w:type="paragraph" w:styleId="ListContinue">
    <w:name w:val="List Continue"/>
    <w:basedOn w:val="List"/>
    <w:rsid w:val="00C04EB1"/>
    <w:pPr>
      <w:ind w:firstLine="0"/>
    </w:pPr>
  </w:style>
  <w:style w:type="paragraph" w:customStyle="1" w:styleId="ListNote">
    <w:name w:val="List Note"/>
    <w:basedOn w:val="List"/>
    <w:rsid w:val="00C04EB1"/>
    <w:pPr>
      <w:pBdr>
        <w:top w:val="single" w:sz="6" w:space="2" w:color="918585"/>
        <w:bottom w:val="single" w:sz="6" w:space="2" w:color="918585"/>
      </w:pBdr>
      <w:tabs>
        <w:tab w:val="left" w:pos="1021"/>
      </w:tabs>
      <w:ind w:firstLine="0"/>
    </w:pPr>
  </w:style>
  <w:style w:type="paragraph" w:customStyle="1" w:styleId="Warning">
    <w:name w:val="Warning"/>
    <w:basedOn w:val="BodyText"/>
    <w:rsid w:val="00C04EB1"/>
    <w:pPr>
      <w:shd w:val="clear" w:color="auto" w:fill="D9D9D9"/>
      <w:tabs>
        <w:tab w:val="left" w:pos="992"/>
      </w:tabs>
      <w:ind w:left="119" w:right="119"/>
    </w:pPr>
    <w:rPr>
      <w:sz w:val="20"/>
    </w:rPr>
  </w:style>
  <w:style w:type="paragraph" w:customStyle="1" w:styleId="MarginIcons">
    <w:name w:val="Margin Icons"/>
    <w:basedOn w:val="BodyText"/>
    <w:rsid w:val="00C04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EB1"/>
    <w:rPr>
      <w:rFonts w:ascii="Courier New" w:hAnsi="Courier New"/>
    </w:rPr>
  </w:style>
  <w:style w:type="paragraph" w:customStyle="1" w:styleId="NoteBullet">
    <w:name w:val="Note Bullet"/>
    <w:basedOn w:val="Note"/>
    <w:rsid w:val="00C04EB1"/>
    <w:pPr>
      <w:tabs>
        <w:tab w:val="clear" w:pos="680"/>
      </w:tabs>
      <w:spacing w:before="60" w:after="60"/>
    </w:pPr>
  </w:style>
  <w:style w:type="paragraph" w:customStyle="1" w:styleId="SubHeading2">
    <w:name w:val="SubHeading2"/>
    <w:basedOn w:val="HeadingBase"/>
    <w:rsid w:val="00C04EB1"/>
    <w:pPr>
      <w:spacing w:before="240" w:after="60"/>
    </w:pPr>
    <w:rPr>
      <w:sz w:val="20"/>
    </w:rPr>
  </w:style>
  <w:style w:type="paragraph" w:customStyle="1" w:styleId="SubHeading1">
    <w:name w:val="SubHeading1"/>
    <w:basedOn w:val="HeadingBase"/>
    <w:rsid w:val="00C04EB1"/>
    <w:pPr>
      <w:spacing w:before="240" w:after="60"/>
    </w:pPr>
    <w:rPr>
      <w:color w:val="918585"/>
      <w:sz w:val="22"/>
    </w:rPr>
  </w:style>
  <w:style w:type="paragraph" w:customStyle="1" w:styleId="SideHeading">
    <w:name w:val="Side Heading"/>
    <w:basedOn w:val="HeadingBase"/>
    <w:rsid w:val="00C04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EB1"/>
    <w:pPr>
      <w:numPr>
        <w:numId w:val="10"/>
      </w:numPr>
    </w:pPr>
  </w:style>
  <w:style w:type="paragraph" w:styleId="PlainText">
    <w:name w:val="Plain Text"/>
    <w:basedOn w:val="Normal"/>
    <w:link w:val="PlainTextChar"/>
    <w:rsid w:val="00C04EB1"/>
    <w:rPr>
      <w:sz w:val="20"/>
    </w:rPr>
  </w:style>
  <w:style w:type="character" w:customStyle="1" w:styleId="PlainTextChar">
    <w:name w:val="Plain Text Char"/>
    <w:basedOn w:val="DefaultParagraphFont"/>
    <w:link w:val="PlainText"/>
    <w:rsid w:val="00C04EB1"/>
    <w:rPr>
      <w:rFonts w:ascii="Courier New" w:eastAsia="Times New Roman" w:hAnsi="Courier New" w:cs="Times New Roman"/>
      <w:sz w:val="20"/>
      <w:szCs w:val="20"/>
      <w:lang w:eastAsia="en-US"/>
    </w:rPr>
  </w:style>
  <w:style w:type="character" w:customStyle="1" w:styleId="MenuOption">
    <w:name w:val="Menu Option"/>
    <w:basedOn w:val="DefaultParagraphFont"/>
    <w:rsid w:val="00C04EB1"/>
    <w:rPr>
      <w:b/>
      <w:smallCaps/>
    </w:rPr>
  </w:style>
  <w:style w:type="paragraph" w:customStyle="1" w:styleId="TableListNumber">
    <w:name w:val="Table List Number"/>
    <w:basedOn w:val="ListNumber"/>
    <w:rsid w:val="00C04EB1"/>
    <w:pPr>
      <w:numPr>
        <w:numId w:val="0"/>
      </w:numPr>
    </w:pPr>
  </w:style>
  <w:style w:type="paragraph" w:styleId="TOC4">
    <w:name w:val="toc 4"/>
    <w:basedOn w:val="TOCBase"/>
    <w:next w:val="Normal"/>
    <w:semiHidden/>
    <w:rsid w:val="00C04EB1"/>
    <w:pPr>
      <w:tabs>
        <w:tab w:val="right" w:leader="dot" w:pos="9071"/>
      </w:tabs>
      <w:ind w:left="1701"/>
    </w:pPr>
  </w:style>
  <w:style w:type="paragraph" w:customStyle="1" w:styleId="ListAlpha">
    <w:name w:val="List Alpha"/>
    <w:basedOn w:val="List"/>
    <w:rsid w:val="00C04EB1"/>
    <w:pPr>
      <w:numPr>
        <w:numId w:val="8"/>
      </w:numPr>
    </w:pPr>
  </w:style>
  <w:style w:type="paragraph" w:customStyle="1" w:styleId="ListAlpha2">
    <w:name w:val="List Alpha 2"/>
    <w:basedOn w:val="List2"/>
    <w:rsid w:val="00C04EB1"/>
    <w:pPr>
      <w:numPr>
        <w:numId w:val="7"/>
      </w:numPr>
    </w:pPr>
  </w:style>
  <w:style w:type="paragraph" w:styleId="List2">
    <w:name w:val="List 2"/>
    <w:basedOn w:val="BodyText"/>
    <w:rsid w:val="00C04EB1"/>
    <w:pPr>
      <w:tabs>
        <w:tab w:val="left" w:pos="680"/>
      </w:tabs>
      <w:spacing w:before="60" w:after="60"/>
      <w:ind w:left="680" w:hanging="340"/>
    </w:pPr>
  </w:style>
  <w:style w:type="paragraph" w:styleId="List3">
    <w:name w:val="List 3"/>
    <w:basedOn w:val="BodyText"/>
    <w:rsid w:val="00C04EB1"/>
    <w:pPr>
      <w:tabs>
        <w:tab w:val="left" w:pos="1021"/>
      </w:tabs>
      <w:spacing w:before="60" w:after="60"/>
      <w:ind w:left="1020" w:hanging="340"/>
    </w:pPr>
  </w:style>
  <w:style w:type="paragraph" w:styleId="List4">
    <w:name w:val="List 4"/>
    <w:basedOn w:val="BodyText"/>
    <w:rsid w:val="00C04EB1"/>
    <w:pPr>
      <w:tabs>
        <w:tab w:val="left" w:pos="1361"/>
      </w:tabs>
      <w:spacing w:before="60" w:after="60"/>
      <w:ind w:left="1361" w:hanging="340"/>
    </w:pPr>
  </w:style>
  <w:style w:type="paragraph" w:styleId="List5">
    <w:name w:val="List 5"/>
    <w:basedOn w:val="BodyText"/>
    <w:rsid w:val="00C04EB1"/>
    <w:pPr>
      <w:tabs>
        <w:tab w:val="left" w:pos="1701"/>
      </w:tabs>
      <w:spacing w:before="60" w:after="60"/>
      <w:ind w:left="1701" w:hanging="340"/>
    </w:pPr>
  </w:style>
  <w:style w:type="paragraph" w:styleId="ListBullet3">
    <w:name w:val="List Bullet 3"/>
    <w:basedOn w:val="List3"/>
    <w:rsid w:val="00C04EB1"/>
    <w:pPr>
      <w:numPr>
        <w:numId w:val="13"/>
      </w:numPr>
      <w:tabs>
        <w:tab w:val="clear" w:pos="1021"/>
      </w:tabs>
      <w:ind w:left="1037" w:hanging="357"/>
    </w:pPr>
  </w:style>
  <w:style w:type="paragraph" w:styleId="ListBullet4">
    <w:name w:val="List Bullet 4"/>
    <w:basedOn w:val="List4"/>
    <w:rsid w:val="00C04EB1"/>
    <w:pPr>
      <w:numPr>
        <w:numId w:val="2"/>
      </w:numPr>
      <w:tabs>
        <w:tab w:val="clear" w:pos="1361"/>
      </w:tabs>
    </w:pPr>
  </w:style>
  <w:style w:type="paragraph" w:styleId="ListBullet5">
    <w:name w:val="List Bullet 5"/>
    <w:basedOn w:val="List5"/>
    <w:rsid w:val="00C04EB1"/>
    <w:pPr>
      <w:numPr>
        <w:numId w:val="3"/>
      </w:numPr>
    </w:pPr>
  </w:style>
  <w:style w:type="paragraph" w:styleId="ListContinue2">
    <w:name w:val="List Continue 2"/>
    <w:basedOn w:val="List2"/>
    <w:rsid w:val="00C04EB1"/>
    <w:pPr>
      <w:ind w:firstLine="0"/>
    </w:pPr>
  </w:style>
  <w:style w:type="paragraph" w:styleId="ListContinue3">
    <w:name w:val="List Continue 3"/>
    <w:basedOn w:val="List3"/>
    <w:rsid w:val="00C04EB1"/>
    <w:pPr>
      <w:ind w:left="1021" w:firstLine="0"/>
    </w:pPr>
  </w:style>
  <w:style w:type="paragraph" w:styleId="ListContinue4">
    <w:name w:val="List Continue 4"/>
    <w:basedOn w:val="List4"/>
    <w:rsid w:val="00C04EB1"/>
    <w:pPr>
      <w:ind w:firstLine="0"/>
    </w:pPr>
  </w:style>
  <w:style w:type="paragraph" w:styleId="ListContinue5">
    <w:name w:val="List Continue 5"/>
    <w:basedOn w:val="List5"/>
    <w:rsid w:val="00C04EB1"/>
    <w:pPr>
      <w:ind w:firstLine="0"/>
    </w:pPr>
  </w:style>
  <w:style w:type="paragraph" w:styleId="ListNumber3">
    <w:name w:val="List Number 3"/>
    <w:basedOn w:val="List3"/>
    <w:rsid w:val="00C04EB1"/>
    <w:pPr>
      <w:numPr>
        <w:numId w:val="4"/>
      </w:numPr>
    </w:pPr>
  </w:style>
  <w:style w:type="paragraph" w:styleId="ListNumber4">
    <w:name w:val="List Number 4"/>
    <w:basedOn w:val="List4"/>
    <w:rsid w:val="00C04EB1"/>
    <w:pPr>
      <w:numPr>
        <w:numId w:val="5"/>
      </w:numPr>
    </w:pPr>
  </w:style>
  <w:style w:type="paragraph" w:styleId="ListNumber5">
    <w:name w:val="List Number 5"/>
    <w:basedOn w:val="List5"/>
    <w:rsid w:val="00C04EB1"/>
    <w:pPr>
      <w:numPr>
        <w:numId w:val="6"/>
      </w:numPr>
    </w:pPr>
  </w:style>
  <w:style w:type="paragraph" w:styleId="BlockText">
    <w:name w:val="Block Text"/>
    <w:basedOn w:val="Normal"/>
    <w:rsid w:val="00C04EB1"/>
    <w:pPr>
      <w:spacing w:after="120"/>
      <w:ind w:left="1440" w:right="1440"/>
    </w:pPr>
  </w:style>
  <w:style w:type="character" w:customStyle="1" w:styleId="Subscript">
    <w:name w:val="Subscript"/>
    <w:basedOn w:val="DefaultParagraphFont"/>
    <w:rsid w:val="00C04EB1"/>
    <w:rPr>
      <w:sz w:val="16"/>
      <w:vertAlign w:val="subscript"/>
    </w:rPr>
  </w:style>
  <w:style w:type="character" w:customStyle="1" w:styleId="Superscript">
    <w:name w:val="Superscript"/>
    <w:basedOn w:val="DefaultParagraphFont"/>
    <w:rsid w:val="00C04EB1"/>
    <w:rPr>
      <w:sz w:val="16"/>
      <w:vertAlign w:val="superscript"/>
    </w:rPr>
  </w:style>
  <w:style w:type="character" w:customStyle="1" w:styleId="Symbols">
    <w:name w:val="Symbols"/>
    <w:basedOn w:val="DefaultParagraphFont"/>
    <w:rsid w:val="00C04EB1"/>
    <w:rPr>
      <w:rFonts w:ascii="Symbol" w:hAnsi="Symbol"/>
    </w:rPr>
  </w:style>
  <w:style w:type="character" w:customStyle="1" w:styleId="MenuOptions">
    <w:name w:val="Menu Options"/>
    <w:basedOn w:val="DefaultParagraphFont"/>
    <w:rsid w:val="00C04EB1"/>
    <w:rPr>
      <w:rFonts w:ascii="Arial Narrow" w:hAnsi="Arial Narrow"/>
      <w:smallCaps/>
    </w:rPr>
  </w:style>
  <w:style w:type="character" w:customStyle="1" w:styleId="Buttons">
    <w:name w:val="Buttons"/>
    <w:basedOn w:val="DefaultParagraphFont"/>
    <w:rsid w:val="00C04EB1"/>
    <w:rPr>
      <w:b/>
    </w:rPr>
  </w:style>
  <w:style w:type="character" w:customStyle="1" w:styleId="Underlined">
    <w:name w:val="Underlined"/>
    <w:basedOn w:val="DefaultParagraphFont"/>
    <w:rsid w:val="00C04EB1"/>
    <w:rPr>
      <w:u w:val="single"/>
    </w:rPr>
  </w:style>
  <w:style w:type="paragraph" w:customStyle="1" w:styleId="TableBodyTextRight">
    <w:name w:val="Table Body Text Right"/>
    <w:basedOn w:val="TableBodyText"/>
    <w:rsid w:val="00C04EB1"/>
    <w:pPr>
      <w:widowControl w:val="0"/>
      <w:autoSpaceDE w:val="0"/>
      <w:autoSpaceDN w:val="0"/>
      <w:adjustRightInd w:val="0"/>
      <w:jc w:val="right"/>
    </w:pPr>
    <w:rPr>
      <w:rFonts w:cs="Arial"/>
      <w:szCs w:val="18"/>
    </w:rPr>
  </w:style>
  <w:style w:type="paragraph" w:customStyle="1" w:styleId="CopyrightText">
    <w:name w:val="Copyright Text"/>
    <w:basedOn w:val="BodyText"/>
    <w:rsid w:val="00C04EB1"/>
    <w:rPr>
      <w:sz w:val="18"/>
    </w:rPr>
  </w:style>
  <w:style w:type="paragraph" w:customStyle="1" w:styleId="BodySmallRight">
    <w:name w:val="Body Small Right"/>
    <w:basedOn w:val="BodyTextRight"/>
    <w:rsid w:val="00C04EB1"/>
    <w:rPr>
      <w:sz w:val="18"/>
      <w:szCs w:val="18"/>
    </w:rPr>
  </w:style>
  <w:style w:type="paragraph" w:customStyle="1" w:styleId="MarginEdition">
    <w:name w:val="Margin Edition"/>
    <w:basedOn w:val="MarginNote"/>
    <w:rsid w:val="00C04EB1"/>
    <w:pPr>
      <w:spacing w:before="0" w:after="0"/>
    </w:pPr>
    <w:rPr>
      <w:rFonts w:ascii="Times New Roman" w:hAnsi="Times New Roman"/>
      <w:color w:val="999999"/>
    </w:rPr>
  </w:style>
  <w:style w:type="paragraph" w:customStyle="1" w:styleId="Spacer">
    <w:name w:val="Spacer"/>
    <w:basedOn w:val="Normal"/>
    <w:rsid w:val="00C04EB1"/>
    <w:rPr>
      <w:sz w:val="2"/>
      <w:szCs w:val="2"/>
    </w:rPr>
  </w:style>
  <w:style w:type="character" w:customStyle="1" w:styleId="Small">
    <w:name w:val="Small"/>
    <w:basedOn w:val="DefaultParagraphFont"/>
    <w:rsid w:val="00C04EB1"/>
    <w:rPr>
      <w:sz w:val="16"/>
    </w:rPr>
  </w:style>
  <w:style w:type="paragraph" w:customStyle="1" w:styleId="WideTable">
    <w:name w:val="Wide Table"/>
    <w:basedOn w:val="Normal"/>
    <w:rsid w:val="00C04EB1"/>
    <w:pPr>
      <w:ind w:left="-1418"/>
    </w:pPr>
    <w:rPr>
      <w:sz w:val="2"/>
      <w:szCs w:val="2"/>
    </w:rPr>
  </w:style>
  <w:style w:type="character" w:styleId="PageNumber">
    <w:name w:val="page number"/>
    <w:basedOn w:val="DefaultParagraphFont"/>
    <w:rsid w:val="00C04EB1"/>
  </w:style>
  <w:style w:type="paragraph" w:styleId="Quote">
    <w:name w:val="Quote"/>
    <w:basedOn w:val="Heading1"/>
    <w:link w:val="QuoteChar"/>
    <w:qFormat/>
    <w:rsid w:val="00C04EB1"/>
    <w:rPr>
      <w:b w:val="0"/>
      <w:sz w:val="72"/>
      <w:szCs w:val="72"/>
      <w:lang w:val="en-NZ"/>
    </w:rPr>
  </w:style>
  <w:style w:type="character" w:customStyle="1" w:styleId="QuoteChar">
    <w:name w:val="Quote Char"/>
    <w:basedOn w:val="DefaultParagraphFont"/>
    <w:link w:val="Quote"/>
    <w:rsid w:val="00C04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EB1"/>
    <w:pPr>
      <w:pageBreakBefore/>
    </w:pPr>
  </w:style>
  <w:style w:type="paragraph" w:customStyle="1" w:styleId="Border">
    <w:name w:val="Border"/>
    <w:basedOn w:val="Normal"/>
    <w:qFormat/>
    <w:rsid w:val="00C04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EB1"/>
    <w:rPr>
      <w:b/>
      <w:bCs/>
      <w:i/>
      <w:iCs/>
      <w:color w:val="auto"/>
    </w:rPr>
  </w:style>
  <w:style w:type="paragraph" w:styleId="IntenseQuote">
    <w:name w:val="Intense Quote"/>
    <w:basedOn w:val="Normal"/>
    <w:next w:val="Normal"/>
    <w:link w:val="IntenseQuoteChar"/>
    <w:uiPriority w:val="30"/>
    <w:qFormat/>
    <w:rsid w:val="00C04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E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EB1"/>
    <w:rPr>
      <w:smallCaps/>
      <w:color w:val="auto"/>
      <w:u w:val="single"/>
    </w:rPr>
  </w:style>
  <w:style w:type="character" w:styleId="IntenseReference">
    <w:name w:val="Intense Reference"/>
    <w:basedOn w:val="DefaultParagraphFont"/>
    <w:uiPriority w:val="32"/>
    <w:qFormat/>
    <w:rsid w:val="00C04EB1"/>
    <w:rPr>
      <w:b/>
      <w:bCs/>
      <w:smallCaps/>
      <w:color w:val="auto"/>
      <w:spacing w:val="5"/>
      <w:u w:val="single"/>
    </w:rPr>
  </w:style>
  <w:style w:type="paragraph" w:customStyle="1" w:styleId="2ColumnHeading">
    <w:name w:val="2Column Heading"/>
    <w:basedOn w:val="BodyText"/>
    <w:qFormat/>
    <w:rsid w:val="00C04EB1"/>
    <w:pPr>
      <w:spacing w:after="60"/>
      <w:ind w:left="-2268"/>
    </w:pPr>
    <w:rPr>
      <w:b/>
    </w:rPr>
  </w:style>
  <w:style w:type="paragraph" w:customStyle="1" w:styleId="Heading1TOC">
    <w:name w:val="Heading1 TOC"/>
    <w:basedOn w:val="Normal"/>
    <w:qFormat/>
    <w:rsid w:val="00C04EB1"/>
    <w:pPr>
      <w:spacing w:before="240" w:after="120"/>
    </w:pPr>
    <w:rPr>
      <w:rFonts w:ascii="Times New Roman" w:hAnsi="Times New Roman"/>
      <w:b/>
      <w:sz w:val="32"/>
    </w:rPr>
  </w:style>
  <w:style w:type="paragraph" w:customStyle="1" w:styleId="Heading2TOC">
    <w:name w:val="Heading2 TOC"/>
    <w:basedOn w:val="Normal"/>
    <w:qFormat/>
    <w:rsid w:val="00C04EB1"/>
    <w:pPr>
      <w:spacing w:before="240" w:after="60"/>
    </w:pPr>
    <w:rPr>
      <w:rFonts w:ascii="Times New Roman" w:hAnsi="Times New Roman"/>
      <w:b/>
      <w:sz w:val="28"/>
    </w:rPr>
  </w:style>
  <w:style w:type="character" w:customStyle="1" w:styleId="Underline">
    <w:name w:val="Underline"/>
    <w:basedOn w:val="DefaultParagraphFont"/>
    <w:qFormat/>
    <w:rsid w:val="00C04EB1"/>
    <w:rPr>
      <w:u w:val="single"/>
    </w:rPr>
  </w:style>
  <w:style w:type="character" w:customStyle="1" w:styleId="BoldandItalics">
    <w:name w:val="Bold and Italics"/>
    <w:qFormat/>
    <w:rsid w:val="00C04EB1"/>
    <w:rPr>
      <w:b/>
      <w:i/>
      <w:u w:val="none"/>
    </w:rPr>
  </w:style>
  <w:style w:type="paragraph" w:styleId="BalloonText">
    <w:name w:val="Balloon Text"/>
    <w:basedOn w:val="Normal"/>
    <w:link w:val="BalloonTextChar"/>
    <w:rsid w:val="00C04EB1"/>
    <w:rPr>
      <w:rFonts w:ascii="Tahoma" w:hAnsi="Tahoma" w:cs="Tahoma"/>
      <w:sz w:val="16"/>
      <w:szCs w:val="16"/>
    </w:rPr>
  </w:style>
  <w:style w:type="character" w:customStyle="1" w:styleId="BalloonTextChar">
    <w:name w:val="Balloon Text Char"/>
    <w:basedOn w:val="DefaultParagraphFont"/>
    <w:link w:val="BalloonText"/>
    <w:rsid w:val="00C04E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E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E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EB1"/>
    <w:rPr>
      <w:b/>
      <w:color w:val="660033"/>
      <w:spacing w:val="0"/>
    </w:rPr>
  </w:style>
  <w:style w:type="paragraph" w:customStyle="1" w:styleId="Nameditemlist">
    <w:name w:val="Named item list"/>
    <w:basedOn w:val="BodyText"/>
    <w:qFormat/>
    <w:rsid w:val="00C04EB1"/>
    <w:pPr>
      <w:tabs>
        <w:tab w:val="left" w:pos="2835"/>
      </w:tabs>
      <w:ind w:left="2835" w:hanging="2835"/>
    </w:pPr>
  </w:style>
  <w:style w:type="paragraph" w:customStyle="1" w:styleId="BodyTextnopadding">
    <w:name w:val="Body Text no padding"/>
    <w:basedOn w:val="BodyText"/>
    <w:qFormat/>
    <w:rsid w:val="00C04EB1"/>
    <w:pPr>
      <w:spacing w:before="0" w:after="0"/>
    </w:pPr>
  </w:style>
  <w:style w:type="paragraph" w:customStyle="1" w:styleId="BodyTextBold">
    <w:name w:val="Body Text Bold"/>
    <w:basedOn w:val="BodyText"/>
    <w:qFormat/>
    <w:rsid w:val="00C04EB1"/>
    <w:rPr>
      <w:b/>
    </w:rPr>
  </w:style>
  <w:style w:type="character" w:styleId="Hyperlink">
    <w:name w:val="Hyperlink"/>
    <w:basedOn w:val="DefaultParagraphFont"/>
    <w:uiPriority w:val="99"/>
    <w:unhideWhenUsed/>
    <w:rsid w:val="00A809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2135</Words>
  <Characters>12494</Characters>
  <Application>Microsoft Office Word</Application>
  <DocSecurity>0</DocSecurity>
  <Lines>367</Lines>
  <Paragraphs>270</Paragraphs>
  <ScaleCrop>false</ScaleCrop>
  <Company>Author-it Software Corporation Ltd.</Company>
  <LinksUpToDate>false</LinksUpToDate>
  <CharactersWithSpaces>14359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ICPPRN551 Set up for specialised relief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