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658" w:rsidP="00714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ICPPRN513 Set up for specialised flexographic printing</w:t>
      </w:r>
      <w:r>
        <w:fldChar w:fldCharType="end"/>
      </w:r>
    </w:p>
    <w:p w:rsidR="00714658" w:rsidP="00714658">
      <w:pPr>
        <w:pStyle w:val="Version"/>
        <w:sectPr w:rsidSect="00037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B33" w:rsidP="00037B33">
      <w:pPr>
        <w:pStyle w:val="SuperHeading"/>
      </w:pPr>
      <w:r w:rsidRPr="00037B33">
        <w:t>ICPPRN513 Set up for specialised flexographic printing</w:t>
      </w:r>
    </w:p>
    <w:p w:rsidR="00000000" w:rsidRPr="00037B33" w:rsidP="00037B33">
      <w:pPr>
        <w:pStyle w:val="Heading1"/>
      </w:pPr>
      <w:bookmarkStart w:id="1" w:name="O_692730"/>
      <w:bookmarkEnd w:id="1"/>
      <w:r w:rsidRPr="00037B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7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rPr>
                <w:rStyle w:val="SpecialBold"/>
              </w:rPr>
              <w:t>Comments</w:t>
            </w:r>
          </w:p>
        </w:tc>
      </w:tr>
      <w:tr w:rsidTr="00037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t>This version first released with ICP Printing and Graphic Arts Training Package Version 1.0.</w:t>
            </w:r>
          </w:p>
        </w:tc>
      </w:tr>
    </w:tbl>
    <w:p w:rsidR="00000000" w:rsidRPr="00037B33" w:rsidP="00037B33">
      <w:pPr>
        <w:pStyle w:val="BodyText"/>
      </w:pPr>
    </w:p>
    <w:p w:rsidR="00000000" w:rsidRPr="00037B33" w:rsidP="00037B33">
      <w:pPr>
        <w:pStyle w:val="AllowPageBreak"/>
      </w:pPr>
    </w:p>
    <w:p w:rsidR="00000000" w:rsidRPr="00037B33" w:rsidP="00037B33">
      <w:pPr>
        <w:pStyle w:val="Heading1"/>
      </w:pPr>
      <w:bookmarkStart w:id="2" w:name="O_692731"/>
      <w:bookmarkEnd w:id="2"/>
      <w:r w:rsidRPr="00037B33">
        <w:t>Application</w:t>
      </w:r>
    </w:p>
    <w:p w:rsidR="00000000" w:rsidRPr="00037B33" w:rsidP="00714658">
      <w:pPr>
        <w:pStyle w:val="BodyText"/>
      </w:pPr>
      <w:r w:rsidRPr="00037B33">
        <w:t>This unit describes the skills and knowledge required to set up mac</w:t>
      </w:r>
      <w:r w:rsidRPr="00037B33">
        <w:t xml:space="preserve">hines for specialised flexographic printing. </w:t>
      </w:r>
    </w:p>
    <w:p w:rsidR="00000000" w:rsidRPr="00037B33" w:rsidP="00714658">
      <w:pPr>
        <w:pStyle w:val="BodyText"/>
      </w:pPr>
      <w:r w:rsidRPr="00037B33">
        <w:t xml:space="preserve">It applies to individuals required to set up for specialised colour jobs and who have a good knowledge of substrates and press settings. </w:t>
      </w:r>
    </w:p>
    <w:p w:rsidR="00000000" w:rsidRPr="00037B33" w:rsidP="00714658">
      <w:pPr>
        <w:pStyle w:val="BodyText"/>
      </w:pPr>
      <w:r w:rsidRPr="00037B33">
        <w:t xml:space="preserve">No licensing, legislative or certification requirements apply to this </w:t>
      </w:r>
      <w:r w:rsidRPr="00037B33">
        <w:t>unit at the time of publication.</w:t>
      </w:r>
    </w:p>
    <w:p w:rsidR="00000000" w:rsidRPr="00037B33" w:rsidP="00037B33">
      <w:pPr>
        <w:pStyle w:val="Heading1"/>
      </w:pPr>
      <w:bookmarkStart w:id="3" w:name="O_692734"/>
      <w:bookmarkEnd w:id="3"/>
      <w:r w:rsidRPr="00037B33">
        <w:t>Unit Sector</w:t>
      </w:r>
    </w:p>
    <w:p w:rsidR="00000000" w:rsidRPr="00037B33" w:rsidP="00714658">
      <w:pPr>
        <w:pStyle w:val="BodyText"/>
      </w:pPr>
      <w:r w:rsidRPr="00037B33">
        <w:t>Printing</w:t>
      </w:r>
    </w:p>
    <w:p w:rsidR="00000000" w:rsidRPr="00037B33" w:rsidP="00037B33">
      <w:pPr>
        <w:pStyle w:val="Heading1"/>
      </w:pPr>
      <w:bookmarkStart w:id="4" w:name="O_692735"/>
      <w:bookmarkEnd w:id="4"/>
      <w:r w:rsidRPr="00037B3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37B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rPr>
                <w:rStyle w:val="SpecialBold"/>
              </w:rPr>
              <w:t>PERFORMANCE CRITERIA</w:t>
            </w:r>
          </w:p>
        </w:tc>
      </w:tr>
      <w:tr w:rsidTr="00037B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7B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1. Confirm non-routine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t>1.1 Job requirements are read and interpreted from job documentation or production control system</w:t>
            </w:r>
          </w:p>
          <w:p w:rsidR="00000000" w:rsidRPr="00037B33" w:rsidP="00037B33">
            <w:pPr>
              <w:pStyle w:val="BodyText"/>
            </w:pPr>
            <w:r w:rsidRPr="00037B33">
              <w:t>1.2 Set up is plann</w:t>
            </w:r>
            <w:r w:rsidRPr="00037B33">
              <w:t>ed and carried out correctly in minimum time, with minimum wastage</w:t>
            </w:r>
          </w:p>
          <w:p w:rsidR="00000000" w:rsidRPr="00037B33" w:rsidP="00037B33">
            <w:pPr>
              <w:pStyle w:val="BodyText"/>
            </w:pPr>
            <w:r w:rsidRPr="00037B33">
              <w:t>1.3 Availability of all job related components is checked</w:t>
            </w:r>
          </w:p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1.4 Proofed job is checked for conformance with job specifications</w:t>
            </w:r>
          </w:p>
        </w:tc>
      </w:tr>
      <w:tr w:rsidTr="00037B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 xml:space="preserve">2. Select and prepare inks and solvents for </w:t>
            </w:r>
            <w:r w:rsidRPr="00037B33">
              <w:t>non-routine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t>2.1 Inks and solvents are selected according to job specifications and end-user requirements</w:t>
            </w:r>
          </w:p>
          <w:p w:rsidR="00000000" w:rsidRPr="00037B33" w:rsidP="00037B33">
            <w:pPr>
              <w:pStyle w:val="BodyText"/>
            </w:pPr>
            <w:r w:rsidRPr="00037B33">
              <w:t>2.2 Quality and suitability of inks and solvents are checked and appropriate action is taken</w:t>
            </w:r>
          </w:p>
          <w:p w:rsidR="00000000" w:rsidRPr="00037B33" w:rsidP="00037B33">
            <w:pPr>
              <w:pStyle w:val="BodyText"/>
            </w:pPr>
            <w:r w:rsidRPr="00037B33">
              <w:t>2.3 Inks and solvents are prepared according to work health and safety</w:t>
            </w:r>
            <w:r w:rsidRPr="00037B33">
              <w:t xml:space="preserve"> (WHS) requirements, and manufacturer’s/supplier’s instructions with suitable precautions to minimise waste</w:t>
            </w:r>
          </w:p>
          <w:p w:rsidR="00000000" w:rsidRPr="00037B33" w:rsidP="00037B33">
            <w:pPr>
              <w:pStyle w:val="BodyText"/>
            </w:pPr>
            <w:r w:rsidRPr="00037B33">
              <w:t>2.4 Correct colour and weight/volume of ink are mixed and viscosities checked and modified according to press requirements and non-routine job speci</w:t>
            </w:r>
            <w:r w:rsidRPr="00037B33">
              <w:t>fications</w:t>
            </w:r>
          </w:p>
          <w:p w:rsidR="00000000" w:rsidRPr="00037B33" w:rsidP="00037B33">
            <w:pPr>
              <w:pStyle w:val="BodyText"/>
            </w:pPr>
            <w:r w:rsidRPr="00037B33">
              <w:t>2.5 Ink formula and approved colour draw downs are appropriately recorded</w:t>
            </w:r>
          </w:p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2.6 Inks and solvents are appropriately labelled, handled and stored according to manufacturer’s/supplier’s instructions and relevant hazardous liquids storage regulations</w:t>
            </w:r>
          </w:p>
        </w:tc>
      </w:tr>
      <w:tr w:rsidTr="00037B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3. Set up machine for specialised flexographic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t xml:space="preserve">3.1 Flexographic plate cylinders are installed and register adjustments centred </w:t>
            </w:r>
          </w:p>
          <w:p w:rsidR="00000000" w:rsidRPr="00037B33" w:rsidP="00037B33">
            <w:pPr>
              <w:pStyle w:val="BodyText"/>
            </w:pPr>
            <w:r w:rsidRPr="00037B33">
              <w:t>OR</w:t>
            </w:r>
          </w:p>
          <w:p w:rsidR="00000000" w:rsidRPr="00037B33" w:rsidP="00037B33">
            <w:pPr>
              <w:pStyle w:val="BodyText"/>
            </w:pPr>
            <w:r w:rsidRPr="00037B33">
              <w:t xml:space="preserve">3.2 Sleeves are installed in press and register adjustments made </w:t>
            </w:r>
          </w:p>
          <w:p w:rsidR="00000000" w:rsidRPr="00037B33" w:rsidP="00037B33">
            <w:pPr>
              <w:pStyle w:val="BodyText"/>
            </w:pPr>
            <w:r w:rsidRPr="00037B33">
              <w:t>OR</w:t>
            </w:r>
          </w:p>
          <w:p w:rsidR="00000000" w:rsidRPr="00037B33" w:rsidP="00037B33">
            <w:pPr>
              <w:pStyle w:val="BodyText"/>
            </w:pPr>
            <w:r w:rsidRPr="00037B33">
              <w:t>3.3 Plate mounting sheets are mounted on cylin</w:t>
            </w:r>
            <w:r w:rsidRPr="00037B33">
              <w:t>ders in press, and register adjustments made</w:t>
            </w:r>
          </w:p>
          <w:p w:rsidR="00000000" w:rsidRPr="00037B33" w:rsidP="00037B33">
            <w:pPr>
              <w:pStyle w:val="BodyText"/>
            </w:pPr>
            <w:r w:rsidRPr="00037B33">
              <w:t>3.4 Plate cylinders are gauged up or pre-set to impression</w:t>
            </w:r>
          </w:p>
          <w:p w:rsidR="00000000" w:rsidRPr="00037B33" w:rsidP="00037B33">
            <w:pPr>
              <w:pStyle w:val="BodyText"/>
            </w:pPr>
            <w:r w:rsidRPr="00037B33">
              <w:t>3.5 Anilox rollers are selected to suit individual colour and plate reproduction requirements for each unit</w:t>
            </w:r>
          </w:p>
          <w:p w:rsidR="00000000" w:rsidRPr="00037B33" w:rsidP="00037B33">
            <w:pPr>
              <w:pStyle w:val="BodyText"/>
            </w:pPr>
            <w:r w:rsidRPr="00037B33">
              <w:t>3.6 Appropriate ink metering system is selec</w:t>
            </w:r>
            <w:r w:rsidRPr="00037B33">
              <w:t>ted for each unit</w:t>
            </w:r>
          </w:p>
          <w:p w:rsidR="00000000" w:rsidRPr="00037B33" w:rsidP="00037B33">
            <w:pPr>
              <w:pStyle w:val="BodyText"/>
            </w:pPr>
            <w:r w:rsidRPr="00037B33">
              <w:t>3.7 Inking system is set up and roller nips/blades are set correctly</w:t>
            </w:r>
          </w:p>
          <w:p w:rsidR="00000000" w:rsidRPr="00037B33" w:rsidP="00037B33">
            <w:pPr>
              <w:pStyle w:val="BodyText"/>
            </w:pPr>
            <w:r w:rsidRPr="00037B33">
              <w:t>3.8 Ink circulation is maintained at correct level</w:t>
            </w:r>
          </w:p>
          <w:p w:rsidR="00000000" w:rsidRPr="00037B33" w:rsidP="00037B33">
            <w:pPr>
              <w:pStyle w:val="BodyText"/>
            </w:pPr>
            <w:r w:rsidRPr="00037B33">
              <w:t>3.9 Viscosities are adjusted according to job specifications</w:t>
            </w:r>
          </w:p>
          <w:p w:rsidR="00000000" w:rsidRPr="00037B33" w:rsidP="00037B33">
            <w:pPr>
              <w:pStyle w:val="BodyText"/>
            </w:pPr>
            <w:r w:rsidRPr="00037B33">
              <w:t>3.10 Air volume and drier temperatures are selected to su</w:t>
            </w:r>
            <w:r w:rsidRPr="00037B33">
              <w:t>it inks, substrate, solvents, and according to job specifications</w:t>
            </w:r>
          </w:p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3.11 Air volume is adjusted between colours to maximise drying and minimise air overspill</w:t>
            </w:r>
          </w:p>
        </w:tc>
      </w:tr>
      <w:tr w:rsidTr="00037B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4.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t>4.1 Material to be used for proof is organised correctly</w:t>
            </w:r>
          </w:p>
          <w:p w:rsidR="00000000" w:rsidRPr="00037B33" w:rsidP="00037B33">
            <w:pPr>
              <w:pStyle w:val="BodyText"/>
            </w:pPr>
            <w:r w:rsidRPr="00037B33">
              <w:t>4.2 Press is set up and operated according to WHS guidelines</w:t>
            </w:r>
          </w:p>
          <w:p w:rsidR="00000000" w:rsidRPr="00037B33" w:rsidP="00037B33">
            <w:pPr>
              <w:pStyle w:val="BodyText"/>
            </w:pPr>
            <w:r w:rsidRPr="00037B33">
              <w:t>4.3 Print impressions are set to minimum kiss impression</w:t>
            </w:r>
          </w:p>
          <w:p w:rsidR="00000000" w:rsidRPr="00037B33" w:rsidP="00037B33">
            <w:pPr>
              <w:pStyle w:val="BodyText"/>
            </w:pPr>
            <w:r w:rsidRPr="00037B33">
              <w:t>4.4 Web tensions are correctly set at unwind, between stations and rewind</w:t>
            </w:r>
          </w:p>
          <w:p w:rsidR="00000000" w:rsidRPr="00037B33" w:rsidP="00037B33">
            <w:pPr>
              <w:pStyle w:val="BodyText"/>
            </w:pPr>
            <w:r w:rsidRPr="00037B33">
              <w:t>4.5 Print is checked for register</w:t>
            </w:r>
          </w:p>
          <w:p w:rsidR="00000000" w:rsidRPr="00037B33" w:rsidP="00037B33">
            <w:pPr>
              <w:pStyle w:val="BodyText"/>
            </w:pPr>
            <w:r w:rsidRPr="00037B33">
              <w:t>4.6 Drying is checked as suffi</w:t>
            </w:r>
            <w:r w:rsidRPr="00037B33">
              <w:t>cient to key ink to the substrate</w:t>
            </w:r>
          </w:p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4.7 Viscosities are adjusted to obtain the correct colour at proof speed</w:t>
            </w:r>
          </w:p>
        </w:tc>
      </w:tr>
      <w:tr w:rsidTr="00037B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5. Organise proof inspection and/or testing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t>5.1 Proof is visually inspected and/or tested or laboratory testing is organised according to enterprise</w:t>
            </w:r>
            <w:r w:rsidRPr="00037B33">
              <w:t xml:space="preserve"> procedures</w:t>
            </w:r>
          </w:p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5.2 Production does not commence without client approval or authority where appropriate</w:t>
            </w:r>
          </w:p>
        </w:tc>
      </w:tr>
      <w:tr w:rsidTr="00037B3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6.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t>6.1 Corrective or preventive action is recommended and implemented where appropriate</w:t>
            </w:r>
          </w:p>
          <w:p w:rsidR="00000000" w:rsidRPr="00037B33" w:rsidP="00037B33">
            <w:pPr>
              <w:pStyle w:val="BodyText"/>
            </w:pPr>
            <w:r w:rsidRPr="00037B33">
              <w:t>6.2 Changes are commun</w:t>
            </w:r>
            <w:r w:rsidRPr="00037B33">
              <w:t>icated to relevant personnel in a logical and easily understood manner</w:t>
            </w:r>
          </w:p>
          <w:p w:rsidR="00000000" w:rsidRPr="00037B33" w:rsidP="00037B33">
            <w:pPr>
              <w:pStyle w:val="BodyText"/>
            </w:pPr>
            <w:r w:rsidRPr="00037B33">
              <w:t>6.3 Changes are monitored to confirm improvement to production efficiency</w:t>
            </w:r>
          </w:p>
        </w:tc>
      </w:tr>
    </w:tbl>
    <w:p w:rsidR="00000000" w:rsidRPr="00037B33" w:rsidP="00037B33">
      <w:pPr>
        <w:pStyle w:val="BodyText"/>
      </w:pPr>
    </w:p>
    <w:p w:rsidR="00000000" w:rsidRPr="00037B33" w:rsidP="00037B33">
      <w:pPr>
        <w:pStyle w:val="AllowPageBreak"/>
      </w:pPr>
    </w:p>
    <w:p w:rsidR="00000000" w:rsidRPr="00037B33" w:rsidP="00037B33">
      <w:pPr>
        <w:pStyle w:val="Heading1"/>
      </w:pPr>
      <w:bookmarkStart w:id="5" w:name="O_692736"/>
      <w:bookmarkEnd w:id="5"/>
      <w:r w:rsidRPr="00037B33">
        <w:t>Foundation Skills</w:t>
      </w:r>
    </w:p>
    <w:p w:rsidR="00000000" w:rsidRPr="00714658" w:rsidP="00714658">
      <w:pPr>
        <w:pStyle w:val="BodyText"/>
        <w:rPr>
          <w:i/>
        </w:rPr>
      </w:pPr>
      <w:r w:rsidRPr="00714658">
        <w:rPr>
          <w:rStyle w:val="Emphasis"/>
        </w:rPr>
        <w:t xml:space="preserve">This section describes language, literacy, numeracy and employment skills </w:t>
      </w:r>
      <w:r w:rsidRPr="00714658">
        <w:rPr>
          <w:rStyle w:val="Emphasis"/>
        </w:rPr>
        <w:t>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37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rPr>
                <w:rStyle w:val="SpecialBold"/>
              </w:rPr>
              <w:t>Description</w:t>
            </w:r>
          </w:p>
        </w:tc>
      </w:tr>
      <w:tr w:rsidTr="00037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1.1, 1.4, 2.1-2.4, 2.6, 3.9, 3.10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ListBullet"/>
              <w:rPr>
                <w:lang w:val="en-NZ"/>
              </w:rPr>
            </w:pPr>
            <w:r w:rsidRPr="00037B33">
              <w:t>Recognises and interprets text to establish job requirements from information contained within relevant instructions, procedures and specifications</w:t>
            </w:r>
          </w:p>
        </w:tc>
      </w:tr>
      <w:tr w:rsidTr="00037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2.5, 2.6, 5.2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ListBullet"/>
            </w:pPr>
            <w:r w:rsidRPr="00037B33">
              <w:t>Completes workplace records and labels accurately and according to requirements</w:t>
            </w:r>
          </w:p>
          <w:p w:rsidR="00000000" w:rsidP="00037B33">
            <w:pPr>
              <w:pStyle w:val="ListBullet"/>
              <w:rPr>
                <w:lang w:val="en-NZ"/>
              </w:rPr>
            </w:pPr>
            <w:r w:rsidRPr="00037B33">
              <w:t>Cons</w:t>
            </w:r>
            <w:r w:rsidRPr="00037B33">
              <w:t xml:space="preserve">iders context and audience when composing texts </w:t>
            </w:r>
          </w:p>
        </w:tc>
      </w:tr>
      <w:tr w:rsidTr="00037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ListBullet"/>
              <w:rPr>
                <w:lang w:val="en-NZ"/>
              </w:rPr>
            </w:pPr>
            <w:r w:rsidRPr="00037B33">
              <w:t>Participates effectively in spoken interactions using appropriate vocabulary, questioning and listening techniques to gain approvals or provide information</w:t>
            </w:r>
          </w:p>
        </w:tc>
      </w:tr>
      <w:tr w:rsidTr="00037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2.4, 3.8-3.11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ListBullet"/>
              <w:rPr>
                <w:lang w:val="en-NZ"/>
              </w:rPr>
            </w:pPr>
            <w:r w:rsidRPr="00037B33">
              <w:t>Interprets and analyses a range of mathematical information used in familiar and routine tasks</w:t>
            </w:r>
          </w:p>
        </w:tc>
      </w:tr>
      <w:tr w:rsidTr="00037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2.3, 2.6, 4.2, 5.1, 5.2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ListBullet"/>
            </w:pPr>
            <w:r w:rsidRPr="00037B33">
              <w:t>Complies with legislative requirements and follows organisational policies and procedures rel</w:t>
            </w:r>
            <w:r w:rsidRPr="00037B33">
              <w:t xml:space="preserve">evant to own role </w:t>
            </w:r>
          </w:p>
          <w:p w:rsidR="00000000" w:rsidP="00037B33">
            <w:pPr>
              <w:pStyle w:val="ListBullet"/>
              <w:rPr>
                <w:lang w:val="en-NZ"/>
              </w:rPr>
            </w:pPr>
            <w:r w:rsidRPr="00037B33">
              <w:t>Recognises boundaries of own role responsibilities</w:t>
            </w:r>
          </w:p>
        </w:tc>
      </w:tr>
      <w:tr w:rsidTr="00037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5.2, 6.2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ListBullet"/>
            </w:pPr>
            <w:r w:rsidRPr="00037B33">
              <w:t>Collaborates with others to complete tasks according to requirements</w:t>
            </w:r>
          </w:p>
          <w:p w:rsidR="00000000" w:rsidP="00037B33">
            <w:pPr>
              <w:pStyle w:val="ListBullet"/>
              <w:rPr>
                <w:lang w:val="en-NZ"/>
              </w:rPr>
            </w:pPr>
            <w:r w:rsidRPr="00037B33">
              <w:t>Follows accepted communication practices and protocols when seeking approval</w:t>
            </w:r>
          </w:p>
        </w:tc>
      </w:tr>
      <w:tr w:rsidTr="00037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1.2-1.4, 2.1-2.6, 3.1-3.11, 4.1-4.7, 5.1, 6.1,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ListBullet"/>
            </w:pPr>
            <w:r w:rsidRPr="00037B33">
              <w:t>Plans, evaluates, identifies and assembles resources required to complete tasks</w:t>
            </w:r>
          </w:p>
          <w:p w:rsidR="00000000" w:rsidRPr="00037B33" w:rsidP="00037B33">
            <w:pPr>
              <w:pStyle w:val="ListBullet"/>
            </w:pPr>
            <w:r w:rsidRPr="00037B33">
              <w:t xml:space="preserve">Determines priorities and sequences steps involved in complex tasks </w:t>
            </w:r>
          </w:p>
          <w:p w:rsidR="00000000" w:rsidRPr="00037B33" w:rsidP="00037B33">
            <w:pPr>
              <w:pStyle w:val="ListBullet"/>
            </w:pPr>
            <w:r w:rsidRPr="00037B33">
              <w:t>Takes responsibility for addressing p</w:t>
            </w:r>
            <w:r w:rsidRPr="00037B33">
              <w:t xml:space="preserve">redictable and unpredictable problems in familiar work contexts </w:t>
            </w:r>
          </w:p>
          <w:p w:rsidR="00000000" w:rsidRPr="00037B33" w:rsidP="00037B33">
            <w:pPr>
              <w:pStyle w:val="ListBullet"/>
            </w:pPr>
            <w:r w:rsidRPr="00037B33">
              <w:t>Evaluates effectiveness of decisions to identify opportunities for improvement</w:t>
            </w:r>
          </w:p>
          <w:p w:rsidR="00000000" w:rsidRPr="00037B33" w:rsidP="00037B33">
            <w:pPr>
              <w:pStyle w:val="ListBullet"/>
            </w:pPr>
            <w:r w:rsidRPr="00037B33">
              <w:t>Reads data from electronic monitoring and control systems</w:t>
            </w:r>
          </w:p>
        </w:tc>
      </w:tr>
    </w:tbl>
    <w:p w:rsidR="00000000" w:rsidRPr="00037B33" w:rsidP="00037B33">
      <w:pPr>
        <w:pStyle w:val="BodyText"/>
      </w:pPr>
    </w:p>
    <w:p w:rsidR="00000000" w:rsidRPr="00037B33" w:rsidP="00037B33">
      <w:pPr>
        <w:pStyle w:val="AllowPageBreak"/>
      </w:pPr>
    </w:p>
    <w:p w:rsidR="00000000" w:rsidRPr="00037B33" w:rsidP="00037B33">
      <w:pPr>
        <w:pStyle w:val="Heading1"/>
      </w:pPr>
      <w:bookmarkStart w:id="6" w:name="O_692738"/>
      <w:bookmarkEnd w:id="6"/>
      <w:r w:rsidRPr="00037B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37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Code and t</w:t>
            </w:r>
            <w:r w:rsidRPr="00037B33">
              <w:rPr>
                <w:rStyle w:val="SpecialBold"/>
              </w:rPr>
              <w:t xml:space="preserve">itle </w:t>
            </w:r>
          </w:p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Code and title</w:t>
            </w:r>
          </w:p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rPr>
                <w:rStyle w:val="SpecialBold"/>
              </w:rPr>
              <w:t>Equivalence status</w:t>
            </w:r>
          </w:p>
        </w:tc>
      </w:tr>
      <w:tr w:rsidTr="00037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ICPPRN513 Set up for specialised flexographic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ICPPR513A Set up for specialised flexographic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B33">
            <w:pPr>
              <w:pStyle w:val="BodyText"/>
              <w:rPr>
                <w:lang w:val="en-NZ"/>
              </w:rPr>
            </w:pPr>
            <w:r w:rsidRPr="00037B3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B33" w:rsidP="00037B33">
            <w:pPr>
              <w:pStyle w:val="BodyText"/>
            </w:pPr>
            <w:r w:rsidRPr="00037B33">
              <w:t>Equivalent unit</w:t>
            </w:r>
          </w:p>
        </w:tc>
      </w:tr>
    </w:tbl>
    <w:p w:rsidR="00000000" w:rsidRPr="00037B33" w:rsidP="00037B33">
      <w:pPr>
        <w:pStyle w:val="BodyText"/>
      </w:pPr>
    </w:p>
    <w:p w:rsidR="00000000" w:rsidRPr="00037B33" w:rsidP="00037B33">
      <w:pPr>
        <w:pStyle w:val="AllowPageBreak"/>
      </w:pPr>
    </w:p>
    <w:p w:rsidR="00000000" w:rsidRPr="00037B33" w:rsidP="00037B33">
      <w:pPr>
        <w:pStyle w:val="Heading1"/>
      </w:pPr>
      <w:bookmarkStart w:id="7" w:name="O_692745"/>
      <w:bookmarkEnd w:id="7"/>
      <w:r w:rsidRPr="00037B33">
        <w:t>Links</w:t>
      </w:r>
    </w:p>
    <w:p w:rsidR="00000000" w:rsidRPr="00037B33" w:rsidP="00714658">
      <w:pPr>
        <w:pStyle w:val="BodyText"/>
      </w:pPr>
      <w:r w:rsidRPr="00037B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47A35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37B33" w:rsidP="00037B33"/>
    <w:sectPr w:rsidSect="00037B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3" w:rsidRPr="00714658" w:rsidP="00714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58" w:rsidP="00037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658" w:rsidP="00037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4658" w:rsidP="00037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B33" w:rsidRPr="00714658" w:rsidP="007146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58" w:rsidRPr="002D2AF8" w:rsidP="00037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ICPPRN513 Set up for specialised flexographic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714658" w:rsidP="00037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7AA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A0A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B33"/>
  </w:style>
  <w:style w:type="character" w:customStyle="1" w:styleId="Heading1Char">
    <w:name w:val="Heading 1 Char"/>
    <w:basedOn w:val="DefaultParagraphFont"/>
    <w:link w:val="Heading1"/>
    <w:rsid w:val="00037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B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B33"/>
    <w:rPr>
      <w:b/>
      <w:spacing w:val="0"/>
    </w:rPr>
  </w:style>
  <w:style w:type="character" w:styleId="Emphasis">
    <w:name w:val="Emphasis"/>
    <w:basedOn w:val="DefaultParagraphFont"/>
    <w:qFormat/>
    <w:rsid w:val="00037B33"/>
    <w:rPr>
      <w:i/>
    </w:rPr>
  </w:style>
  <w:style w:type="paragraph" w:customStyle="1" w:styleId="SuperHeading">
    <w:name w:val="SuperHeading"/>
    <w:basedOn w:val="Normal"/>
    <w:rsid w:val="00037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B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B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B33"/>
  </w:style>
  <w:style w:type="paragraph" w:styleId="TableofFigures">
    <w:name w:val="table of figures"/>
    <w:basedOn w:val="Normal"/>
    <w:next w:val="Normal"/>
    <w:semiHidden/>
    <w:rsid w:val="00037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B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B33"/>
    <w:rPr>
      <w:rFonts w:ascii="Wingdings" w:hAnsi="Wingdings"/>
    </w:rPr>
  </w:style>
  <w:style w:type="paragraph" w:customStyle="1" w:styleId="TableHeading">
    <w:name w:val="Table Heading"/>
    <w:basedOn w:val="HeadingBase"/>
    <w:rsid w:val="00037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B33"/>
    <w:rPr>
      <w:color w:val="0033CC"/>
      <w:u w:val="none"/>
    </w:rPr>
  </w:style>
  <w:style w:type="paragraph" w:customStyle="1" w:styleId="BodyTextRight">
    <w:name w:val="Body Text Right"/>
    <w:basedOn w:val="BodyText"/>
    <w:rsid w:val="00037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B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B33"/>
    <w:rPr>
      <w:sz w:val="32"/>
    </w:rPr>
  </w:style>
  <w:style w:type="paragraph" w:customStyle="1" w:styleId="HeadingProcedure">
    <w:name w:val="Heading Procedure"/>
    <w:basedOn w:val="HeadingBase"/>
    <w:next w:val="Normal"/>
    <w:rsid w:val="00037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B33"/>
    <w:pPr>
      <w:spacing w:before="60" w:after="60"/>
    </w:pPr>
  </w:style>
  <w:style w:type="paragraph" w:styleId="ListContinue">
    <w:name w:val="List Continue"/>
    <w:basedOn w:val="List"/>
    <w:rsid w:val="00037B33"/>
    <w:pPr>
      <w:ind w:firstLine="0"/>
    </w:pPr>
  </w:style>
  <w:style w:type="paragraph" w:customStyle="1" w:styleId="ListNote">
    <w:name w:val="List Note"/>
    <w:basedOn w:val="List"/>
    <w:rsid w:val="00037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B33"/>
    <w:rPr>
      <w:rFonts w:ascii="Courier New" w:hAnsi="Courier New"/>
    </w:rPr>
  </w:style>
  <w:style w:type="paragraph" w:customStyle="1" w:styleId="NoteBullet">
    <w:name w:val="Note Bullet"/>
    <w:basedOn w:val="Note"/>
    <w:rsid w:val="00037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B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B33"/>
    <w:rPr>
      <w:b/>
      <w:smallCaps/>
    </w:rPr>
  </w:style>
  <w:style w:type="paragraph" w:customStyle="1" w:styleId="TableListNumber">
    <w:name w:val="Table List Number"/>
    <w:basedOn w:val="ListNumber"/>
    <w:rsid w:val="00037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B33"/>
    <w:pPr>
      <w:numPr>
        <w:numId w:val="8"/>
      </w:numPr>
    </w:pPr>
  </w:style>
  <w:style w:type="paragraph" w:customStyle="1" w:styleId="ListAlpha2">
    <w:name w:val="List Alpha 2"/>
    <w:basedOn w:val="List2"/>
    <w:rsid w:val="00037B33"/>
    <w:pPr>
      <w:numPr>
        <w:numId w:val="7"/>
      </w:numPr>
    </w:pPr>
  </w:style>
  <w:style w:type="paragraph" w:styleId="List2">
    <w:name w:val="List 2"/>
    <w:basedOn w:val="BodyText"/>
    <w:rsid w:val="00037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B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B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B33"/>
    <w:pPr>
      <w:numPr>
        <w:numId w:val="3"/>
      </w:numPr>
    </w:pPr>
  </w:style>
  <w:style w:type="paragraph" w:styleId="ListContinue2">
    <w:name w:val="List Continue 2"/>
    <w:basedOn w:val="List2"/>
    <w:rsid w:val="00037B33"/>
    <w:pPr>
      <w:ind w:firstLine="0"/>
    </w:pPr>
  </w:style>
  <w:style w:type="paragraph" w:styleId="ListContinue3">
    <w:name w:val="List Continue 3"/>
    <w:basedOn w:val="List3"/>
    <w:rsid w:val="00037B33"/>
    <w:pPr>
      <w:ind w:left="1021" w:firstLine="0"/>
    </w:pPr>
  </w:style>
  <w:style w:type="paragraph" w:styleId="ListContinue4">
    <w:name w:val="List Continue 4"/>
    <w:basedOn w:val="List4"/>
    <w:rsid w:val="00037B33"/>
    <w:pPr>
      <w:ind w:firstLine="0"/>
    </w:pPr>
  </w:style>
  <w:style w:type="paragraph" w:styleId="ListContinue5">
    <w:name w:val="List Continue 5"/>
    <w:basedOn w:val="List5"/>
    <w:rsid w:val="00037B33"/>
    <w:pPr>
      <w:ind w:firstLine="0"/>
    </w:pPr>
  </w:style>
  <w:style w:type="paragraph" w:styleId="ListNumber3">
    <w:name w:val="List Number 3"/>
    <w:basedOn w:val="List3"/>
    <w:rsid w:val="00037B33"/>
    <w:pPr>
      <w:numPr>
        <w:numId w:val="4"/>
      </w:numPr>
    </w:pPr>
  </w:style>
  <w:style w:type="paragraph" w:styleId="ListNumber4">
    <w:name w:val="List Number 4"/>
    <w:basedOn w:val="List4"/>
    <w:rsid w:val="00037B33"/>
    <w:pPr>
      <w:numPr>
        <w:numId w:val="5"/>
      </w:numPr>
    </w:pPr>
  </w:style>
  <w:style w:type="paragraph" w:styleId="ListNumber5">
    <w:name w:val="List Number 5"/>
    <w:basedOn w:val="List5"/>
    <w:rsid w:val="00037B33"/>
    <w:pPr>
      <w:numPr>
        <w:numId w:val="6"/>
      </w:numPr>
    </w:pPr>
  </w:style>
  <w:style w:type="paragraph" w:styleId="BlockText">
    <w:name w:val="Block Text"/>
    <w:basedOn w:val="Normal"/>
    <w:rsid w:val="00037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B33"/>
    <w:rPr>
      <w:sz w:val="16"/>
      <w:vertAlign w:val="superscript"/>
    </w:rPr>
  </w:style>
  <w:style w:type="character" w:customStyle="1" w:styleId="Symbols">
    <w:name w:val="Symbols"/>
    <w:basedOn w:val="DefaultParagraphFont"/>
    <w:rsid w:val="00037B33"/>
    <w:rPr>
      <w:rFonts w:ascii="Symbol" w:hAnsi="Symbol"/>
    </w:rPr>
  </w:style>
  <w:style w:type="character" w:customStyle="1" w:styleId="MenuOptions">
    <w:name w:val="Menu Options"/>
    <w:basedOn w:val="DefaultParagraphFont"/>
    <w:rsid w:val="00037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B33"/>
    <w:rPr>
      <w:b/>
    </w:rPr>
  </w:style>
  <w:style w:type="character" w:customStyle="1" w:styleId="Underlined">
    <w:name w:val="Underlined"/>
    <w:basedOn w:val="DefaultParagraphFont"/>
    <w:rsid w:val="00037B33"/>
    <w:rPr>
      <w:u w:val="single"/>
    </w:rPr>
  </w:style>
  <w:style w:type="paragraph" w:customStyle="1" w:styleId="TableBodyTextRight">
    <w:name w:val="Table Body Text Right"/>
    <w:basedOn w:val="TableBodyText"/>
    <w:rsid w:val="00037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B33"/>
    <w:rPr>
      <w:sz w:val="18"/>
    </w:rPr>
  </w:style>
  <w:style w:type="paragraph" w:customStyle="1" w:styleId="BodySmallRight">
    <w:name w:val="Body Small Right"/>
    <w:basedOn w:val="BodyTextRight"/>
    <w:rsid w:val="00037B33"/>
    <w:rPr>
      <w:sz w:val="18"/>
      <w:szCs w:val="18"/>
    </w:rPr>
  </w:style>
  <w:style w:type="paragraph" w:customStyle="1" w:styleId="MarginEdition">
    <w:name w:val="Margin Edition"/>
    <w:basedOn w:val="MarginNote"/>
    <w:rsid w:val="00037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B33"/>
    <w:rPr>
      <w:sz w:val="2"/>
      <w:szCs w:val="2"/>
    </w:rPr>
  </w:style>
  <w:style w:type="character" w:customStyle="1" w:styleId="Small">
    <w:name w:val="Small"/>
    <w:basedOn w:val="DefaultParagraphFont"/>
    <w:rsid w:val="00037B33"/>
    <w:rPr>
      <w:sz w:val="16"/>
    </w:rPr>
  </w:style>
  <w:style w:type="paragraph" w:customStyle="1" w:styleId="WideTable">
    <w:name w:val="Wide Table"/>
    <w:basedOn w:val="Normal"/>
    <w:rsid w:val="00037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B33"/>
  </w:style>
  <w:style w:type="paragraph" w:styleId="Quote">
    <w:name w:val="Quote"/>
    <w:basedOn w:val="Heading1"/>
    <w:link w:val="QuoteChar"/>
    <w:qFormat/>
    <w:rsid w:val="00037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B33"/>
    <w:pPr>
      <w:pageBreakBefore/>
    </w:pPr>
  </w:style>
  <w:style w:type="paragraph" w:customStyle="1" w:styleId="Border">
    <w:name w:val="Border"/>
    <w:basedOn w:val="Normal"/>
    <w:qFormat/>
    <w:rsid w:val="00037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B33"/>
    <w:rPr>
      <w:u w:val="single"/>
    </w:rPr>
  </w:style>
  <w:style w:type="character" w:customStyle="1" w:styleId="BoldandItalics">
    <w:name w:val="Bold and Italics"/>
    <w:qFormat/>
    <w:rsid w:val="00037B33"/>
    <w:rPr>
      <w:b/>
      <w:i/>
      <w:u w:val="none"/>
    </w:rPr>
  </w:style>
  <w:style w:type="paragraph" w:styleId="BalloonText">
    <w:name w:val="Balloon Text"/>
    <w:basedOn w:val="Normal"/>
    <w:link w:val="BalloonTextChar"/>
    <w:rsid w:val="00037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B33"/>
    <w:pPr>
      <w:spacing w:before="0" w:after="0"/>
    </w:pPr>
  </w:style>
  <w:style w:type="paragraph" w:customStyle="1" w:styleId="BodyTextBold">
    <w:name w:val="Body Text Bold"/>
    <w:basedOn w:val="BodyText"/>
    <w:qFormat/>
    <w:rsid w:val="00037B33"/>
    <w:rPr>
      <w:b/>
    </w:rPr>
  </w:style>
  <w:style w:type="character" w:styleId="Hyperlink">
    <w:name w:val="Hyperlink"/>
    <w:basedOn w:val="DefaultParagraphFont"/>
    <w:uiPriority w:val="99"/>
    <w:unhideWhenUsed/>
    <w:rsid w:val="007146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5419</Characters>
  <Application>Microsoft Office Word</Application>
  <DocSecurity>0</DocSecurity>
  <Lines>200</Lines>
  <Paragraphs>125</Paragraphs>
  <ScaleCrop>false</ScaleCrop>
  <Company>Author-it Software Corporation Ltd.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ICPPRN513 Set up for specialised flexographic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2020-05-06T07:14:00Z</dcterms:created>
  <dcterms:modified xsi:type="dcterms:W3CDTF">2020-05-06T07:14:00Z</dcterms:modified>
</cp:coreProperties>
</file>