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4D3A" w:rsidP="00354D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ICPPRN513 Set up for specialised flexographic printing</w:t>
      </w:r>
      <w:r>
        <w:fldChar w:fldCharType="end"/>
      </w:r>
    </w:p>
    <w:p w:rsidR="00354D3A" w:rsidP="00354D3A">
      <w:pPr>
        <w:pStyle w:val="Version"/>
        <w:sectPr w:rsidSect="00DB22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B22D8" w:rsidP="00DB22D8">
      <w:pPr>
        <w:pStyle w:val="SuperHeading"/>
      </w:pPr>
      <w:r w:rsidRPr="00DB22D8">
        <w:t>Assessment Re</w:t>
      </w:r>
      <w:r w:rsidRPr="00DB22D8">
        <w:t>quirements for ICPPRN513 Set up for specialised flexographic printing</w:t>
      </w:r>
    </w:p>
    <w:p w:rsidR="00000000" w:rsidRPr="00DB22D8" w:rsidP="00DB22D8">
      <w:pPr>
        <w:pStyle w:val="Heading1"/>
      </w:pPr>
      <w:bookmarkStart w:id="1" w:name="O_692740"/>
      <w:bookmarkEnd w:id="1"/>
      <w:r w:rsidRPr="00DB22D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B22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22D8" w:rsidP="00DB22D8">
            <w:pPr>
              <w:pStyle w:val="BodyText"/>
            </w:pPr>
            <w:r w:rsidRPr="00DB22D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2D8">
            <w:pPr>
              <w:pStyle w:val="BodyText"/>
              <w:rPr>
                <w:lang w:val="en-NZ"/>
              </w:rPr>
            </w:pPr>
            <w:r w:rsidRPr="00DB22D8">
              <w:rPr>
                <w:rStyle w:val="SpecialBold"/>
              </w:rPr>
              <w:t>Comments</w:t>
            </w:r>
          </w:p>
        </w:tc>
      </w:tr>
      <w:tr w:rsidTr="00DB22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2D8">
            <w:pPr>
              <w:pStyle w:val="BodyText"/>
              <w:rPr>
                <w:lang w:val="en-NZ"/>
              </w:rPr>
            </w:pPr>
            <w:r w:rsidRPr="00DB22D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22D8" w:rsidP="00DB22D8">
            <w:pPr>
              <w:pStyle w:val="BodyText"/>
            </w:pPr>
            <w:r w:rsidRPr="00DB22D8">
              <w:t>This version first released with ICP Printing and Graphic Arts Training Package Version 1.0.</w:t>
            </w:r>
          </w:p>
        </w:tc>
      </w:tr>
    </w:tbl>
    <w:p w:rsidR="00000000" w:rsidRPr="00DB22D8" w:rsidP="00DB22D8">
      <w:pPr>
        <w:pStyle w:val="BodyText"/>
      </w:pPr>
    </w:p>
    <w:p w:rsidR="00000000" w:rsidRPr="00DB22D8" w:rsidP="00DB22D8">
      <w:pPr>
        <w:pStyle w:val="AllowPageBreak"/>
      </w:pPr>
    </w:p>
    <w:p w:rsidR="00000000" w:rsidRPr="00DB22D8" w:rsidP="00DB22D8">
      <w:pPr>
        <w:pStyle w:val="Heading1"/>
      </w:pPr>
      <w:bookmarkStart w:id="2" w:name="O_692741"/>
      <w:bookmarkEnd w:id="2"/>
      <w:r w:rsidRPr="00DB22D8">
        <w:t>Performance Evidence</w:t>
      </w:r>
    </w:p>
    <w:p w:rsidR="00000000" w:rsidRPr="00DB22D8" w:rsidP="00354D3A">
      <w:pPr>
        <w:pStyle w:val="BodyText"/>
      </w:pPr>
      <w:r w:rsidRPr="00DB22D8">
        <w:t>Evidence of the ability to:</w:t>
      </w:r>
    </w:p>
    <w:p w:rsidR="00000000" w:rsidRPr="00DB22D8" w:rsidP="00DB22D8">
      <w:pPr>
        <w:pStyle w:val="ListBullet"/>
      </w:pPr>
      <w:r w:rsidRPr="00DB22D8">
        <w:t>correctly set up a flexographic printing machine for a specialised job on TWO occasions using different substrates and including at least two in-line processes) according to the manufacturer’s and job speci</w:t>
      </w:r>
      <w:r w:rsidRPr="00DB22D8">
        <w:t>fications, enterprise procedures and performance criteria</w:t>
      </w:r>
    </w:p>
    <w:p w:rsidR="00000000" w:rsidRPr="00DB22D8" w:rsidP="00DB22D8">
      <w:pPr>
        <w:pStyle w:val="ListBullet"/>
      </w:pPr>
      <w:r w:rsidRPr="00DB22D8">
        <w:t>safely conduct a proof run and adjust settings to ensure production speeds are attained</w:t>
      </w:r>
    </w:p>
    <w:p w:rsidR="00000000" w:rsidRPr="00DB22D8" w:rsidP="00DB22D8">
      <w:pPr>
        <w:pStyle w:val="ListBullet"/>
      </w:pPr>
      <w:r w:rsidRPr="00DB22D8">
        <w:t>find and use information relevant to the task from a variety of information sources.</w:t>
      </w:r>
    </w:p>
    <w:p w:rsidR="00000000" w:rsidRPr="00DB22D8" w:rsidP="00DB22D8">
      <w:pPr>
        <w:pStyle w:val="BodyText"/>
      </w:pPr>
    </w:p>
    <w:p w:rsidR="00000000" w:rsidRPr="00DB22D8" w:rsidP="00354D3A">
      <w:pPr>
        <w:pStyle w:val="BodyText"/>
      </w:pPr>
      <w:r w:rsidRPr="00DB22D8">
        <w:t>Note: If a specific volume or frequency is not stated, then evidence must be provided at least once.</w:t>
      </w:r>
    </w:p>
    <w:p w:rsidR="00000000" w:rsidRPr="00DB22D8" w:rsidP="00DB22D8">
      <w:pPr>
        <w:pStyle w:val="Heading1"/>
      </w:pPr>
      <w:bookmarkStart w:id="3" w:name="O_692742"/>
      <w:bookmarkEnd w:id="3"/>
      <w:r w:rsidRPr="00DB22D8">
        <w:t>Knowledge Evidence</w:t>
      </w:r>
    </w:p>
    <w:p w:rsidR="00000000" w:rsidRPr="00DB22D8" w:rsidP="00354D3A">
      <w:pPr>
        <w:pStyle w:val="BodyText"/>
      </w:pPr>
      <w:r w:rsidRPr="00DB22D8">
        <w:t>To complete the unit requirements safely and effectively, the individual must:</w:t>
      </w:r>
    </w:p>
    <w:p w:rsidR="00000000" w:rsidRPr="00DB22D8" w:rsidP="00DB22D8">
      <w:pPr>
        <w:pStyle w:val="ListBullet"/>
      </w:pPr>
      <w:r w:rsidRPr="00DB22D8">
        <w:t>outline production problems that can ev</w:t>
      </w:r>
      <w:r w:rsidRPr="00DB22D8">
        <w:t>entuate if job specifications are not read and/or understood</w:t>
      </w:r>
    </w:p>
    <w:p w:rsidR="00000000" w:rsidRPr="00DB22D8" w:rsidP="00DB22D8">
      <w:pPr>
        <w:pStyle w:val="ListBullet"/>
      </w:pPr>
      <w:r w:rsidRPr="00DB22D8">
        <w:t>identify the person to discuss production problems with</w:t>
      </w:r>
    </w:p>
    <w:p w:rsidR="00000000" w:rsidRPr="00DB22D8" w:rsidP="00DB22D8">
      <w:pPr>
        <w:pStyle w:val="ListBullet"/>
      </w:pPr>
      <w:r w:rsidRPr="00DB22D8">
        <w:t>list work health and safety (WHS) factors to consider when mounting and proofing flexographic plates</w:t>
      </w:r>
    </w:p>
    <w:p w:rsidR="00000000" w:rsidRPr="00DB22D8" w:rsidP="00DB22D8">
      <w:pPr>
        <w:pStyle w:val="ListBullet"/>
      </w:pPr>
      <w:r w:rsidRPr="00DB22D8">
        <w:t>discuss the most common cause of photo</w:t>
      </w:r>
      <w:r w:rsidRPr="00DB22D8">
        <w:t>polymer plates crazing on the image side</w:t>
      </w:r>
    </w:p>
    <w:p w:rsidR="00000000" w:rsidRPr="00DB22D8" w:rsidP="00DB22D8">
      <w:pPr>
        <w:pStyle w:val="ListBullet"/>
      </w:pPr>
      <w:r w:rsidRPr="00DB22D8">
        <w:t xml:space="preserve">explain the importance of printing plate resiliency </w:t>
      </w:r>
    </w:p>
    <w:p w:rsidR="00000000" w:rsidRPr="00DB22D8" w:rsidP="00DB22D8">
      <w:pPr>
        <w:pStyle w:val="ListBullet"/>
      </w:pPr>
      <w:r w:rsidRPr="00DB22D8">
        <w:t>describe the main advantage of using thin photopolymer plates in process printing</w:t>
      </w:r>
    </w:p>
    <w:p w:rsidR="00000000" w:rsidRPr="00DB22D8" w:rsidP="00DB22D8">
      <w:pPr>
        <w:pStyle w:val="ListBullet"/>
      </w:pPr>
      <w:r w:rsidRPr="00DB22D8">
        <w:t>list faults that may be found on new plates</w:t>
      </w:r>
    </w:p>
    <w:p w:rsidR="00000000" w:rsidRPr="00DB22D8" w:rsidP="00DB22D8">
      <w:pPr>
        <w:pStyle w:val="ListBullet"/>
      </w:pPr>
      <w:r w:rsidRPr="00DB22D8">
        <w:t>describe the type of solvents to use</w:t>
      </w:r>
      <w:r w:rsidRPr="00DB22D8">
        <w:t xml:space="preserve"> on photopolymer plates</w:t>
      </w:r>
    </w:p>
    <w:p w:rsidR="00000000" w:rsidRPr="00DB22D8" w:rsidP="00DB22D8">
      <w:pPr>
        <w:pStyle w:val="ListBullet"/>
      </w:pPr>
      <w:r w:rsidRPr="00DB22D8">
        <w:t>explain what V-block mounting is</w:t>
      </w:r>
    </w:p>
    <w:p w:rsidR="00000000" w:rsidRPr="00DB22D8" w:rsidP="00DB22D8">
      <w:pPr>
        <w:pStyle w:val="ListBullet"/>
      </w:pPr>
      <w:r w:rsidRPr="00DB22D8">
        <w:t>describe how V-block mounting is achieved</w:t>
      </w:r>
    </w:p>
    <w:p w:rsidR="00000000" w:rsidRPr="00DB22D8" w:rsidP="00DB22D8">
      <w:pPr>
        <w:pStyle w:val="ListBullet"/>
      </w:pPr>
      <w:r w:rsidRPr="00DB22D8">
        <w:t>list benefits of optical mounting</w:t>
      </w:r>
    </w:p>
    <w:p w:rsidR="00000000" w:rsidRPr="00DB22D8" w:rsidP="00DB22D8">
      <w:pPr>
        <w:pStyle w:val="ListBullet"/>
      </w:pPr>
      <w:r w:rsidRPr="00DB22D8">
        <w:t>outline the purpose of binding plates after mounting</w:t>
      </w:r>
    </w:p>
    <w:p w:rsidR="00000000" w:rsidRPr="00DB22D8" w:rsidP="00DB22D8">
      <w:pPr>
        <w:pStyle w:val="ListBullet"/>
      </w:pPr>
      <w:r w:rsidRPr="00DB22D8">
        <w:t xml:space="preserve">explain possible print faults that can be eliminated by using cushion </w:t>
      </w:r>
      <w:r w:rsidRPr="00DB22D8">
        <w:t>mount</w:t>
      </w:r>
    </w:p>
    <w:p w:rsidR="00000000" w:rsidRPr="00DB22D8" w:rsidP="00DB22D8">
      <w:pPr>
        <w:pStyle w:val="ListBullet"/>
      </w:pPr>
      <w:r w:rsidRPr="00DB22D8">
        <w:t>explain any WHS factors to be considered when installing printing cylinders or sleeves</w:t>
      </w:r>
    </w:p>
    <w:p w:rsidR="00000000" w:rsidRPr="00DB22D8" w:rsidP="00DB22D8">
      <w:pPr>
        <w:pStyle w:val="ListBullet"/>
      </w:pPr>
      <w:r w:rsidRPr="00DB22D8">
        <w:t>describe precautions to ensure plates and cylinders or sleeves are not damaged during installation</w:t>
      </w:r>
    </w:p>
    <w:p w:rsidR="00000000" w:rsidRPr="00DB22D8" w:rsidP="00DB22D8">
      <w:pPr>
        <w:pStyle w:val="ListBullet"/>
      </w:pPr>
      <w:r w:rsidRPr="00DB22D8">
        <w:t>outline checks to ensure plates and cylinders or sleeves have be</w:t>
      </w:r>
      <w:r w:rsidRPr="00DB22D8">
        <w:t>en installed correctly</w:t>
      </w:r>
    </w:p>
    <w:p w:rsidR="00000000" w:rsidRPr="00DB22D8" w:rsidP="00DB22D8">
      <w:pPr>
        <w:pStyle w:val="ListBullet"/>
      </w:pPr>
      <w:r w:rsidRPr="00DB22D8">
        <w:t>discuss WHS precautions for webbing up the machine</w:t>
      </w:r>
    </w:p>
    <w:p w:rsidR="00000000" w:rsidRPr="00DB22D8" w:rsidP="00DB22D8">
      <w:pPr>
        <w:pStyle w:val="ListBullet"/>
      </w:pPr>
      <w:r w:rsidRPr="00DB22D8">
        <w:t>explain how to determine position of the reel</w:t>
      </w:r>
    </w:p>
    <w:p w:rsidR="00000000" w:rsidRPr="00DB22D8" w:rsidP="00DB22D8">
      <w:pPr>
        <w:pStyle w:val="ListBullet"/>
      </w:pPr>
      <w:r w:rsidRPr="00DB22D8">
        <w:t>describe how the substrate is pulled into the machine</w:t>
      </w:r>
    </w:p>
    <w:p w:rsidR="00000000" w:rsidRPr="00DB22D8" w:rsidP="00DB22D8">
      <w:pPr>
        <w:pStyle w:val="ListBullet"/>
      </w:pPr>
      <w:r w:rsidRPr="00DB22D8">
        <w:t>explain the result of insufficient unwind tension</w:t>
      </w:r>
    </w:p>
    <w:p w:rsidR="00000000" w:rsidRPr="00DB22D8" w:rsidP="00DB22D8">
      <w:pPr>
        <w:pStyle w:val="ListBullet"/>
      </w:pPr>
      <w:r w:rsidRPr="00DB22D8">
        <w:t>discuss the result of excessive unwind tension</w:t>
      </w:r>
    </w:p>
    <w:p w:rsidR="00000000" w:rsidRPr="00DB22D8" w:rsidP="00DB22D8">
      <w:pPr>
        <w:pStyle w:val="ListBullet"/>
      </w:pPr>
      <w:r w:rsidRPr="00DB22D8">
        <w:t>describe the function of the ‘dancer’ roller on a web machine</w:t>
      </w:r>
    </w:p>
    <w:p w:rsidR="00000000" w:rsidRPr="00DB22D8" w:rsidP="00DB22D8">
      <w:pPr>
        <w:pStyle w:val="ListBullet"/>
      </w:pPr>
      <w:r w:rsidRPr="00DB22D8">
        <w:t>explain the function of the positive input ventilation (PIV) unit</w:t>
      </w:r>
    </w:p>
    <w:p w:rsidR="00000000" w:rsidRPr="00DB22D8" w:rsidP="00DB22D8">
      <w:pPr>
        <w:pStyle w:val="ListBullet"/>
      </w:pPr>
      <w:r w:rsidRPr="00DB22D8">
        <w:t>discuss the result of adjustments to the positive input ventilation (PIV) unit</w:t>
      </w:r>
    </w:p>
    <w:p w:rsidR="00000000" w:rsidRPr="00DB22D8" w:rsidP="00DB22D8">
      <w:pPr>
        <w:pStyle w:val="ListBullet"/>
      </w:pPr>
      <w:r w:rsidRPr="00DB22D8">
        <w:t>de</w:t>
      </w:r>
      <w:r w:rsidRPr="00DB22D8">
        <w:t>scribe the function of the lay-on roller</w:t>
      </w:r>
    </w:p>
    <w:p w:rsidR="00000000" w:rsidRPr="00DB22D8" w:rsidP="00DB22D8">
      <w:pPr>
        <w:pStyle w:val="ListBullet"/>
      </w:pPr>
      <w:r w:rsidRPr="00DB22D8">
        <w:t>discuss the effect of excessive lay-on roller pressure</w:t>
      </w:r>
    </w:p>
    <w:p w:rsidR="00000000" w:rsidRPr="00DB22D8" w:rsidP="00DB22D8">
      <w:pPr>
        <w:pStyle w:val="ListBullet"/>
      </w:pPr>
      <w:r w:rsidRPr="00DB22D8">
        <w:t>describe the effect of the web not being spliced correctly</w:t>
      </w:r>
    </w:p>
    <w:p w:rsidR="00000000" w:rsidRPr="00DB22D8" w:rsidP="00DB22D8">
      <w:pPr>
        <w:pStyle w:val="ListBullet"/>
      </w:pPr>
      <w:r w:rsidRPr="00DB22D8">
        <w:t>explain how the particular web viewing device functions</w:t>
      </w:r>
    </w:p>
    <w:p w:rsidR="00000000" w:rsidRPr="00DB22D8" w:rsidP="00DB22D8">
      <w:pPr>
        <w:pStyle w:val="ListBullet"/>
      </w:pPr>
      <w:r w:rsidRPr="00DB22D8">
        <w:t>outline WHS precautions for setting up the de</w:t>
      </w:r>
      <w:r w:rsidRPr="00DB22D8">
        <w:t>livery</w:t>
      </w:r>
    </w:p>
    <w:p w:rsidR="00000000" w:rsidRPr="00DB22D8" w:rsidP="00DB22D8">
      <w:pPr>
        <w:pStyle w:val="ListBullet"/>
      </w:pPr>
      <w:r w:rsidRPr="00DB22D8">
        <w:t>explain how the web is controlled in the rewind unit</w:t>
      </w:r>
    </w:p>
    <w:p w:rsidR="00000000" w:rsidRPr="00DB22D8" w:rsidP="00DB22D8">
      <w:pPr>
        <w:pStyle w:val="ListBullet"/>
      </w:pPr>
      <w:r w:rsidRPr="00DB22D8">
        <w:t>outline the result of incorrect rewind tension</w:t>
      </w:r>
    </w:p>
    <w:p w:rsidR="00000000" w:rsidRPr="00DB22D8" w:rsidP="00DB22D8">
      <w:pPr>
        <w:pStyle w:val="ListBullet"/>
      </w:pPr>
      <w:r w:rsidRPr="00DB22D8">
        <w:t>discuss remedial steps to take if there is a possibility of the ink marking in the rewind</w:t>
      </w:r>
    </w:p>
    <w:p w:rsidR="00000000" w:rsidRPr="00DB22D8" w:rsidP="00DB22D8">
      <w:pPr>
        <w:pStyle w:val="ListBullet"/>
      </w:pPr>
      <w:r w:rsidRPr="00DB22D8">
        <w:t>explain the use of air blast play in the delivery of sheets</w:t>
      </w:r>
    </w:p>
    <w:p w:rsidR="00000000" w:rsidRPr="00DB22D8" w:rsidP="00DB22D8">
      <w:pPr>
        <w:pStyle w:val="ListBullet"/>
      </w:pPr>
      <w:r w:rsidRPr="00DB22D8">
        <w:t>discuss WHS precautions for preparing inks and additives</w:t>
      </w:r>
    </w:p>
    <w:p w:rsidR="00000000" w:rsidRPr="00DB22D8" w:rsidP="00DB22D8">
      <w:pPr>
        <w:pStyle w:val="ListBullet"/>
      </w:pPr>
      <w:r w:rsidRPr="00DB22D8">
        <w:t>outline how to determine an ink’s suitability for the printing process</w:t>
      </w:r>
    </w:p>
    <w:p w:rsidR="00000000" w:rsidRPr="00DB22D8" w:rsidP="00DB22D8">
      <w:pPr>
        <w:pStyle w:val="ListBullet"/>
      </w:pPr>
      <w:r w:rsidRPr="00DB22D8">
        <w:t>explain special end-use requirements that may be necessary</w:t>
      </w:r>
    </w:p>
    <w:p w:rsidR="00000000" w:rsidRPr="00DB22D8" w:rsidP="00DB22D8">
      <w:pPr>
        <w:pStyle w:val="ListBullet"/>
      </w:pPr>
      <w:r w:rsidRPr="00DB22D8">
        <w:t>outline the main function of a pigmented extender used in flexograph</w:t>
      </w:r>
      <w:r w:rsidRPr="00DB22D8">
        <w:t>ic printing</w:t>
      </w:r>
    </w:p>
    <w:p w:rsidR="00000000" w:rsidRPr="00DB22D8" w:rsidP="00DB22D8">
      <w:pPr>
        <w:pStyle w:val="ListBullet"/>
      </w:pPr>
      <w:r w:rsidRPr="00DB22D8">
        <w:t>describe the effect of adding plasticisers to flexographic inks</w:t>
      </w:r>
    </w:p>
    <w:p w:rsidR="00000000" w:rsidRPr="00DB22D8" w:rsidP="00DB22D8">
      <w:pPr>
        <w:pStyle w:val="ListBullet"/>
      </w:pPr>
      <w:r w:rsidRPr="00DB22D8">
        <w:t>explain why other additives are used in flexographic inks</w:t>
      </w:r>
    </w:p>
    <w:p w:rsidR="00000000" w:rsidRPr="00DB22D8" w:rsidP="00DB22D8">
      <w:pPr>
        <w:pStyle w:val="ListBullet"/>
      </w:pPr>
      <w:r w:rsidRPr="00DB22D8">
        <w:t>explain the range, in seconds, for zahn cup measurements</w:t>
      </w:r>
    </w:p>
    <w:p w:rsidR="00000000" w:rsidRPr="00DB22D8" w:rsidP="00DB22D8">
      <w:pPr>
        <w:pStyle w:val="ListBullet"/>
      </w:pPr>
      <w:r w:rsidRPr="00DB22D8">
        <w:t>describe the effect foaming has in a zahn cup when measuring ink viscosity</w:t>
      </w:r>
    </w:p>
    <w:p w:rsidR="00000000" w:rsidRPr="00DB22D8" w:rsidP="00DB22D8">
      <w:pPr>
        <w:pStyle w:val="ListBullet"/>
      </w:pPr>
      <w:r w:rsidRPr="00DB22D8">
        <w:t>explain the recommended ph range when printing with aqueous inks</w:t>
      </w:r>
    </w:p>
    <w:p w:rsidR="00000000" w:rsidRPr="00DB22D8" w:rsidP="00DB22D8">
      <w:pPr>
        <w:pStyle w:val="ListBullet"/>
      </w:pPr>
      <w:r w:rsidRPr="00DB22D8">
        <w:t>outline precautions to minimise waste when preparing ink</w:t>
      </w:r>
    </w:p>
    <w:p w:rsidR="00000000" w:rsidRPr="00DB22D8" w:rsidP="00DB22D8">
      <w:pPr>
        <w:pStyle w:val="ListBullet"/>
      </w:pPr>
      <w:r w:rsidRPr="00DB22D8">
        <w:t>explain the shelf life of most inks</w:t>
      </w:r>
    </w:p>
    <w:p w:rsidR="00000000" w:rsidRPr="00DB22D8" w:rsidP="00DB22D8">
      <w:pPr>
        <w:pStyle w:val="ListBullet"/>
      </w:pPr>
      <w:r w:rsidRPr="00DB22D8">
        <w:t>identify conditions rel</w:t>
      </w:r>
      <w:r w:rsidRPr="00DB22D8">
        <w:t>evant to storage of inks and additives</w:t>
      </w:r>
    </w:p>
    <w:p w:rsidR="00000000" w:rsidRPr="00DB22D8" w:rsidP="00DB22D8">
      <w:pPr>
        <w:pStyle w:val="ListBullet"/>
      </w:pPr>
      <w:r w:rsidRPr="00DB22D8">
        <w:t>describe conventions for labelling mixed inks</w:t>
      </w:r>
    </w:p>
    <w:p w:rsidR="00000000" w:rsidRPr="00DB22D8" w:rsidP="00DB22D8">
      <w:pPr>
        <w:pStyle w:val="ListBullet"/>
      </w:pPr>
      <w:r w:rsidRPr="00DB22D8">
        <w:t>list WHS factors to consider when setting up the machine</w:t>
      </w:r>
    </w:p>
    <w:p w:rsidR="00000000" w:rsidRPr="00DB22D8" w:rsidP="00DB22D8">
      <w:pPr>
        <w:pStyle w:val="ListBullet"/>
      </w:pPr>
      <w:r w:rsidRPr="00DB22D8">
        <w:t>explain the advantage of centring all machine controls</w:t>
      </w:r>
    </w:p>
    <w:p w:rsidR="00000000" w:rsidRPr="00DB22D8" w:rsidP="00DB22D8">
      <w:pPr>
        <w:pStyle w:val="ListBullet"/>
      </w:pPr>
      <w:r w:rsidRPr="00DB22D8">
        <w:t>list checks to make on cylinders and gears</w:t>
      </w:r>
    </w:p>
    <w:p w:rsidR="00000000" w:rsidRPr="00DB22D8" w:rsidP="00DB22D8">
      <w:pPr>
        <w:pStyle w:val="ListBullet"/>
      </w:pPr>
      <w:r w:rsidRPr="00DB22D8">
        <w:t>outline checks t</w:t>
      </w:r>
      <w:r w:rsidRPr="00DB22D8">
        <w:t>o perform prior to cylinder or sleeve installation</w:t>
      </w:r>
    </w:p>
    <w:p w:rsidR="00000000" w:rsidRPr="00DB22D8" w:rsidP="00DB22D8">
      <w:pPr>
        <w:pStyle w:val="ListBullet"/>
      </w:pPr>
      <w:r w:rsidRPr="00DB22D8">
        <w:t>explain the angle chamber blades should be set at</w:t>
      </w:r>
    </w:p>
    <w:p w:rsidR="00000000" w:rsidRPr="00DB22D8" w:rsidP="00DB22D8">
      <w:pPr>
        <w:pStyle w:val="ListBullet"/>
      </w:pPr>
      <w:r w:rsidRPr="00DB22D8">
        <w:t>discuss the main advantage of gauging up and dry register prior to printing a job</w:t>
      </w:r>
    </w:p>
    <w:p w:rsidR="00000000" w:rsidRPr="00DB22D8" w:rsidP="00DB22D8">
      <w:pPr>
        <w:pStyle w:val="ListBullet"/>
      </w:pPr>
      <w:r w:rsidRPr="00DB22D8">
        <w:t>discuss cell count of the anilox roller for printing solids</w:t>
      </w:r>
    </w:p>
    <w:p w:rsidR="00000000" w:rsidRPr="00DB22D8" w:rsidP="00DB22D8">
      <w:pPr>
        <w:pStyle w:val="ListBullet"/>
      </w:pPr>
      <w:r w:rsidRPr="00DB22D8">
        <w:t>outline why w</w:t>
      </w:r>
      <w:r w:rsidRPr="00DB22D8">
        <w:t>ater treatment additives should be used in a central impression drum and chill roller coolant system</w:t>
      </w:r>
    </w:p>
    <w:p w:rsidR="00000000" w:rsidRPr="00DB22D8" w:rsidP="00DB22D8">
      <w:pPr>
        <w:pStyle w:val="ListBullet"/>
      </w:pPr>
      <w:r w:rsidRPr="00DB22D8">
        <w:t>list advantages of laser engraved ceramic anilox rollers</w:t>
      </w:r>
    </w:p>
    <w:p w:rsidR="00000000" w:rsidRPr="00DB22D8" w:rsidP="00DB22D8">
      <w:pPr>
        <w:pStyle w:val="ListBullet"/>
      </w:pPr>
      <w:r w:rsidRPr="00DB22D8">
        <w:t>describe three things relating to the anilox roller that a roller scope measures</w:t>
      </w:r>
    </w:p>
    <w:p w:rsidR="00000000" w:rsidRPr="00DB22D8" w:rsidP="00DB22D8">
      <w:pPr>
        <w:pStyle w:val="ListBullet"/>
      </w:pPr>
      <w:r w:rsidRPr="00DB22D8">
        <w:t xml:space="preserve">explain possible </w:t>
      </w:r>
      <w:r w:rsidRPr="00DB22D8">
        <w:t>reasons for anilox wear</w:t>
      </w:r>
    </w:p>
    <w:p w:rsidR="00000000" w:rsidRPr="00DB22D8" w:rsidP="00DB22D8">
      <w:pPr>
        <w:pStyle w:val="ListBullet"/>
      </w:pPr>
      <w:r w:rsidRPr="00DB22D8">
        <w:t>outline the type of job that is printed using a hexagonal cell configuration</w:t>
      </w:r>
    </w:p>
    <w:p w:rsidR="00000000" w:rsidRPr="00DB22D8" w:rsidP="00DB22D8">
      <w:pPr>
        <w:pStyle w:val="ListBullet"/>
      </w:pPr>
      <w:r w:rsidRPr="00DB22D8">
        <w:t>describe the recommended web temperature when printing polypropylene film</w:t>
      </w:r>
    </w:p>
    <w:p w:rsidR="00000000" w:rsidRPr="00DB22D8" w:rsidP="00DB22D8">
      <w:pPr>
        <w:pStyle w:val="ListBullet"/>
      </w:pPr>
      <w:r w:rsidRPr="00DB22D8">
        <w:t xml:space="preserve">explain the method of drying used when printing on polythene by the flexographic </w:t>
      </w:r>
      <w:r w:rsidRPr="00DB22D8">
        <w:t>process</w:t>
      </w:r>
    </w:p>
    <w:p w:rsidR="00000000" w:rsidRPr="00DB22D8" w:rsidP="00DB22D8">
      <w:pPr>
        <w:pStyle w:val="ListBullet"/>
      </w:pPr>
      <w:r w:rsidRPr="00DB22D8">
        <w:t>list factors affecting the drying rate of liquid inks</w:t>
      </w:r>
    </w:p>
    <w:p w:rsidR="00000000" w:rsidRPr="00DB22D8" w:rsidP="00DB22D8">
      <w:pPr>
        <w:pStyle w:val="ListBullet"/>
      </w:pPr>
      <w:r w:rsidRPr="00DB22D8">
        <w:t>identify factors that affect drying of aqueous inks</w:t>
      </w:r>
    </w:p>
    <w:p w:rsidR="00000000" w:rsidRPr="00DB22D8" w:rsidP="00DB22D8">
      <w:pPr>
        <w:pStyle w:val="ListBullet"/>
      </w:pPr>
      <w:r w:rsidRPr="00DB22D8">
        <w:t>explain the operating range of UV lamps</w:t>
      </w:r>
    </w:p>
    <w:p w:rsidR="00000000" w:rsidRPr="00DB22D8" w:rsidP="00DB22D8">
      <w:pPr>
        <w:pStyle w:val="ListBullet"/>
      </w:pPr>
      <w:r w:rsidRPr="00DB22D8">
        <w:t>explain why it is necessary to graduate drying speeds of each progressive colour, so that first-down colours dry faster than subsequent colours</w:t>
      </w:r>
    </w:p>
    <w:p w:rsidR="00000000" w:rsidRPr="00DB22D8" w:rsidP="00DB22D8">
      <w:pPr>
        <w:pStyle w:val="ListBullet"/>
      </w:pPr>
      <w:r w:rsidRPr="00DB22D8">
        <w:t>explain why in flexographic printing, the colour strength increases as the press speed increases</w:t>
      </w:r>
    </w:p>
    <w:p w:rsidR="00000000" w:rsidRPr="00DB22D8" w:rsidP="00DB22D8">
      <w:pPr>
        <w:pStyle w:val="ListBullet"/>
      </w:pPr>
      <w:r w:rsidRPr="00DB22D8">
        <w:t>identify possib</w:t>
      </w:r>
      <w:r w:rsidRPr="00DB22D8">
        <w:t>le causes of a decrease in web tension</w:t>
      </w:r>
    </w:p>
    <w:p w:rsidR="00000000" w:rsidRPr="00DB22D8" w:rsidP="00DB22D8">
      <w:pPr>
        <w:pStyle w:val="ListBullet"/>
      </w:pPr>
      <w:r w:rsidRPr="00DB22D8">
        <w:t>describe the result of increasing rewind tension after the roll has been partially rewound</w:t>
      </w:r>
    </w:p>
    <w:p w:rsidR="00000000" w:rsidRPr="00DB22D8" w:rsidP="00DB22D8">
      <w:pPr>
        <w:pStyle w:val="ListBullet"/>
      </w:pPr>
      <w:r w:rsidRPr="00DB22D8">
        <w:t>explain the major cause of a telescopic roll</w:t>
      </w:r>
    </w:p>
    <w:p w:rsidR="00000000" w:rsidRPr="00DB22D8" w:rsidP="00DB22D8">
      <w:pPr>
        <w:pStyle w:val="ListBullet"/>
      </w:pPr>
      <w:r w:rsidRPr="00DB22D8">
        <w:t>list print characteristics related to excessive printing pressure</w:t>
      </w:r>
    </w:p>
    <w:p w:rsidR="00000000" w:rsidRPr="00DB22D8" w:rsidP="00DB22D8">
      <w:pPr>
        <w:pStyle w:val="ListBullet"/>
      </w:pPr>
      <w:r w:rsidRPr="00DB22D8">
        <w:t xml:space="preserve">outline causes </w:t>
      </w:r>
      <w:r w:rsidRPr="00DB22D8">
        <w:t>of picking when printing multicoloured work</w:t>
      </w:r>
    </w:p>
    <w:p w:rsidR="00000000" w:rsidRPr="00DB22D8" w:rsidP="00DB22D8">
      <w:pPr>
        <w:pStyle w:val="ListBullet"/>
      </w:pPr>
      <w:r w:rsidRPr="00DB22D8">
        <w:t>explain print faults from using an over-reduced ink</w:t>
      </w:r>
    </w:p>
    <w:p w:rsidR="00000000" w:rsidRPr="00DB22D8" w:rsidP="00DB22D8">
      <w:pPr>
        <w:pStyle w:val="ListBullet"/>
      </w:pPr>
      <w:r w:rsidRPr="00DB22D8">
        <w:t>discuss problems that can cause lateral streaks showing up in uneven printing</w:t>
      </w:r>
    </w:p>
    <w:p w:rsidR="00000000" w:rsidRPr="00DB22D8" w:rsidP="00DB22D8">
      <w:pPr>
        <w:pStyle w:val="ListBullet"/>
      </w:pPr>
      <w:r w:rsidRPr="00DB22D8">
        <w:t>describe causes of moire patterns when printing by the flexographic process</w:t>
      </w:r>
    </w:p>
    <w:p w:rsidR="00000000" w:rsidRPr="00DB22D8" w:rsidP="00DB22D8">
      <w:pPr>
        <w:pStyle w:val="ListBullet"/>
      </w:pPr>
      <w:r w:rsidRPr="00DB22D8">
        <w:t>explai</w:t>
      </w:r>
      <w:r w:rsidRPr="00DB22D8">
        <w:t>n what happens when air is trapped under mounted plates</w:t>
      </w:r>
    </w:p>
    <w:p w:rsidR="00000000" w:rsidRPr="00DB22D8" w:rsidP="00DB22D8">
      <w:pPr>
        <w:pStyle w:val="ListBullet"/>
      </w:pPr>
      <w:r w:rsidRPr="00DB22D8">
        <w:t>describe which instrument is used to identify retained solvent trapped in the print</w:t>
      </w:r>
    </w:p>
    <w:p w:rsidR="00000000" w:rsidRPr="00DB22D8" w:rsidP="00DB22D8">
      <w:pPr>
        <w:pStyle w:val="ListBullet"/>
      </w:pPr>
      <w:r w:rsidRPr="00DB22D8">
        <w:t>explain the purpose of taking dyne readings</w:t>
      </w:r>
    </w:p>
    <w:p w:rsidR="00000000" w:rsidRPr="00DB22D8" w:rsidP="00DB22D8">
      <w:pPr>
        <w:pStyle w:val="ListBullet"/>
      </w:pPr>
      <w:r w:rsidRPr="00DB22D8">
        <w:t>explain the purpose of the crinkle test when testing an ink</w:t>
      </w:r>
    </w:p>
    <w:p w:rsidR="00000000" w:rsidRPr="00DB22D8" w:rsidP="00DB22D8">
      <w:pPr>
        <w:pStyle w:val="ListBullet"/>
      </w:pPr>
      <w:r w:rsidRPr="00DB22D8">
        <w:t xml:space="preserve">outline the </w:t>
      </w:r>
      <w:r w:rsidRPr="00DB22D8">
        <w:t>result if an excessive final drying temperature was used when printing polypropylene film</w:t>
      </w:r>
    </w:p>
    <w:p w:rsidR="00000000" w:rsidRPr="00DB22D8" w:rsidP="00DB22D8">
      <w:pPr>
        <w:pStyle w:val="ListBullet"/>
      </w:pPr>
      <w:r w:rsidRPr="00DB22D8">
        <w:t>explain what ink property can be adjusted to reduce dot gain</w:t>
      </w:r>
    </w:p>
    <w:p w:rsidR="00000000" w:rsidRPr="00DB22D8" w:rsidP="00DB22D8">
      <w:pPr>
        <w:pStyle w:val="ListBullet"/>
      </w:pPr>
      <w:r w:rsidRPr="00DB22D8">
        <w:t>discuss the effect of using the ink returning from the ink fountain when checking viscosity for ink while</w:t>
      </w:r>
      <w:r w:rsidRPr="00DB22D8">
        <w:t xml:space="preserve"> using ink pumps</w:t>
      </w:r>
    </w:p>
    <w:p w:rsidR="00000000" w:rsidRPr="00DB22D8" w:rsidP="00DB22D8">
      <w:pPr>
        <w:pStyle w:val="ListBullet"/>
      </w:pPr>
      <w:r w:rsidRPr="00DB22D8">
        <w:t>list problems that result from excessive use of slow solvents</w:t>
      </w:r>
    </w:p>
    <w:p w:rsidR="00000000" w:rsidRPr="00DB22D8" w:rsidP="00DB22D8">
      <w:pPr>
        <w:pStyle w:val="ListBullet"/>
      </w:pPr>
      <w:r w:rsidRPr="00DB22D8">
        <w:t>explain the effect of the ‘yield value’ of ink on the ink transfer of halftone dots</w:t>
      </w:r>
    </w:p>
    <w:p w:rsidR="00000000" w:rsidRPr="00DB22D8" w:rsidP="00DB22D8">
      <w:pPr>
        <w:pStyle w:val="ListBullet"/>
      </w:pPr>
      <w:r w:rsidRPr="00DB22D8">
        <w:t>discuss why laminating inks, once printed, appear dull and easy to scratch</w:t>
      </w:r>
    </w:p>
    <w:p w:rsidR="00000000" w:rsidRPr="00DB22D8" w:rsidP="00DB22D8">
      <w:pPr>
        <w:pStyle w:val="ListBullet"/>
      </w:pPr>
      <w:r w:rsidRPr="00DB22D8">
        <w:t>explain the result of excessive print area tension</w:t>
      </w:r>
    </w:p>
    <w:p w:rsidR="00000000" w:rsidRPr="00DB22D8" w:rsidP="00DB22D8">
      <w:pPr>
        <w:pStyle w:val="ListBullet"/>
      </w:pPr>
      <w:r w:rsidRPr="00DB22D8">
        <w:t>identify some of the problems associated with cold seals</w:t>
      </w:r>
    </w:p>
    <w:p w:rsidR="00000000" w:rsidRPr="00DB22D8" w:rsidP="00DB22D8">
      <w:pPr>
        <w:pStyle w:val="ListBullet"/>
      </w:pPr>
      <w:r w:rsidRPr="00DB22D8">
        <w:t>identify the location of machine manuals, safety and other documentation that are relevant to this task, where they are kept, and describe the infor</w:t>
      </w:r>
      <w:r w:rsidRPr="00DB22D8">
        <w:t>mation included in them.</w:t>
      </w:r>
    </w:p>
    <w:p w:rsidR="00000000" w:rsidRPr="00DB22D8" w:rsidP="00DB22D8">
      <w:pPr>
        <w:pStyle w:val="AllowPageBreak"/>
      </w:pPr>
    </w:p>
    <w:p w:rsidR="00000000" w:rsidRPr="00DB22D8" w:rsidP="00DB22D8">
      <w:pPr>
        <w:pStyle w:val="Heading1"/>
      </w:pPr>
      <w:bookmarkStart w:id="4" w:name="O_692743"/>
      <w:bookmarkEnd w:id="4"/>
      <w:r w:rsidRPr="00DB22D8">
        <w:t>Assessment Conditions</w:t>
      </w:r>
    </w:p>
    <w:p w:rsidR="00000000" w:rsidRPr="00DB22D8" w:rsidP="00354D3A">
      <w:pPr>
        <w:pStyle w:val="BodyText"/>
      </w:pPr>
      <w:r w:rsidRPr="00DB22D8">
        <w:t>Gather evidence to demonstrate consistent performance in conditions that are safe and replicate the workplace. Noise levels, production flow, interruptions and time variances must be typical o</w:t>
      </w:r>
      <w:r w:rsidRPr="00DB22D8">
        <w:t>f those experienced in the printing field of work and include access to a flexographic press.</w:t>
      </w:r>
    </w:p>
    <w:p w:rsidR="00000000" w:rsidRPr="00DB22D8" w:rsidP="00354D3A">
      <w:pPr>
        <w:pStyle w:val="BodyText"/>
      </w:pPr>
      <w:r w:rsidRPr="00DB22D8">
        <w:t>Assessors must satisfy NVR/AQTF assessor requirements.</w:t>
      </w:r>
    </w:p>
    <w:p w:rsidR="00000000" w:rsidRPr="00DB22D8" w:rsidP="00DB22D8">
      <w:pPr>
        <w:pStyle w:val="Heading1"/>
      </w:pPr>
      <w:bookmarkStart w:id="5" w:name="O_692746"/>
      <w:bookmarkEnd w:id="5"/>
      <w:r w:rsidRPr="00DB22D8">
        <w:t>Links</w:t>
      </w:r>
    </w:p>
    <w:p w:rsidR="00000000" w:rsidRPr="00DB22D8" w:rsidP="00354D3A">
      <w:pPr>
        <w:pStyle w:val="BodyText"/>
      </w:pPr>
      <w:r w:rsidRPr="00DB22D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C24431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DB22D8" w:rsidP="00DB22D8"/>
    <w:sectPr w:rsidSect="00DB22D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2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2D8" w:rsidRPr="00354D3A" w:rsidP="00354D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2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D3A" w:rsidP="00DB22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54D3A" w:rsidP="00DB22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54D3A" w:rsidP="00DB22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2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D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22D8" w:rsidRPr="00354D3A" w:rsidP="00354D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2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D3A" w:rsidRPr="002D2AF8" w:rsidP="00DB22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ICPPRN513 Set up for specialised flexographic printing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May 2020</w:t>
    </w:r>
    <w:r>
      <w:fldChar w:fldCharType="end"/>
    </w:r>
  </w:p>
  <w:p w:rsidR="00354D3A" w:rsidP="00DB22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F7C25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3D44AC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22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22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22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22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22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22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22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22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22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22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22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22D8"/>
  </w:style>
  <w:style w:type="character" w:customStyle="1" w:styleId="Heading1Char">
    <w:name w:val="Heading 1 Char"/>
    <w:basedOn w:val="DefaultParagraphFont"/>
    <w:link w:val="Heading1"/>
    <w:rsid w:val="00DB22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22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22D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B22D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B22D8"/>
    <w:rPr>
      <w:b/>
      <w:spacing w:val="0"/>
    </w:rPr>
  </w:style>
  <w:style w:type="paragraph" w:customStyle="1" w:styleId="SuperHeading">
    <w:name w:val="SuperHeading"/>
    <w:basedOn w:val="Normal"/>
    <w:rsid w:val="00DB22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22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B22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22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22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22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22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22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22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22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22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22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22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22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22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22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22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22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22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22D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B22D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B22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B22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22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22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B22D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B22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22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22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22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22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22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22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22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22D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B22D8"/>
    <w:rPr>
      <w:i/>
    </w:rPr>
  </w:style>
  <w:style w:type="paragraph" w:styleId="Caption">
    <w:name w:val="caption"/>
    <w:basedOn w:val="BodyText"/>
    <w:next w:val="Normal"/>
    <w:qFormat/>
    <w:rsid w:val="00DB22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22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22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22D8"/>
  </w:style>
  <w:style w:type="paragraph" w:styleId="TableofFigures">
    <w:name w:val="table of figures"/>
    <w:basedOn w:val="Normal"/>
    <w:next w:val="Normal"/>
    <w:semiHidden/>
    <w:rsid w:val="00DB22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22D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B22D8"/>
    <w:rPr>
      <w:rFonts w:ascii="Wingdings" w:hAnsi="Wingdings"/>
    </w:rPr>
  </w:style>
  <w:style w:type="paragraph" w:customStyle="1" w:styleId="TableHeading">
    <w:name w:val="Table Heading"/>
    <w:basedOn w:val="HeadingBase"/>
    <w:rsid w:val="00DB22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22D8"/>
    <w:rPr>
      <w:color w:val="0033CC"/>
      <w:u w:val="none"/>
    </w:rPr>
  </w:style>
  <w:style w:type="paragraph" w:customStyle="1" w:styleId="BodyTextRight">
    <w:name w:val="Body Text Right"/>
    <w:basedOn w:val="BodyText"/>
    <w:rsid w:val="00DB22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22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22D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22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22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22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22D8"/>
    <w:rPr>
      <w:sz w:val="32"/>
    </w:rPr>
  </w:style>
  <w:style w:type="paragraph" w:customStyle="1" w:styleId="HeadingProcedure">
    <w:name w:val="Heading Procedure"/>
    <w:basedOn w:val="HeadingBase"/>
    <w:next w:val="Normal"/>
    <w:rsid w:val="00DB22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22D8"/>
    <w:pPr>
      <w:spacing w:before="60" w:after="60"/>
    </w:pPr>
  </w:style>
  <w:style w:type="paragraph" w:styleId="ListContinue">
    <w:name w:val="List Continue"/>
    <w:basedOn w:val="List"/>
    <w:rsid w:val="00DB22D8"/>
    <w:pPr>
      <w:ind w:firstLine="0"/>
    </w:pPr>
  </w:style>
  <w:style w:type="paragraph" w:customStyle="1" w:styleId="ListNote">
    <w:name w:val="List Note"/>
    <w:basedOn w:val="List"/>
    <w:rsid w:val="00DB22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22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22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22D8"/>
    <w:rPr>
      <w:rFonts w:ascii="Courier New" w:hAnsi="Courier New"/>
    </w:rPr>
  </w:style>
  <w:style w:type="paragraph" w:customStyle="1" w:styleId="NoteBullet">
    <w:name w:val="Note Bullet"/>
    <w:basedOn w:val="Note"/>
    <w:rsid w:val="00DB22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22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22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22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22D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B22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22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22D8"/>
    <w:rPr>
      <w:b/>
      <w:smallCaps/>
    </w:rPr>
  </w:style>
  <w:style w:type="paragraph" w:customStyle="1" w:styleId="TableListNumber">
    <w:name w:val="Table List Number"/>
    <w:basedOn w:val="ListNumber"/>
    <w:rsid w:val="00DB22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22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22D8"/>
    <w:pPr>
      <w:numPr>
        <w:numId w:val="8"/>
      </w:numPr>
    </w:pPr>
  </w:style>
  <w:style w:type="paragraph" w:customStyle="1" w:styleId="ListAlpha2">
    <w:name w:val="List Alpha 2"/>
    <w:basedOn w:val="List2"/>
    <w:rsid w:val="00DB22D8"/>
    <w:pPr>
      <w:numPr>
        <w:numId w:val="7"/>
      </w:numPr>
    </w:pPr>
  </w:style>
  <w:style w:type="paragraph" w:styleId="List2">
    <w:name w:val="List 2"/>
    <w:basedOn w:val="BodyText"/>
    <w:rsid w:val="00DB22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22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22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22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22D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22D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B22D8"/>
    <w:pPr>
      <w:numPr>
        <w:numId w:val="3"/>
      </w:numPr>
    </w:pPr>
  </w:style>
  <w:style w:type="paragraph" w:styleId="ListContinue2">
    <w:name w:val="List Continue 2"/>
    <w:basedOn w:val="List2"/>
    <w:rsid w:val="00DB22D8"/>
    <w:pPr>
      <w:ind w:firstLine="0"/>
    </w:pPr>
  </w:style>
  <w:style w:type="paragraph" w:styleId="ListContinue3">
    <w:name w:val="List Continue 3"/>
    <w:basedOn w:val="List3"/>
    <w:rsid w:val="00DB22D8"/>
    <w:pPr>
      <w:ind w:left="1021" w:firstLine="0"/>
    </w:pPr>
  </w:style>
  <w:style w:type="paragraph" w:styleId="ListContinue4">
    <w:name w:val="List Continue 4"/>
    <w:basedOn w:val="List4"/>
    <w:rsid w:val="00DB22D8"/>
    <w:pPr>
      <w:ind w:firstLine="0"/>
    </w:pPr>
  </w:style>
  <w:style w:type="paragraph" w:styleId="ListContinue5">
    <w:name w:val="List Continue 5"/>
    <w:basedOn w:val="List5"/>
    <w:rsid w:val="00DB22D8"/>
    <w:pPr>
      <w:ind w:firstLine="0"/>
    </w:pPr>
  </w:style>
  <w:style w:type="paragraph" w:styleId="ListNumber3">
    <w:name w:val="List Number 3"/>
    <w:basedOn w:val="List3"/>
    <w:rsid w:val="00DB22D8"/>
    <w:pPr>
      <w:numPr>
        <w:numId w:val="4"/>
      </w:numPr>
    </w:pPr>
  </w:style>
  <w:style w:type="paragraph" w:styleId="ListNumber4">
    <w:name w:val="List Number 4"/>
    <w:basedOn w:val="List4"/>
    <w:rsid w:val="00DB22D8"/>
    <w:pPr>
      <w:numPr>
        <w:numId w:val="5"/>
      </w:numPr>
    </w:pPr>
  </w:style>
  <w:style w:type="paragraph" w:styleId="ListNumber5">
    <w:name w:val="List Number 5"/>
    <w:basedOn w:val="List5"/>
    <w:rsid w:val="00DB22D8"/>
    <w:pPr>
      <w:numPr>
        <w:numId w:val="6"/>
      </w:numPr>
    </w:pPr>
  </w:style>
  <w:style w:type="paragraph" w:styleId="BlockText">
    <w:name w:val="Block Text"/>
    <w:basedOn w:val="Normal"/>
    <w:rsid w:val="00DB22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22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22D8"/>
    <w:rPr>
      <w:sz w:val="16"/>
      <w:vertAlign w:val="superscript"/>
    </w:rPr>
  </w:style>
  <w:style w:type="character" w:customStyle="1" w:styleId="Symbols">
    <w:name w:val="Symbols"/>
    <w:basedOn w:val="DefaultParagraphFont"/>
    <w:rsid w:val="00DB22D8"/>
    <w:rPr>
      <w:rFonts w:ascii="Symbol" w:hAnsi="Symbol"/>
    </w:rPr>
  </w:style>
  <w:style w:type="character" w:customStyle="1" w:styleId="MenuOptions">
    <w:name w:val="Menu Options"/>
    <w:basedOn w:val="DefaultParagraphFont"/>
    <w:rsid w:val="00DB22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22D8"/>
    <w:rPr>
      <w:b/>
    </w:rPr>
  </w:style>
  <w:style w:type="character" w:customStyle="1" w:styleId="Underlined">
    <w:name w:val="Underlined"/>
    <w:basedOn w:val="DefaultParagraphFont"/>
    <w:rsid w:val="00DB22D8"/>
    <w:rPr>
      <w:u w:val="single"/>
    </w:rPr>
  </w:style>
  <w:style w:type="paragraph" w:customStyle="1" w:styleId="TableBodyTextRight">
    <w:name w:val="Table Body Text Right"/>
    <w:basedOn w:val="TableBodyText"/>
    <w:rsid w:val="00DB22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22D8"/>
    <w:rPr>
      <w:sz w:val="18"/>
    </w:rPr>
  </w:style>
  <w:style w:type="paragraph" w:customStyle="1" w:styleId="BodySmallRight">
    <w:name w:val="Body Small Right"/>
    <w:basedOn w:val="BodyTextRight"/>
    <w:rsid w:val="00DB22D8"/>
    <w:rPr>
      <w:sz w:val="18"/>
      <w:szCs w:val="18"/>
    </w:rPr>
  </w:style>
  <w:style w:type="paragraph" w:customStyle="1" w:styleId="MarginEdition">
    <w:name w:val="Margin Edition"/>
    <w:basedOn w:val="MarginNote"/>
    <w:rsid w:val="00DB22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22D8"/>
    <w:rPr>
      <w:sz w:val="2"/>
      <w:szCs w:val="2"/>
    </w:rPr>
  </w:style>
  <w:style w:type="character" w:customStyle="1" w:styleId="Small">
    <w:name w:val="Small"/>
    <w:basedOn w:val="DefaultParagraphFont"/>
    <w:rsid w:val="00DB22D8"/>
    <w:rPr>
      <w:sz w:val="16"/>
    </w:rPr>
  </w:style>
  <w:style w:type="paragraph" w:customStyle="1" w:styleId="WideTable">
    <w:name w:val="Wide Table"/>
    <w:basedOn w:val="Normal"/>
    <w:rsid w:val="00DB22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22D8"/>
  </w:style>
  <w:style w:type="paragraph" w:styleId="Quote">
    <w:name w:val="Quote"/>
    <w:basedOn w:val="Heading1"/>
    <w:link w:val="QuoteChar"/>
    <w:qFormat/>
    <w:rsid w:val="00DB22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22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22D8"/>
    <w:pPr>
      <w:pageBreakBefore/>
    </w:pPr>
  </w:style>
  <w:style w:type="paragraph" w:customStyle="1" w:styleId="Border">
    <w:name w:val="Border"/>
    <w:basedOn w:val="Normal"/>
    <w:qFormat/>
    <w:rsid w:val="00DB22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22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22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22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22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22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22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22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22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22D8"/>
    <w:rPr>
      <w:u w:val="single"/>
    </w:rPr>
  </w:style>
  <w:style w:type="character" w:customStyle="1" w:styleId="BoldandItalics">
    <w:name w:val="Bold and Italics"/>
    <w:qFormat/>
    <w:rsid w:val="00DB22D8"/>
    <w:rPr>
      <w:b/>
      <w:i/>
      <w:u w:val="none"/>
    </w:rPr>
  </w:style>
  <w:style w:type="paragraph" w:styleId="BalloonText">
    <w:name w:val="Balloon Text"/>
    <w:basedOn w:val="Normal"/>
    <w:link w:val="BalloonTextChar"/>
    <w:rsid w:val="00DB22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22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22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22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22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22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22D8"/>
    <w:pPr>
      <w:spacing w:before="0" w:after="0"/>
    </w:pPr>
  </w:style>
  <w:style w:type="paragraph" w:customStyle="1" w:styleId="BodyTextBold">
    <w:name w:val="Body Text Bold"/>
    <w:basedOn w:val="BodyText"/>
    <w:qFormat/>
    <w:rsid w:val="00DB22D8"/>
    <w:rPr>
      <w:b/>
    </w:rPr>
  </w:style>
  <w:style w:type="character" w:styleId="Hyperlink">
    <w:name w:val="Hyperlink"/>
    <w:basedOn w:val="DefaultParagraphFont"/>
    <w:uiPriority w:val="99"/>
    <w:unhideWhenUsed/>
    <w:rsid w:val="00354D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1120</Words>
  <Characters>6310</Characters>
  <Application>Microsoft Office Word</Application>
  <DocSecurity>0</DocSecurity>
  <Lines>137</Lines>
  <Paragraphs>125</Paragraphs>
  <ScaleCrop>false</ScaleCrop>
  <Company>Author-it Software Corporation Ltd.</Company>
  <LinksUpToDate>false</LinksUpToDate>
  <CharactersWithSpaces>7305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ICPPRN513 Set up for specialised flexographic printing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2020-05-06T06:49:00Z</dcterms:created>
  <dcterms:modified xsi:type="dcterms:W3CDTF">2020-05-06T06:49:00Z</dcterms:modified>
</cp:coreProperties>
</file>