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11B" w:rsidP="000C6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ICPPRN4960 Set up and produce complex digital print</w:t>
      </w:r>
      <w:r>
        <w:fldChar w:fldCharType="end"/>
      </w:r>
    </w:p>
    <w:p w:rsidR="000C611B" w:rsidP="000C611B">
      <w:pPr>
        <w:pStyle w:val="Version"/>
        <w:sectPr w:rsidSect="00EC4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A98" w:rsidP="00EC4A98">
      <w:pPr>
        <w:pStyle w:val="SuperHeading"/>
      </w:pPr>
      <w:r w:rsidRPr="00EC4A98">
        <w:t>ICPPRN4960 Set up and produce complex digital print</w:t>
      </w:r>
    </w:p>
    <w:p w:rsidR="00000000" w:rsidRPr="00EC4A98" w:rsidP="00EC4A98">
      <w:pPr>
        <w:pStyle w:val="Heading1"/>
      </w:pPr>
      <w:bookmarkStart w:id="1" w:name="O_1074301"/>
      <w:bookmarkEnd w:id="1"/>
      <w:r w:rsidRPr="00EC4A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rPr>
                <w:rStyle w:val="SpecialBold"/>
              </w:rPr>
              <w:t>Comments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>This version first released with ICP Printing and Graphic Arts Training Package Version 4.0.</w:t>
            </w:r>
          </w:p>
        </w:tc>
      </w:tr>
    </w:tbl>
    <w:p w:rsidR="00000000" w:rsidRPr="00EC4A98" w:rsidP="00EC4A98">
      <w:pPr>
        <w:pStyle w:val="BodyText"/>
      </w:pPr>
    </w:p>
    <w:p w:rsidR="00000000" w:rsidRPr="00EC4A98" w:rsidP="00EC4A98">
      <w:pPr>
        <w:pStyle w:val="AllowPageBreak"/>
      </w:pPr>
    </w:p>
    <w:p w:rsidR="00000000" w:rsidRPr="00EC4A98" w:rsidP="00EC4A98">
      <w:pPr>
        <w:pStyle w:val="Heading1"/>
      </w:pPr>
      <w:bookmarkStart w:id="2" w:name="O_1074307"/>
      <w:bookmarkEnd w:id="2"/>
      <w:r w:rsidRPr="00EC4A98">
        <w:t>Application</w:t>
      </w:r>
    </w:p>
    <w:p w:rsidR="00000000" w:rsidRPr="00EC4A98" w:rsidP="000C611B">
      <w:pPr>
        <w:pStyle w:val="BodyText"/>
      </w:pPr>
      <w:r w:rsidRPr="00EC4A98">
        <w:t>This unit describes the skills and knowledge required to set up and prod</w:t>
      </w:r>
      <w:r w:rsidRPr="00EC4A98">
        <w:t>uce complex digitally printed product. This unit incorporates the use of raster image processor (RIP) technology when outputting to digital devices including wide format.</w:t>
      </w:r>
    </w:p>
    <w:p w:rsidR="00000000" w:rsidRPr="00EC4A98" w:rsidP="000C611B">
      <w:pPr>
        <w:pStyle w:val="BodyText"/>
      </w:pPr>
      <w:r w:rsidRPr="00EC4A98">
        <w:t>It applies to individuals who produce complex digitally printed products in the comme</w:t>
      </w:r>
      <w:r w:rsidRPr="00EC4A98">
        <w:t>rcial print, pre-press, bureau, high-end digital print or a combination of these business environments.</w:t>
      </w:r>
    </w:p>
    <w:p w:rsidR="00000000" w:rsidRPr="00EC4A98" w:rsidP="000C611B">
      <w:pPr>
        <w:pStyle w:val="BodyText"/>
      </w:pPr>
      <w:r w:rsidRPr="00EC4A98">
        <w:t>No licensing, legislative or certification requirements apply to this unit at the time of publication.</w:t>
      </w:r>
    </w:p>
    <w:p w:rsidR="00000000" w:rsidRPr="00EC4A98" w:rsidP="00EC4A98">
      <w:pPr>
        <w:pStyle w:val="Heading1"/>
      </w:pPr>
      <w:bookmarkStart w:id="3" w:name="O_1074306"/>
      <w:bookmarkEnd w:id="3"/>
      <w:r w:rsidRPr="00EC4A98">
        <w:t>Pre-requisite Unit</w:t>
      </w:r>
    </w:p>
    <w:p w:rsidR="00000000" w:rsidRPr="00EC4A98" w:rsidP="000C611B">
      <w:pPr>
        <w:pStyle w:val="BodyText"/>
      </w:pPr>
      <w:r w:rsidRPr="00EC4A98">
        <w:t xml:space="preserve">ICPPRN3840 </w:t>
      </w:r>
      <w:r w:rsidRPr="00EC4A98">
        <w:t>Set up and produce basic digital print</w:t>
      </w:r>
    </w:p>
    <w:p w:rsidR="00000000" w:rsidRPr="00EC4A98" w:rsidP="00EC4A98">
      <w:pPr>
        <w:pStyle w:val="Heading1"/>
      </w:pPr>
      <w:bookmarkStart w:id="4" w:name="O_1074305"/>
      <w:bookmarkEnd w:id="4"/>
      <w:r w:rsidRPr="00EC4A98">
        <w:t>Unit Sector</w:t>
      </w:r>
    </w:p>
    <w:p w:rsidR="00000000" w:rsidRPr="00EC4A98" w:rsidP="000C611B">
      <w:pPr>
        <w:pStyle w:val="BodyText"/>
      </w:pPr>
      <w:r w:rsidRPr="00EC4A98">
        <w:t>Printing</w:t>
      </w:r>
    </w:p>
    <w:p w:rsidR="00000000" w:rsidRPr="00EC4A98" w:rsidP="00EC4A98">
      <w:pPr>
        <w:pStyle w:val="Heading1"/>
      </w:pPr>
      <w:bookmarkStart w:id="5" w:name="O_1074304"/>
      <w:bookmarkEnd w:id="5"/>
      <w:r w:rsidRPr="00EC4A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rPr>
                <w:rStyle w:val="SpecialBold"/>
              </w:rPr>
              <w:t>PERFORMANCE CRITERIA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1. Liaise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 xml:space="preserve">1.1 Perform productivity analysis on a digital print system 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1.2 Communicate print services, quality expectations and print costings to </w:t>
            </w:r>
            <w:r w:rsidRPr="00EC4A98">
              <w:t>clients according to enterprise procedures</w:t>
            </w:r>
          </w:p>
          <w:p w:rsidR="00000000" w:rsidRPr="00EC4A98" w:rsidP="00EC4A98">
            <w:pPr>
              <w:pStyle w:val="BodyText"/>
            </w:pPr>
            <w:r w:rsidRPr="00EC4A98">
              <w:t>1.3 Present productivity advantages and disadvantages of different digital print options to clients according to enterprise procedures</w:t>
            </w:r>
          </w:p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1.4 Provide advice to clients substrates and document finishing methods for di</w:t>
            </w:r>
            <w:r w:rsidRPr="00EC4A98">
              <w:t>gital print jobs according to client budget and job specifications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2.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 xml:space="preserve">2.1 Identify job specifications 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2.2 Confirm availability of all  job components 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2.3 Confirm finishing requirements of job and coordinate with designated personnel </w:t>
            </w:r>
          </w:p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2.4 Determine run and completion time of job according to production demands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3. Set up and maintain digital print system</w:t>
            </w:r>
            <w:r w:rsidRPr="00EC4A98">
              <w:tab/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>3.1 Load substrate and specify substrate properti</w:t>
            </w:r>
            <w:r w:rsidRPr="00EC4A98">
              <w:t>es in the user control interface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3.2 Set up delivery unit and adjust minor in-line and on-line processes 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3.3 Identify and report problems in digital print system according to enterprise procedures </w:t>
            </w:r>
          </w:p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3.4 Carry out adjustments and corrections as required acc</w:t>
            </w:r>
            <w:r w:rsidRPr="00EC4A98">
              <w:t>ording to manufacturer specifications and within scope of own role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4. Use complex features of processor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>4.1 Adjust colour according to image quality requirements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4.2 Select output profiles </w:t>
            </w:r>
          </w:p>
          <w:p w:rsidR="00000000" w:rsidRPr="00EC4A98" w:rsidP="00EC4A98">
            <w:pPr>
              <w:pStyle w:val="BodyText"/>
            </w:pPr>
            <w:r w:rsidRPr="00EC4A98">
              <w:t>4.3 Select imposition method according to use of stock</w:t>
            </w:r>
          </w:p>
          <w:p w:rsidR="00000000" w:rsidRPr="00EC4A98" w:rsidP="00EC4A98">
            <w:pPr>
              <w:pStyle w:val="BodyText"/>
            </w:pPr>
            <w:r w:rsidRPr="00EC4A98">
              <w:t>4.4 Adjust</w:t>
            </w:r>
            <w:r w:rsidRPr="00EC4A98">
              <w:t xml:space="preserve"> screen ruling, overprints and trapping </w:t>
            </w:r>
          </w:p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 xml:space="preserve">4.5 Set up finishing options 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>5.1 Operate digital print system according to manufacturer specifications and enterprise procedures to produce specified proof</w:t>
            </w:r>
          </w:p>
          <w:p w:rsidR="00000000" w:rsidRPr="00EC4A98" w:rsidP="00EC4A98">
            <w:pPr>
              <w:pStyle w:val="BodyText"/>
            </w:pPr>
            <w:r w:rsidRPr="00EC4A98">
              <w:t>5.2 Inspect and test sample as requi</w:t>
            </w:r>
            <w:r w:rsidRPr="00EC4A98">
              <w:t>red according to enterprise procedures</w:t>
            </w:r>
          </w:p>
          <w:p w:rsidR="00000000" w:rsidRPr="00EC4A98" w:rsidP="00EC4A98">
            <w:pPr>
              <w:pStyle w:val="BodyText"/>
            </w:pPr>
            <w:r w:rsidRPr="00EC4A98">
              <w:t>5.3 Seek client approval and authority prior to the production run as required</w:t>
            </w:r>
          </w:p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5.4 Interpret results and make adjustments according to product and machine specifications as required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6. Run digital print job press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 xml:space="preserve">6.1 Determine start and duration time for print run according to production schedules, job specifications and enterprise procedures </w:t>
            </w:r>
          </w:p>
          <w:p w:rsidR="00000000" w:rsidRPr="00EC4A98" w:rsidP="00EC4A98">
            <w:pPr>
              <w:pStyle w:val="BodyText"/>
            </w:pPr>
            <w:r w:rsidRPr="00EC4A98">
              <w:t>6.2 Estimate completion time for the print run and communicate to the client and c</w:t>
            </w:r>
            <w:r w:rsidRPr="00EC4A98">
              <w:t>olleagues according to enterprise procedures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6.3 Conduct digital print run according to job specifications and </w:t>
            </w:r>
            <w:r w:rsidRPr="00EC4A98">
              <w:t xml:space="preserve">manufacturer specifications </w:t>
            </w:r>
          </w:p>
          <w:p w:rsidR="00000000" w:rsidRPr="00EC4A98" w:rsidP="00EC4A98">
            <w:pPr>
              <w:pStyle w:val="BodyText"/>
            </w:pPr>
            <w:r w:rsidRPr="00EC4A98">
              <w:t xml:space="preserve">6.4 Monitor quality throughout the duration of the print job and make adjustments as required </w:t>
            </w:r>
          </w:p>
        </w:tc>
      </w:tr>
    </w:tbl>
    <w:p w:rsidR="00000000" w:rsidRPr="00EC4A98" w:rsidP="00EC4A98">
      <w:pPr>
        <w:pStyle w:val="BodyText"/>
      </w:pPr>
    </w:p>
    <w:p w:rsidR="00000000" w:rsidRPr="00EC4A98" w:rsidP="00EC4A98">
      <w:pPr>
        <w:pStyle w:val="AllowPageBreak"/>
      </w:pPr>
    </w:p>
    <w:p w:rsidR="00000000" w:rsidRPr="00EC4A98" w:rsidP="00EC4A98">
      <w:pPr>
        <w:pStyle w:val="Heading1"/>
      </w:pPr>
      <w:bookmarkStart w:id="6" w:name="O_1074303"/>
      <w:bookmarkEnd w:id="6"/>
      <w:r w:rsidRPr="00EC4A98">
        <w:t>Foundation Skills</w:t>
      </w:r>
    </w:p>
    <w:p w:rsidR="00000000" w:rsidRPr="000C611B" w:rsidP="000C611B">
      <w:pPr>
        <w:pStyle w:val="BodyText"/>
        <w:rPr>
          <w:i/>
        </w:rPr>
      </w:pPr>
      <w:r w:rsidRPr="000C61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rPr>
                <w:rStyle w:val="SpecialBold"/>
              </w:rPr>
              <w:t>Description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Comprehends and analyses information from a range of sources including instructions, procedures, specifications and reference material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Completes required workplace documents considering context, purpose and audience when preparing texts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Interprets and analyses mathematical information to estimate timeframes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Follows enterprise procedures relevant to own role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ListBullet"/>
            </w:pPr>
            <w:r w:rsidRPr="00EC4A98">
              <w:t xml:space="preserve">Identifies what to communicate, with whom and how, in routine work situations </w:t>
            </w:r>
          </w:p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Collaborates and coope</w:t>
            </w:r>
            <w:r w:rsidRPr="00EC4A98">
              <w:t xml:space="preserve">rates with others to achieve joint outcomes 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Takes responsibility for planning and organising own workload, identifying ways of sequencing and combining elements for greater efficiency and assembles required resources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ListBullet"/>
              <w:rPr>
                <w:lang w:val="en-NZ"/>
              </w:rPr>
            </w:pPr>
            <w:r w:rsidRPr="00EC4A98">
              <w:t>Responds intuitively to problems in familiar contexts, quickly drawing on past experience to devise solutions</w:t>
            </w:r>
          </w:p>
        </w:tc>
      </w:tr>
      <w:tr w:rsidTr="00EC4A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ListBullet"/>
            </w:pPr>
            <w:r w:rsidRPr="00EC4A98">
              <w:t>Fully utilises features of digital tools to complete complex tasks</w:t>
            </w:r>
          </w:p>
        </w:tc>
      </w:tr>
    </w:tbl>
    <w:p w:rsidR="00000000" w:rsidRPr="00EC4A98" w:rsidP="00EC4A98">
      <w:pPr>
        <w:pStyle w:val="BodyText"/>
      </w:pPr>
    </w:p>
    <w:p w:rsidR="00000000" w:rsidRPr="00EC4A98" w:rsidP="00EC4A98">
      <w:pPr>
        <w:pStyle w:val="AllowPageBreak"/>
      </w:pPr>
    </w:p>
    <w:p w:rsidR="00000000" w:rsidRPr="00EC4A98" w:rsidP="00EC4A98">
      <w:pPr>
        <w:pStyle w:val="Heading1"/>
      </w:pPr>
      <w:bookmarkStart w:id="7" w:name="O_1074302"/>
      <w:bookmarkEnd w:id="7"/>
      <w:r w:rsidRPr="00EC4A98">
        <w:t>Unit Mapping Information</w:t>
      </w:r>
    </w:p>
    <w:p w:rsidR="00000000" w:rsidRPr="00EC4A98" w:rsidP="000C611B">
      <w:pPr>
        <w:pStyle w:val="BodyText"/>
      </w:pPr>
      <w:r w:rsidRPr="00EC4A98">
        <w:t>Supersedes and is equivalent to ICPPRN496 Set up and produce complex digital print.</w:t>
      </w:r>
    </w:p>
    <w:p w:rsidR="00000000" w:rsidRPr="00EC4A98" w:rsidP="00EC4A98">
      <w:pPr>
        <w:pStyle w:val="Heading1"/>
      </w:pPr>
      <w:bookmarkStart w:id="8" w:name="O_1074295"/>
      <w:bookmarkEnd w:id="8"/>
      <w:r w:rsidRPr="00EC4A98">
        <w:t>Links</w:t>
      </w:r>
    </w:p>
    <w:p w:rsidR="00000000" w:rsidRPr="00EC4A98" w:rsidP="000C611B">
      <w:pPr>
        <w:pStyle w:val="BodyText"/>
      </w:pPr>
      <w:r w:rsidRPr="00EC4A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B212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C4A98" w:rsidP="000C611B">
      <w:pPr>
        <w:pStyle w:val="BodyText"/>
        <w:sectPr w:rsidSect="00EC4A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4A98" w:rsidP="00EC4A98">
      <w:pPr>
        <w:pStyle w:val="SuperHeading"/>
      </w:pPr>
      <w:r w:rsidRPr="00EC4A98">
        <w:t>Assessment Requirements for ICPPRN4960 Set up and produce complex digital print</w:t>
      </w:r>
    </w:p>
    <w:p w:rsidR="00000000" w:rsidRPr="00EC4A98" w:rsidP="00EC4A98">
      <w:pPr>
        <w:pStyle w:val="Heading1"/>
      </w:pPr>
      <w:bookmarkStart w:id="9" w:name="O_1074297"/>
      <w:bookmarkEnd w:id="9"/>
      <w:r w:rsidRPr="00EC4A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rPr>
                <w:rStyle w:val="SpecialBold"/>
              </w:rPr>
              <w:t>Comments</w:t>
            </w:r>
          </w:p>
        </w:tc>
      </w:tr>
      <w:tr w:rsidTr="00EC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A98">
            <w:pPr>
              <w:pStyle w:val="BodyText"/>
              <w:rPr>
                <w:lang w:val="en-NZ"/>
              </w:rPr>
            </w:pPr>
            <w:r w:rsidRPr="00EC4A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A98" w:rsidP="00EC4A98">
            <w:pPr>
              <w:pStyle w:val="BodyText"/>
            </w:pPr>
            <w:r w:rsidRPr="00EC4A98">
              <w:t>This version first released with ICP Printing and Graphic Arts Training Package Version 4.0.</w:t>
            </w:r>
          </w:p>
        </w:tc>
      </w:tr>
    </w:tbl>
    <w:p w:rsidR="00000000" w:rsidRPr="00EC4A98" w:rsidP="00EC4A98">
      <w:pPr>
        <w:pStyle w:val="BodyText"/>
      </w:pPr>
    </w:p>
    <w:p w:rsidR="00000000" w:rsidRPr="00EC4A98" w:rsidP="00EC4A98">
      <w:pPr>
        <w:pStyle w:val="AllowPageBreak"/>
      </w:pPr>
    </w:p>
    <w:p w:rsidR="00000000" w:rsidRPr="00EC4A98" w:rsidP="00EC4A98">
      <w:pPr>
        <w:pStyle w:val="Heading1"/>
      </w:pPr>
      <w:bookmarkStart w:id="10" w:name="O_1074300"/>
      <w:bookmarkEnd w:id="10"/>
      <w:r w:rsidRPr="00EC4A98">
        <w:t>Performance Evidence</w:t>
      </w:r>
    </w:p>
    <w:p w:rsidR="00000000" w:rsidRPr="00EC4A98" w:rsidP="000C611B">
      <w:pPr>
        <w:pStyle w:val="BodyText"/>
      </w:pPr>
      <w:r w:rsidRPr="00EC4A98">
        <w:t>The candidate must demonstrate the ability to complete the tasks outlined in the elements, performance criteria and found</w:t>
      </w:r>
      <w:r w:rsidRPr="00EC4A98">
        <w:t>ation skills of this unit, including evidence of the ability to:</w:t>
      </w:r>
    </w:p>
    <w:p w:rsidR="00000000" w:rsidRPr="00EC4A98" w:rsidP="00EC4A98">
      <w:pPr>
        <w:pStyle w:val="ListBullet"/>
      </w:pPr>
      <w:r w:rsidRPr="00EC4A98">
        <w:t>set up and print four complex colour digital printing jobs according to manufacturer specifications and enterprise procedures.</w:t>
      </w:r>
    </w:p>
    <w:p w:rsidR="00000000" w:rsidRPr="00EC4A98" w:rsidP="00EC4A98">
      <w:pPr>
        <w:pStyle w:val="AllowPageBreak"/>
      </w:pPr>
    </w:p>
    <w:p w:rsidR="00000000" w:rsidRPr="00EC4A98" w:rsidP="00EC4A98">
      <w:pPr>
        <w:pStyle w:val="Heading1"/>
      </w:pPr>
      <w:bookmarkStart w:id="11" w:name="O_1074299"/>
      <w:bookmarkEnd w:id="11"/>
      <w:r w:rsidRPr="00EC4A98">
        <w:t>Knowledge Evidence</w:t>
      </w:r>
    </w:p>
    <w:p w:rsidR="00000000" w:rsidRPr="00EC4A98" w:rsidP="000C611B">
      <w:pPr>
        <w:pStyle w:val="BodyText"/>
      </w:pPr>
      <w:r w:rsidRPr="00EC4A98">
        <w:t>The candidate must be able to demonstrate knowledge to complete the tasks outlined in the elements, performance criteria and foundation skills of this unit, including knowledge of:</w:t>
      </w:r>
    </w:p>
    <w:p w:rsidR="00000000" w:rsidRPr="00EC4A98" w:rsidP="00EC4A98">
      <w:pPr>
        <w:pStyle w:val="ListBullet"/>
      </w:pPr>
      <w:r w:rsidRPr="00EC4A98">
        <w:t>enterprise procedures, manufacturer specifications, and work health and sa</w:t>
      </w:r>
      <w:r w:rsidRPr="00EC4A98">
        <w:t>fety (WHS) requirements for:</w:t>
      </w:r>
    </w:p>
    <w:p w:rsidR="00000000" w:rsidRPr="00EC4A98" w:rsidP="00EC4A98">
      <w:pPr>
        <w:pStyle w:val="ListBullet2"/>
      </w:pPr>
      <w:r w:rsidRPr="00EC4A98">
        <w:t>setting up and operating delivery and in-line units in a reel system</w:t>
      </w:r>
    </w:p>
    <w:p w:rsidR="00000000" w:rsidRPr="00EC4A98" w:rsidP="00EC4A98">
      <w:pPr>
        <w:pStyle w:val="ListBullet2"/>
      </w:pPr>
      <w:r w:rsidRPr="00EC4A98">
        <w:t>handling substrate materials</w:t>
      </w:r>
    </w:p>
    <w:p w:rsidR="00000000" w:rsidRPr="00EC4A98" w:rsidP="00EC4A98">
      <w:pPr>
        <w:pStyle w:val="ListBullet"/>
      </w:pPr>
      <w:r w:rsidRPr="00EC4A98">
        <w:t>factors affecting decision-making about a particular printing solution (run length, substrate type and application)</w:t>
      </w:r>
    </w:p>
    <w:p w:rsidR="00000000" w:rsidRPr="00EC4A98" w:rsidP="00EC4A98">
      <w:pPr>
        <w:pStyle w:val="ListBullet"/>
      </w:pPr>
      <w:r w:rsidRPr="00EC4A98">
        <w:t>cost, quali</w:t>
      </w:r>
      <w:r w:rsidRPr="00EC4A98">
        <w:t>ty and turnaround time differences between a specified job printed on a digital system and traditional systems</w:t>
      </w:r>
    </w:p>
    <w:p w:rsidR="00000000" w:rsidRPr="00EC4A98" w:rsidP="00EC4A98">
      <w:pPr>
        <w:pStyle w:val="ListBullet"/>
      </w:pPr>
      <w:r w:rsidRPr="00EC4A98">
        <w:t>required print methods for the specified job</w:t>
      </w:r>
    </w:p>
    <w:p w:rsidR="00000000" w:rsidRPr="00EC4A98" w:rsidP="00EC4A98">
      <w:pPr>
        <w:pStyle w:val="ListBullet"/>
      </w:pPr>
      <w:r w:rsidRPr="00EC4A98">
        <w:t>the maintenance required on a digital printing system prior to production</w:t>
      </w:r>
    </w:p>
    <w:p w:rsidR="00000000" w:rsidRPr="00EC4A98" w:rsidP="00EC4A98">
      <w:pPr>
        <w:pStyle w:val="ListBullet"/>
      </w:pPr>
      <w:r w:rsidRPr="00EC4A98">
        <w:t>measures to ensure clients</w:t>
      </w:r>
      <w:r w:rsidRPr="00EC4A98">
        <w:t xml:space="preserve"> have the required procedures for providing electronic files</w:t>
      </w:r>
    </w:p>
    <w:p w:rsidR="00000000" w:rsidRPr="00EC4A98" w:rsidP="00EC4A98">
      <w:pPr>
        <w:pStyle w:val="ListBullet"/>
      </w:pPr>
      <w:r w:rsidRPr="00EC4A98">
        <w:t>the main differences between digital printing and traditional printing methods</w:t>
      </w:r>
    </w:p>
    <w:p w:rsidR="00000000" w:rsidRPr="00EC4A98" w:rsidP="00EC4A98">
      <w:pPr>
        <w:pStyle w:val="ListBullet"/>
      </w:pPr>
      <w:r w:rsidRPr="00EC4A98">
        <w:t>recommendations for clients who have created an electronic file in an incompatible software application</w:t>
      </w:r>
    </w:p>
    <w:p w:rsidR="00000000" w:rsidRPr="00EC4A98" w:rsidP="00EC4A98">
      <w:pPr>
        <w:pStyle w:val="ListBullet"/>
      </w:pPr>
      <w:r w:rsidRPr="00EC4A98">
        <w:t>suggestions available for clients who require a high-volume print run but need a portion of the print job immediately</w:t>
      </w:r>
    </w:p>
    <w:p w:rsidR="00000000" w:rsidRPr="00EC4A98" w:rsidP="00EC4A98">
      <w:pPr>
        <w:pStyle w:val="ListBullet"/>
      </w:pPr>
      <w:r w:rsidRPr="00EC4A98">
        <w:t>methods of calculating run and completion times</w:t>
      </w:r>
    </w:p>
    <w:p w:rsidR="00000000" w:rsidRPr="00EC4A98" w:rsidP="00EC4A98">
      <w:pPr>
        <w:pStyle w:val="ListBullet"/>
      </w:pPr>
      <w:r w:rsidRPr="00EC4A98">
        <w:t>steps for client approval of a proof</w:t>
      </w:r>
    </w:p>
    <w:p w:rsidR="00000000" w:rsidRPr="00EC4A98" w:rsidP="00EC4A98">
      <w:pPr>
        <w:pStyle w:val="ListBullet"/>
      </w:pPr>
      <w:r w:rsidRPr="00EC4A98">
        <w:t>circumstances in which a job would be modified before</w:t>
      </w:r>
      <w:r w:rsidRPr="00EC4A98">
        <w:t xml:space="preserve"> printing</w:t>
      </w:r>
    </w:p>
    <w:p w:rsidR="00000000" w:rsidRPr="00EC4A98" w:rsidP="00EC4A98">
      <w:pPr>
        <w:pStyle w:val="ListBullet"/>
      </w:pPr>
      <w:r w:rsidRPr="00EC4A98">
        <w:t>processes involved for client approval of the print and final approval of a basic job</w:t>
      </w:r>
    </w:p>
    <w:p w:rsidR="00000000" w:rsidRPr="00EC4A98" w:rsidP="00EC4A98">
      <w:pPr>
        <w:pStyle w:val="ListBullet"/>
      </w:pPr>
      <w:r w:rsidRPr="00EC4A98">
        <w:t>proof checking procedures</w:t>
      </w:r>
    </w:p>
    <w:p w:rsidR="00000000" w:rsidRPr="00EC4A98" w:rsidP="00EC4A98">
      <w:pPr>
        <w:pStyle w:val="ListBullet"/>
      </w:pPr>
      <w:r w:rsidRPr="00EC4A98">
        <w:t>adjustments required to solve colour, toner/ink coverage or density problems</w:t>
      </w:r>
    </w:p>
    <w:p w:rsidR="00000000" w:rsidRPr="00EC4A98" w:rsidP="00EC4A98">
      <w:pPr>
        <w:pStyle w:val="ListBullet"/>
      </w:pPr>
      <w:r w:rsidRPr="00EC4A98">
        <w:t>the need for using required output profiles</w:t>
      </w:r>
    </w:p>
    <w:p w:rsidR="00000000" w:rsidRPr="00EC4A98" w:rsidP="00EC4A98">
      <w:pPr>
        <w:pStyle w:val="ListBullet"/>
      </w:pPr>
      <w:r w:rsidRPr="00EC4A98">
        <w:t>screen ruling</w:t>
      </w:r>
      <w:r w:rsidRPr="00EC4A98">
        <w:t xml:space="preserve"> shapes and sizes</w:t>
      </w:r>
    </w:p>
    <w:p w:rsidR="00000000" w:rsidRPr="00EC4A98" w:rsidP="00EC4A98">
      <w:pPr>
        <w:pStyle w:val="ListBullet"/>
      </w:pPr>
      <w:r w:rsidRPr="00EC4A98">
        <w:t>imposition method selection criteria</w:t>
      </w:r>
    </w:p>
    <w:p w:rsidR="00000000" w:rsidRPr="00EC4A98" w:rsidP="00EC4A98">
      <w:pPr>
        <w:pStyle w:val="ListBullet"/>
      </w:pPr>
      <w:r w:rsidRPr="00EC4A98">
        <w:t>various types of binding</w:t>
      </w:r>
    </w:p>
    <w:p w:rsidR="00000000" w:rsidRPr="00EC4A98" w:rsidP="00EC4A98">
      <w:pPr>
        <w:pStyle w:val="ListBullet"/>
      </w:pPr>
      <w:r w:rsidRPr="00EC4A98">
        <w:t>advantages and disadvantages of various binding methods</w:t>
      </w:r>
    </w:p>
    <w:p w:rsidR="00000000" w:rsidRPr="00EC4A98" w:rsidP="00EC4A98">
      <w:pPr>
        <w:pStyle w:val="ListBullet"/>
      </w:pPr>
      <w:r w:rsidRPr="00EC4A98">
        <w:t>procedures to follow if the binding method required by the client is not available at the workplace</w:t>
      </w:r>
    </w:p>
    <w:p w:rsidR="00000000" w:rsidRPr="00EC4A98" w:rsidP="00EC4A98">
      <w:pPr>
        <w:pStyle w:val="ListBullet"/>
      </w:pPr>
      <w:r w:rsidRPr="00EC4A98">
        <w:t xml:space="preserve">alternative options </w:t>
      </w:r>
      <w:r w:rsidRPr="00EC4A98">
        <w:t>if document size is too thick to staple</w:t>
      </w:r>
    </w:p>
    <w:p w:rsidR="00000000" w:rsidRPr="00EC4A98" w:rsidP="00EC4A98">
      <w:pPr>
        <w:pStyle w:val="ListBullet"/>
      </w:pPr>
      <w:r w:rsidRPr="00EC4A98">
        <w:t>the purpose of packing finished print work</w:t>
      </w:r>
    </w:p>
    <w:p w:rsidR="00000000" w:rsidRPr="00EC4A98" w:rsidP="00EC4A98">
      <w:pPr>
        <w:pStyle w:val="ListBullet"/>
      </w:pPr>
      <w:r w:rsidRPr="00EC4A98">
        <w:t>enterprise escalation procedures and required personnel</w:t>
      </w:r>
    </w:p>
    <w:p w:rsidR="00000000" w:rsidRPr="00EC4A98" w:rsidP="00EC4A98">
      <w:pPr>
        <w:pStyle w:val="ListBullet"/>
      </w:pPr>
      <w:r w:rsidRPr="00EC4A98">
        <w:t>manufacturer manuals, enterprise procedures and work health and safety documentation, including their location and pu</w:t>
      </w:r>
      <w:r w:rsidRPr="00EC4A98">
        <w:t>rpose.</w:t>
      </w:r>
    </w:p>
    <w:p w:rsidR="00000000" w:rsidRPr="00EC4A98" w:rsidP="00EC4A98">
      <w:pPr>
        <w:pStyle w:val="AllowPageBreak"/>
      </w:pPr>
    </w:p>
    <w:p w:rsidR="00000000" w:rsidRPr="00EC4A98" w:rsidP="00EC4A98">
      <w:pPr>
        <w:pStyle w:val="Heading1"/>
      </w:pPr>
      <w:bookmarkStart w:id="12" w:name="O_1074298"/>
      <w:bookmarkEnd w:id="12"/>
      <w:r w:rsidRPr="00EC4A98">
        <w:t>Assessment Conditions</w:t>
      </w:r>
    </w:p>
    <w:p w:rsidR="00000000" w:rsidRPr="00EC4A98" w:rsidP="000C611B">
      <w:pPr>
        <w:pStyle w:val="BodyText"/>
      </w:pPr>
      <w:r w:rsidRPr="00EC4A98">
        <w:t xml:space="preserve">Gather evidence to demonstrate consistent performance in conditions that are safe and replicate the workplace. Noise levels, production flow, interruptions and time </w:t>
      </w:r>
      <w:r w:rsidRPr="00EC4A98">
        <w:t xml:space="preserve">variances must be typical of those experienced in the printing field of work and include access to: </w:t>
      </w:r>
    </w:p>
    <w:p w:rsidR="00000000" w:rsidRPr="00EC4A98" w:rsidP="00EC4A98">
      <w:pPr>
        <w:pStyle w:val="ListBullet"/>
      </w:pPr>
      <w:r w:rsidRPr="00EC4A98">
        <w:t>digital print systems</w:t>
      </w:r>
    </w:p>
    <w:p w:rsidR="00000000" w:rsidRPr="00EC4A98" w:rsidP="00EC4A98">
      <w:pPr>
        <w:pStyle w:val="ListBullet"/>
      </w:pPr>
      <w:r w:rsidRPr="00EC4A98">
        <w:t>special purpose tools, equipment and materials.</w:t>
      </w:r>
    </w:p>
    <w:p w:rsidR="00000000" w:rsidRPr="00EC4A98" w:rsidP="000C611B">
      <w:pPr>
        <w:pStyle w:val="BodyText"/>
      </w:pPr>
      <w:r w:rsidRPr="00EC4A98">
        <w:t>Assessors of this unit must satisfy the requirements for assessors in applicable voc</w:t>
      </w:r>
      <w:r w:rsidRPr="00EC4A98">
        <w:t>ational education and training legislation, frameworks and/or standards.</w:t>
      </w:r>
    </w:p>
    <w:p w:rsidR="00000000" w:rsidRPr="00EC4A98" w:rsidP="00EC4A98">
      <w:pPr>
        <w:pStyle w:val="Heading1"/>
      </w:pPr>
      <w:bookmarkStart w:id="13" w:name="O_1074296"/>
      <w:bookmarkEnd w:id="13"/>
      <w:r w:rsidRPr="00EC4A98">
        <w:t>Links</w:t>
      </w:r>
    </w:p>
    <w:p w:rsidR="00000000" w:rsidRPr="00EC4A98" w:rsidP="000C611B">
      <w:pPr>
        <w:pStyle w:val="BodyText"/>
      </w:pPr>
      <w:r w:rsidRPr="00EC4A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B212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C4A98" w:rsidP="00EC4A98"/>
    <w:sectPr w:rsidSect="00EC4A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 w:rsidRPr="000C611B" w:rsidP="000C6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1B" w:rsidP="00EC4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611B" w:rsidP="00EC4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611B" w:rsidP="00EC4A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 w:rsidP="00EC4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611B">
      <w:t>Approved</w:t>
    </w:r>
    <w:r w:rsidR="000C61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61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611B">
      <w:rPr>
        <w:noProof/>
      </w:rPr>
      <w:t>5</w:t>
    </w:r>
    <w:r>
      <w:rPr>
        <w:noProof/>
      </w:rPr>
      <w:fldChar w:fldCharType="end"/>
    </w:r>
  </w:p>
  <w:p w:rsidR="00EC4A98" w:rsidP="00EC4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61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611B">
      <w:t>Manufacturing Industry Skills Alliance</w:t>
    </w:r>
    <w:r w:rsidR="000C611B">
      <w:fldChar w:fldCharType="end"/>
    </w:r>
  </w:p>
  <w:p w:rsidR="00EC4A98" w:rsidP="00EC4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A98" w:rsidRPr="000C611B" w:rsidP="000C6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11B" w:rsidRPr="002D2AF8" w:rsidP="00EC4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ICPPRN4960 Set up and produce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611B" w:rsidP="00EC4A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A98" w:rsidRPr="002D2AF8" w:rsidP="00EC4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611B">
      <w:t>ICPPRN4960 Set up and produce complex digital print</w:t>
    </w:r>
    <w:r w:rsidR="000C61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611B">
      <w:rPr>
        <w:noProof/>
      </w:rPr>
      <w:t>2 March 2025</w:t>
    </w:r>
    <w:r>
      <w:fldChar w:fldCharType="end"/>
    </w:r>
  </w:p>
  <w:p w:rsidR="00EC4A98" w:rsidP="00EC4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8CE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4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405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A98"/>
  </w:style>
  <w:style w:type="character" w:customStyle="1" w:styleId="Heading1Char">
    <w:name w:val="Heading 1 Char"/>
    <w:basedOn w:val="DefaultParagraphFont"/>
    <w:link w:val="Heading1"/>
    <w:rsid w:val="00EC4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A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A98"/>
    <w:rPr>
      <w:b/>
      <w:spacing w:val="0"/>
    </w:rPr>
  </w:style>
  <w:style w:type="paragraph" w:styleId="ListBullet2">
    <w:name w:val="List Bullet 2"/>
    <w:basedOn w:val="List2"/>
    <w:rsid w:val="00EC4A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4A98"/>
    <w:rPr>
      <w:i/>
    </w:rPr>
  </w:style>
  <w:style w:type="paragraph" w:customStyle="1" w:styleId="SuperHeading">
    <w:name w:val="SuperHeading"/>
    <w:basedOn w:val="Normal"/>
    <w:rsid w:val="00EC4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A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A98"/>
  </w:style>
  <w:style w:type="paragraph" w:styleId="TableofFigures">
    <w:name w:val="table of figures"/>
    <w:basedOn w:val="Normal"/>
    <w:next w:val="Normal"/>
    <w:semiHidden/>
    <w:rsid w:val="00EC4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A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A98"/>
    <w:rPr>
      <w:rFonts w:ascii="Wingdings" w:hAnsi="Wingdings"/>
    </w:rPr>
  </w:style>
  <w:style w:type="paragraph" w:customStyle="1" w:styleId="TableHeading">
    <w:name w:val="Table Heading"/>
    <w:basedOn w:val="HeadingBase"/>
    <w:rsid w:val="00EC4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A98"/>
    <w:rPr>
      <w:color w:val="0033CC"/>
      <w:u w:val="none"/>
    </w:rPr>
  </w:style>
  <w:style w:type="paragraph" w:customStyle="1" w:styleId="BodyTextRight">
    <w:name w:val="Body Text Right"/>
    <w:basedOn w:val="BodyText"/>
    <w:rsid w:val="00EC4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A98"/>
    <w:rPr>
      <w:sz w:val="32"/>
    </w:rPr>
  </w:style>
  <w:style w:type="paragraph" w:customStyle="1" w:styleId="HeadingProcedure">
    <w:name w:val="Heading Procedure"/>
    <w:basedOn w:val="HeadingBase"/>
    <w:next w:val="Normal"/>
    <w:rsid w:val="00EC4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A98"/>
    <w:pPr>
      <w:spacing w:before="60" w:after="60"/>
    </w:pPr>
  </w:style>
  <w:style w:type="paragraph" w:styleId="ListContinue">
    <w:name w:val="List Continue"/>
    <w:basedOn w:val="List"/>
    <w:rsid w:val="00EC4A98"/>
    <w:pPr>
      <w:ind w:firstLine="0"/>
    </w:pPr>
  </w:style>
  <w:style w:type="paragraph" w:customStyle="1" w:styleId="ListNote">
    <w:name w:val="List Note"/>
    <w:basedOn w:val="List"/>
    <w:rsid w:val="00EC4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A98"/>
    <w:rPr>
      <w:rFonts w:ascii="Courier New" w:hAnsi="Courier New"/>
    </w:rPr>
  </w:style>
  <w:style w:type="paragraph" w:customStyle="1" w:styleId="NoteBullet">
    <w:name w:val="Note Bullet"/>
    <w:basedOn w:val="Note"/>
    <w:rsid w:val="00EC4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A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A98"/>
    <w:rPr>
      <w:b/>
      <w:smallCaps/>
    </w:rPr>
  </w:style>
  <w:style w:type="paragraph" w:customStyle="1" w:styleId="TableListNumber">
    <w:name w:val="Table List Number"/>
    <w:basedOn w:val="ListNumber"/>
    <w:rsid w:val="00EC4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A98"/>
    <w:pPr>
      <w:numPr>
        <w:numId w:val="9"/>
      </w:numPr>
    </w:pPr>
  </w:style>
  <w:style w:type="paragraph" w:customStyle="1" w:styleId="ListAlpha2">
    <w:name w:val="List Alpha 2"/>
    <w:basedOn w:val="List2"/>
    <w:rsid w:val="00EC4A98"/>
    <w:pPr>
      <w:numPr>
        <w:numId w:val="8"/>
      </w:numPr>
    </w:pPr>
  </w:style>
  <w:style w:type="paragraph" w:styleId="List2">
    <w:name w:val="List 2"/>
    <w:basedOn w:val="BodyText"/>
    <w:rsid w:val="00EC4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A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A98"/>
    <w:pPr>
      <w:numPr>
        <w:numId w:val="4"/>
      </w:numPr>
    </w:pPr>
  </w:style>
  <w:style w:type="paragraph" w:styleId="ListContinue2">
    <w:name w:val="List Continue 2"/>
    <w:basedOn w:val="List2"/>
    <w:rsid w:val="00EC4A98"/>
    <w:pPr>
      <w:ind w:firstLine="0"/>
    </w:pPr>
  </w:style>
  <w:style w:type="paragraph" w:styleId="ListContinue3">
    <w:name w:val="List Continue 3"/>
    <w:basedOn w:val="List3"/>
    <w:rsid w:val="00EC4A98"/>
    <w:pPr>
      <w:ind w:left="1021" w:firstLine="0"/>
    </w:pPr>
  </w:style>
  <w:style w:type="paragraph" w:styleId="ListContinue4">
    <w:name w:val="List Continue 4"/>
    <w:basedOn w:val="List4"/>
    <w:rsid w:val="00EC4A98"/>
    <w:pPr>
      <w:ind w:firstLine="0"/>
    </w:pPr>
  </w:style>
  <w:style w:type="paragraph" w:styleId="ListContinue5">
    <w:name w:val="List Continue 5"/>
    <w:basedOn w:val="List5"/>
    <w:rsid w:val="00EC4A98"/>
    <w:pPr>
      <w:ind w:firstLine="0"/>
    </w:pPr>
  </w:style>
  <w:style w:type="paragraph" w:styleId="ListNumber3">
    <w:name w:val="List Number 3"/>
    <w:basedOn w:val="List3"/>
    <w:rsid w:val="00EC4A98"/>
    <w:pPr>
      <w:numPr>
        <w:numId w:val="5"/>
      </w:numPr>
    </w:pPr>
  </w:style>
  <w:style w:type="paragraph" w:styleId="ListNumber4">
    <w:name w:val="List Number 4"/>
    <w:basedOn w:val="List4"/>
    <w:rsid w:val="00EC4A98"/>
    <w:pPr>
      <w:numPr>
        <w:numId w:val="6"/>
      </w:numPr>
    </w:pPr>
  </w:style>
  <w:style w:type="paragraph" w:styleId="ListNumber5">
    <w:name w:val="List Number 5"/>
    <w:basedOn w:val="List5"/>
    <w:rsid w:val="00EC4A98"/>
    <w:pPr>
      <w:numPr>
        <w:numId w:val="7"/>
      </w:numPr>
    </w:pPr>
  </w:style>
  <w:style w:type="paragraph" w:styleId="BlockText">
    <w:name w:val="Block Text"/>
    <w:basedOn w:val="Normal"/>
    <w:rsid w:val="00EC4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A98"/>
    <w:rPr>
      <w:sz w:val="16"/>
      <w:vertAlign w:val="superscript"/>
    </w:rPr>
  </w:style>
  <w:style w:type="character" w:customStyle="1" w:styleId="Symbols">
    <w:name w:val="Symbols"/>
    <w:basedOn w:val="DefaultParagraphFont"/>
    <w:rsid w:val="00EC4A98"/>
    <w:rPr>
      <w:rFonts w:ascii="Symbol" w:hAnsi="Symbol"/>
    </w:rPr>
  </w:style>
  <w:style w:type="character" w:customStyle="1" w:styleId="MenuOptions">
    <w:name w:val="Menu Options"/>
    <w:basedOn w:val="DefaultParagraphFont"/>
    <w:rsid w:val="00EC4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A98"/>
    <w:rPr>
      <w:b/>
    </w:rPr>
  </w:style>
  <w:style w:type="character" w:customStyle="1" w:styleId="Underlined">
    <w:name w:val="Underlined"/>
    <w:basedOn w:val="DefaultParagraphFont"/>
    <w:rsid w:val="00EC4A98"/>
    <w:rPr>
      <w:u w:val="single"/>
    </w:rPr>
  </w:style>
  <w:style w:type="paragraph" w:customStyle="1" w:styleId="TableBodyTextRight">
    <w:name w:val="Table Body Text Right"/>
    <w:basedOn w:val="TableBodyText"/>
    <w:rsid w:val="00EC4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A98"/>
    <w:rPr>
      <w:sz w:val="18"/>
    </w:rPr>
  </w:style>
  <w:style w:type="paragraph" w:customStyle="1" w:styleId="BodySmallRight">
    <w:name w:val="Body Small Right"/>
    <w:basedOn w:val="BodyTextRight"/>
    <w:rsid w:val="00EC4A98"/>
    <w:rPr>
      <w:sz w:val="18"/>
      <w:szCs w:val="18"/>
    </w:rPr>
  </w:style>
  <w:style w:type="paragraph" w:customStyle="1" w:styleId="MarginEdition">
    <w:name w:val="Margin Edition"/>
    <w:basedOn w:val="MarginNote"/>
    <w:rsid w:val="00EC4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A98"/>
    <w:rPr>
      <w:sz w:val="2"/>
      <w:szCs w:val="2"/>
    </w:rPr>
  </w:style>
  <w:style w:type="character" w:customStyle="1" w:styleId="Small">
    <w:name w:val="Small"/>
    <w:basedOn w:val="DefaultParagraphFont"/>
    <w:rsid w:val="00EC4A98"/>
    <w:rPr>
      <w:sz w:val="16"/>
    </w:rPr>
  </w:style>
  <w:style w:type="paragraph" w:customStyle="1" w:styleId="WideTable">
    <w:name w:val="Wide Table"/>
    <w:basedOn w:val="Normal"/>
    <w:rsid w:val="00EC4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A98"/>
  </w:style>
  <w:style w:type="paragraph" w:styleId="Quote">
    <w:name w:val="Quote"/>
    <w:basedOn w:val="Heading1"/>
    <w:link w:val="QuoteChar"/>
    <w:qFormat/>
    <w:rsid w:val="00EC4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A98"/>
    <w:pPr>
      <w:pageBreakBefore/>
    </w:pPr>
  </w:style>
  <w:style w:type="paragraph" w:customStyle="1" w:styleId="Border">
    <w:name w:val="Border"/>
    <w:basedOn w:val="Normal"/>
    <w:qFormat/>
    <w:rsid w:val="00EC4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A98"/>
    <w:rPr>
      <w:u w:val="single"/>
    </w:rPr>
  </w:style>
  <w:style w:type="character" w:customStyle="1" w:styleId="BoldandItalics">
    <w:name w:val="Bold and Italics"/>
    <w:qFormat/>
    <w:rsid w:val="00EC4A98"/>
    <w:rPr>
      <w:b/>
      <w:i/>
      <w:u w:val="none"/>
    </w:rPr>
  </w:style>
  <w:style w:type="paragraph" w:styleId="BalloonText">
    <w:name w:val="Balloon Text"/>
    <w:basedOn w:val="Normal"/>
    <w:link w:val="BalloonTextChar"/>
    <w:rsid w:val="00EC4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A98"/>
    <w:pPr>
      <w:spacing w:before="0" w:after="0"/>
    </w:pPr>
  </w:style>
  <w:style w:type="paragraph" w:customStyle="1" w:styleId="BodyTextBold">
    <w:name w:val="Body Text Bold"/>
    <w:basedOn w:val="BodyText"/>
    <w:qFormat/>
    <w:rsid w:val="00EC4A98"/>
    <w:rPr>
      <w:b/>
    </w:rPr>
  </w:style>
  <w:style w:type="character" w:styleId="Hyperlink">
    <w:name w:val="Hyperlink"/>
    <w:basedOn w:val="DefaultParagraphFont"/>
    <w:uiPriority w:val="99"/>
    <w:unhideWhenUsed/>
    <w:rsid w:val="000C6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7264</Characters>
  <Application>Microsoft Office Word</Application>
  <DocSecurity>0</DocSecurity>
  <Lines>207</Lines>
  <Paragraphs>145</Paragraphs>
  <ScaleCrop>false</ScaleCrop>
  <Company>Author-it Software Corporation Ltd.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ICPPRN4960 Set up and produce complex digital print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