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C09" w:rsidP="00014C09">
      <w:pPr>
        <w:pStyle w:val="Title"/>
      </w:pPr>
      <w:r>
        <w:fldChar w:fldCharType="begin"/>
      </w:r>
      <w:r>
        <w:instrText xml:space="preserve"> TITLE   \* MERGEFORMAT </w:instrText>
      </w:r>
      <w:r>
        <w:fldChar w:fldCharType="separate"/>
      </w:r>
      <w:r>
        <w:t>ICPPRN4950 Set up and use complex colour management for production</w:t>
      </w:r>
      <w:r>
        <w:fldChar w:fldCharType="end"/>
      </w:r>
    </w:p>
    <w:p w:rsidR="00014C09" w:rsidP="00014C09">
      <w:pPr>
        <w:pStyle w:val="Version"/>
        <w:sectPr w:rsidSect="007360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096" w:rsidP="00736096">
      <w:pPr>
        <w:pStyle w:val="SuperHeading"/>
      </w:pPr>
      <w:r w:rsidRPr="00736096">
        <w:t>ICPPRN4950 Set up and use complex colour management for production</w:t>
      </w:r>
    </w:p>
    <w:p w:rsidR="00000000" w:rsidRPr="00736096" w:rsidP="00736096">
      <w:pPr>
        <w:pStyle w:val="Heading1"/>
      </w:pPr>
      <w:bookmarkStart w:id="1" w:name="O_1074149"/>
      <w:bookmarkEnd w:id="1"/>
      <w:r w:rsidRPr="00736096">
        <w:t>Modification History</w:t>
      </w:r>
    </w:p>
    <w:tbl>
      <w:tblPr>
        <w:tblW w:w="0" w:type="auto"/>
        <w:tblLayout w:type="fixed"/>
        <w:tblCellMar>
          <w:left w:w="62" w:type="dxa"/>
          <w:right w:w="62" w:type="dxa"/>
        </w:tblCellMar>
        <w:tblLook w:val="0000"/>
      </w:tblPr>
      <w:tblGrid>
        <w:gridCol w:w="2493"/>
        <w:gridCol w:w="6337"/>
      </w:tblGrid>
      <w:tr w:rsidTr="0073609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rPr>
                <w:rStyle w:val="SpecialBold"/>
              </w:rPr>
              <w:t>Comments</w:t>
            </w:r>
          </w:p>
        </w:tc>
      </w:tr>
      <w:tr w:rsidTr="0073609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t>This version first released with ICP Printing and Graphic Arts Training Package Version 4.0.</w:t>
            </w:r>
          </w:p>
        </w:tc>
      </w:tr>
    </w:tbl>
    <w:p w:rsidR="00000000" w:rsidRPr="00736096" w:rsidP="00736096">
      <w:pPr>
        <w:pStyle w:val="BodyText"/>
      </w:pPr>
    </w:p>
    <w:p w:rsidR="00000000" w:rsidRPr="00736096" w:rsidP="00736096">
      <w:pPr>
        <w:pStyle w:val="AllowPageBreak"/>
      </w:pPr>
    </w:p>
    <w:p w:rsidR="00000000" w:rsidRPr="00736096" w:rsidP="00736096">
      <w:pPr>
        <w:pStyle w:val="Heading1"/>
      </w:pPr>
      <w:bookmarkStart w:id="2" w:name="O_1074155"/>
      <w:bookmarkEnd w:id="2"/>
      <w:r w:rsidRPr="00736096">
        <w:t>Application</w:t>
      </w:r>
    </w:p>
    <w:p w:rsidR="00000000" w:rsidRPr="00736096" w:rsidP="00014C09">
      <w:pPr>
        <w:pStyle w:val="BodyText"/>
      </w:pPr>
      <w:r w:rsidRPr="00736096">
        <w:t>This unit describes the skills and knowledge required to create profiles and finger-print presses to obtain the best match across colour devices.</w:t>
      </w:r>
    </w:p>
    <w:p w:rsidR="00000000" w:rsidRPr="00736096" w:rsidP="00014C09">
      <w:pPr>
        <w:pStyle w:val="BodyText"/>
      </w:pPr>
      <w:r w:rsidRPr="00736096">
        <w:t>It applies to individuals who undertake complex colour management techniques to customise a workfl</w:t>
      </w:r>
      <w:r w:rsidRPr="00736096">
        <w:t>ow in their particular workplace.</w:t>
      </w:r>
    </w:p>
    <w:p w:rsidR="00000000" w:rsidRPr="00736096" w:rsidP="00014C09">
      <w:pPr>
        <w:pStyle w:val="BodyText"/>
      </w:pPr>
      <w:r w:rsidRPr="00736096">
        <w:t>No licensing, legislative or certification requirements apply to this unit at the time of publication.</w:t>
      </w:r>
    </w:p>
    <w:p w:rsidR="00000000" w:rsidRPr="00736096" w:rsidP="00736096">
      <w:pPr>
        <w:pStyle w:val="Heading1"/>
      </w:pPr>
      <w:bookmarkStart w:id="3" w:name="O_1074154"/>
      <w:bookmarkEnd w:id="3"/>
      <w:r w:rsidRPr="00736096">
        <w:t>Pre-requisite Unit</w:t>
      </w:r>
    </w:p>
    <w:p w:rsidR="00000000" w:rsidRPr="00736096" w:rsidP="00014C09">
      <w:pPr>
        <w:pStyle w:val="BodyText"/>
      </w:pPr>
      <w:r w:rsidRPr="00736096">
        <w:t>ICPPRN3870 Use colour management for production</w:t>
      </w:r>
    </w:p>
    <w:p w:rsidR="00000000" w:rsidRPr="00736096" w:rsidP="00736096">
      <w:pPr>
        <w:pStyle w:val="Heading1"/>
      </w:pPr>
      <w:bookmarkStart w:id="4" w:name="O_1074153"/>
      <w:bookmarkEnd w:id="4"/>
      <w:r w:rsidRPr="00736096">
        <w:t>Unit Sector</w:t>
      </w:r>
    </w:p>
    <w:p w:rsidR="00000000" w:rsidRPr="00736096" w:rsidP="00014C09">
      <w:pPr>
        <w:pStyle w:val="BodyText"/>
      </w:pPr>
      <w:r w:rsidRPr="00736096">
        <w:t>Pr</w:t>
      </w:r>
      <w:r w:rsidRPr="00736096">
        <w:t>inting</w:t>
      </w:r>
    </w:p>
    <w:p w:rsidR="00000000" w:rsidRPr="00736096" w:rsidP="00736096">
      <w:pPr>
        <w:pStyle w:val="Heading1"/>
      </w:pPr>
      <w:bookmarkStart w:id="5" w:name="O_1074152"/>
      <w:bookmarkEnd w:id="5"/>
      <w:r w:rsidRPr="00736096">
        <w:t>Elements and Performance Criteria</w:t>
      </w:r>
    </w:p>
    <w:tbl>
      <w:tblPr>
        <w:tblW w:w="9236" w:type="dxa"/>
        <w:tblLayout w:type="fixed"/>
        <w:tblCellMar>
          <w:left w:w="62" w:type="dxa"/>
          <w:right w:w="62" w:type="dxa"/>
        </w:tblCellMar>
        <w:tblLook w:val="0000"/>
      </w:tblPr>
      <w:tblGrid>
        <w:gridCol w:w="2600"/>
        <w:gridCol w:w="6636"/>
      </w:tblGrid>
      <w:tr w:rsidTr="0073609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6096" w:rsidP="00736096">
            <w:pPr>
              <w:pStyle w:val="BodyText"/>
            </w:pPr>
            <w:r w:rsidRPr="0073609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6096">
            <w:pPr>
              <w:pStyle w:val="BodyText"/>
              <w:rPr>
                <w:lang w:val="en-NZ"/>
              </w:rPr>
            </w:pPr>
            <w:r w:rsidRPr="00736096">
              <w:rPr>
                <w:rStyle w:val="SpecialBold"/>
              </w:rPr>
              <w:t>PERFORMANCE CRITERIA</w:t>
            </w:r>
          </w:p>
        </w:tc>
      </w:tr>
      <w:tr w:rsidTr="0073609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rPr>
                <w:rStyle w:val="Emphasis"/>
              </w:rPr>
              <w:t>Performance criteria describe the performance needed to demonstrate achievement of the element.</w:t>
            </w:r>
          </w:p>
        </w:tc>
      </w:tr>
      <w:tr w:rsidTr="0073609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1. Finger-print press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t>1.1 Select and produce test charts as required</w:t>
            </w:r>
          </w:p>
          <w:p w:rsidR="00000000" w:rsidRPr="00736096" w:rsidP="00736096">
            <w:pPr>
              <w:pStyle w:val="BodyText"/>
            </w:pPr>
            <w:r w:rsidRPr="00736096">
              <w:t>1.2 Prepare press according to enterprise procedures and work health and safety (WHS) requirements</w:t>
            </w:r>
          </w:p>
          <w:p w:rsidR="00000000" w:rsidP="00736096">
            <w:pPr>
              <w:pStyle w:val="BodyText"/>
              <w:rPr>
                <w:lang w:val="en-NZ"/>
              </w:rPr>
            </w:pPr>
            <w:r w:rsidRPr="00736096">
              <w:t xml:space="preserve">1.3 Print test chart </w:t>
            </w:r>
          </w:p>
        </w:tc>
      </w:tr>
      <w:tr w:rsidTr="0073609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 xml:space="preserve">2. Measure press test </w:t>
            </w:r>
            <w:r w:rsidRPr="00736096">
              <w:t>charts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t xml:space="preserve">2.1 Calibrate colour measurement devices and measure printed test </w:t>
            </w:r>
            <w:r w:rsidRPr="00736096">
              <w:t xml:space="preserve">charts </w:t>
            </w:r>
          </w:p>
          <w:p w:rsidR="00000000" w:rsidRPr="00736096" w:rsidP="00736096">
            <w:pPr>
              <w:pStyle w:val="BodyText"/>
            </w:pPr>
            <w:r w:rsidRPr="00736096">
              <w:t>2.2 Measure multiple charts and record results</w:t>
            </w:r>
          </w:p>
          <w:p w:rsidR="00000000" w:rsidP="00736096">
            <w:pPr>
              <w:pStyle w:val="BodyText"/>
              <w:rPr>
                <w:lang w:val="en-NZ"/>
              </w:rPr>
            </w:pPr>
            <w:r w:rsidRPr="00736096">
              <w:t xml:space="preserve">2.3 Use software to average multiple measurements </w:t>
            </w:r>
          </w:p>
        </w:tc>
      </w:tr>
      <w:tr w:rsidTr="0073609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3. Create and use custom press profiles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t xml:space="preserve">3.1 Select reference file to match printed </w:t>
            </w:r>
            <w:r w:rsidRPr="00736096">
              <w:t>chart</w:t>
            </w:r>
          </w:p>
          <w:p w:rsidR="00000000" w:rsidRPr="00736096" w:rsidP="00736096">
            <w:pPr>
              <w:pStyle w:val="BodyText"/>
            </w:pPr>
            <w:r w:rsidRPr="00736096">
              <w:t>3.2 Use profiling software to create an output press profile from the averaged measurement file and test profile and edit as required</w:t>
            </w:r>
          </w:p>
          <w:p w:rsidR="00000000" w:rsidP="00736096">
            <w:pPr>
              <w:pStyle w:val="BodyText"/>
              <w:rPr>
                <w:lang w:val="en-NZ"/>
              </w:rPr>
            </w:pPr>
            <w:r w:rsidRPr="00736096">
              <w:t>3.3 Insert profile into colour workflow</w:t>
            </w:r>
          </w:p>
        </w:tc>
      </w:tr>
      <w:tr w:rsidTr="0073609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4. Maintain custom colour management workflow</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t>4.1 Monitor and record printi</w:t>
            </w:r>
            <w:r w:rsidRPr="00736096">
              <w:t xml:space="preserve">ng conditions according to enterprise requirements </w:t>
            </w:r>
          </w:p>
          <w:p w:rsidR="00000000" w:rsidRPr="00736096" w:rsidP="00736096">
            <w:pPr>
              <w:pStyle w:val="BodyText"/>
            </w:pPr>
            <w:r w:rsidRPr="00736096">
              <w:t xml:space="preserve">4.2 Calibrate digital devices as required </w:t>
            </w:r>
          </w:p>
        </w:tc>
      </w:tr>
    </w:tbl>
    <w:p w:rsidR="00000000" w:rsidRPr="00736096" w:rsidP="00736096">
      <w:pPr>
        <w:pStyle w:val="BodyText"/>
      </w:pPr>
    </w:p>
    <w:p w:rsidR="00000000" w:rsidRPr="00736096" w:rsidP="00736096">
      <w:pPr>
        <w:pStyle w:val="AllowPageBreak"/>
      </w:pPr>
    </w:p>
    <w:p w:rsidR="00000000" w:rsidRPr="00736096" w:rsidP="00736096">
      <w:pPr>
        <w:pStyle w:val="Heading1"/>
      </w:pPr>
      <w:bookmarkStart w:id="6" w:name="O_1074151"/>
      <w:bookmarkEnd w:id="6"/>
      <w:r w:rsidRPr="00736096">
        <w:t>Foundation Skills</w:t>
      </w:r>
    </w:p>
    <w:p w:rsidR="00000000" w:rsidRPr="00014C09" w:rsidP="00014C09">
      <w:pPr>
        <w:pStyle w:val="BodyText"/>
        <w:rPr>
          <w:i/>
        </w:rPr>
      </w:pPr>
      <w:r w:rsidRPr="00014C09">
        <w:rPr>
          <w:rStyle w:val="Emphasis"/>
        </w:rPr>
        <w:t>This section describes language, literacy, numeracy and employment skills incorporated in the performance criteria that ar</w:t>
      </w:r>
      <w:r w:rsidRPr="00014C09">
        <w:rPr>
          <w:rStyle w:val="Emphasis"/>
        </w:rPr>
        <w:t>e required for competent performance.</w:t>
      </w:r>
    </w:p>
    <w:tbl>
      <w:tblPr>
        <w:tblW w:w="9399" w:type="dxa"/>
        <w:tblLayout w:type="fixed"/>
        <w:tblCellMar>
          <w:left w:w="62" w:type="dxa"/>
          <w:right w:w="62" w:type="dxa"/>
        </w:tblCellMar>
        <w:tblLook w:val="0000"/>
      </w:tblPr>
      <w:tblGrid>
        <w:gridCol w:w="2250"/>
        <w:gridCol w:w="7149"/>
      </w:tblGrid>
      <w:tr w:rsidTr="00736096">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rPr>
                <w:rStyle w:val="SpecialBold"/>
              </w:rPr>
              <w:t>Skill</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rPr>
                <w:rStyle w:val="SpecialBold"/>
              </w:rPr>
              <w:t>Description</w:t>
            </w:r>
          </w:p>
        </w:tc>
      </w:tr>
      <w:tr w:rsidTr="00736096">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Writing</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ListBullet"/>
              <w:rPr>
                <w:lang w:val="en-NZ"/>
              </w:rPr>
            </w:pPr>
            <w:r w:rsidRPr="00736096">
              <w:t>Completes records according to enterprise requirements</w:t>
            </w:r>
          </w:p>
        </w:tc>
      </w:tr>
      <w:tr w:rsidTr="00736096">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Numeracy</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ListBullet"/>
              <w:rPr>
                <w:lang w:val="en-NZ"/>
              </w:rPr>
            </w:pPr>
            <w:r w:rsidRPr="00736096">
              <w:t>Uses colour measurement devices to perform calculations in relation to colour profiles</w:t>
            </w:r>
          </w:p>
        </w:tc>
      </w:tr>
      <w:tr w:rsidTr="00736096">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 xml:space="preserve">Self-management </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ListBullet"/>
              <w:rPr>
                <w:lang w:val="en-NZ"/>
              </w:rPr>
            </w:pPr>
            <w:r w:rsidRPr="00736096">
              <w:t>Complies with enterprise procedures relevant to own role</w:t>
            </w:r>
          </w:p>
        </w:tc>
      </w:tr>
      <w:tr w:rsidTr="00736096">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 xml:space="preserve">Planning and organising </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ListBullet"/>
              <w:rPr>
                <w:lang w:val="en-NZ"/>
              </w:rPr>
            </w:pPr>
            <w:r w:rsidRPr="00736096">
              <w:t>Takes responsibility for planning and organising own workload, identifying ways of sequencing and combining elements for greater efficiency and assembles required resources</w:t>
            </w:r>
          </w:p>
        </w:tc>
      </w:tr>
      <w:tr w:rsidTr="00736096">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 xml:space="preserve">Problem solving </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ListBullet"/>
              <w:rPr>
                <w:lang w:val="en-NZ"/>
              </w:rPr>
            </w:pPr>
            <w:r w:rsidRPr="00736096">
              <w:t>Responds to predictable problems and implements standard or logical solutions related to role in immediate work environment</w:t>
            </w:r>
          </w:p>
        </w:tc>
      </w:tr>
      <w:tr w:rsidTr="00736096">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 xml:space="preserve">Technology </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ListBullet"/>
            </w:pPr>
            <w:r w:rsidRPr="00736096">
              <w:t>Utilises a broad range of digital features optimising software functions for specific purposes</w:t>
            </w:r>
          </w:p>
        </w:tc>
      </w:tr>
    </w:tbl>
    <w:p w:rsidR="00000000" w:rsidRPr="00736096" w:rsidP="00736096">
      <w:pPr>
        <w:pStyle w:val="BodyText"/>
      </w:pPr>
    </w:p>
    <w:p w:rsidR="00000000" w:rsidRPr="00736096" w:rsidP="00736096">
      <w:pPr>
        <w:pStyle w:val="AllowPageBreak"/>
      </w:pPr>
    </w:p>
    <w:p w:rsidR="00000000" w:rsidRPr="00736096" w:rsidP="00736096">
      <w:pPr>
        <w:pStyle w:val="Heading1"/>
      </w:pPr>
      <w:bookmarkStart w:id="7" w:name="O_1074150"/>
      <w:bookmarkEnd w:id="7"/>
      <w:r w:rsidRPr="00736096">
        <w:t>Unit Mapping Information</w:t>
      </w:r>
    </w:p>
    <w:p w:rsidR="00000000" w:rsidRPr="00736096" w:rsidP="00014C09">
      <w:pPr>
        <w:pStyle w:val="BodyText"/>
      </w:pPr>
      <w:r w:rsidRPr="00736096">
        <w:t>Supersedes and is equivalent to ICPPRN495 Set up and use complex colour management for production.</w:t>
      </w:r>
    </w:p>
    <w:p w:rsidR="00000000" w:rsidRPr="00736096" w:rsidP="00736096">
      <w:pPr>
        <w:pStyle w:val="Heading1"/>
      </w:pPr>
      <w:bookmarkStart w:id="8" w:name="O_1074143"/>
      <w:bookmarkEnd w:id="8"/>
      <w:r w:rsidRPr="00736096">
        <w:t>Links</w:t>
      </w:r>
    </w:p>
    <w:p w:rsidR="00000000" w:rsidRPr="00736096" w:rsidP="00014C09">
      <w:pPr>
        <w:pStyle w:val="BodyText"/>
      </w:pPr>
      <w:r w:rsidRPr="0073609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D03B6">
        <w:rPr>
          <w:rStyle w:val="Hyperlink"/>
        </w:rPr>
        <w:t>https://vetnet.gov.au/Pages/TrainingDocs.aspx?q=a74b7a0f-a253-47e3-8be0-5d426e24131d</w:t>
      </w:r>
      <w:r>
        <w:fldChar w:fldCharType="end"/>
      </w:r>
    </w:p>
    <w:p w:rsidR="00000000" w:rsidRPr="00736096" w:rsidP="00014C09">
      <w:pPr>
        <w:pStyle w:val="BodyText"/>
        <w:sectPr w:rsidSect="00736096">
          <w:headerReference w:type="default" r:id="rId10"/>
          <w:footerReference w:type="default" r:id="rId11"/>
          <w:pgSz w:w="11908" w:h="16833"/>
          <w:pgMar w:top="1702" w:right="1418" w:bottom="1702" w:left="1418" w:header="992" w:footer="992" w:gutter="0"/>
          <w:cols w:space="720"/>
          <w:noEndnote/>
          <w:docGrid w:linePitch="299"/>
        </w:sectPr>
      </w:pPr>
    </w:p>
    <w:p w:rsidR="00000000" w:rsidRPr="00736096" w:rsidP="00736096">
      <w:pPr>
        <w:pStyle w:val="SuperHeading"/>
      </w:pPr>
      <w:r w:rsidRPr="00736096">
        <w:t>Assessment Requirements for ICPPRN4950 Set up and use complex colour management for production</w:t>
      </w:r>
    </w:p>
    <w:p w:rsidR="00000000" w:rsidRPr="00736096" w:rsidP="00736096">
      <w:pPr>
        <w:pStyle w:val="Heading1"/>
      </w:pPr>
      <w:bookmarkStart w:id="9" w:name="O_1074145"/>
      <w:bookmarkEnd w:id="9"/>
      <w:r w:rsidRPr="00736096">
        <w:t>Modification History</w:t>
      </w:r>
    </w:p>
    <w:tbl>
      <w:tblPr>
        <w:tblW w:w="0" w:type="auto"/>
        <w:tblLayout w:type="fixed"/>
        <w:tblCellMar>
          <w:left w:w="62" w:type="dxa"/>
          <w:right w:w="62" w:type="dxa"/>
        </w:tblCellMar>
        <w:tblLook w:val="0000"/>
      </w:tblPr>
      <w:tblGrid>
        <w:gridCol w:w="2493"/>
        <w:gridCol w:w="6337"/>
      </w:tblGrid>
      <w:tr w:rsidTr="0073609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rPr>
                <w:rStyle w:val="SpecialBold"/>
              </w:rPr>
              <w:t>Comments</w:t>
            </w:r>
          </w:p>
        </w:tc>
      </w:tr>
      <w:tr w:rsidTr="0073609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96">
            <w:pPr>
              <w:pStyle w:val="BodyText"/>
              <w:rPr>
                <w:lang w:val="en-NZ"/>
              </w:rPr>
            </w:pPr>
            <w:r w:rsidRPr="0073609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96" w:rsidP="00736096">
            <w:pPr>
              <w:pStyle w:val="BodyText"/>
            </w:pPr>
            <w:r w:rsidRPr="00736096">
              <w:t>This version first released with ICP Printing and Graphic Arts Training Package Version 4.0.</w:t>
            </w:r>
          </w:p>
        </w:tc>
      </w:tr>
    </w:tbl>
    <w:p w:rsidR="00000000" w:rsidRPr="00736096" w:rsidP="00736096">
      <w:pPr>
        <w:pStyle w:val="BodyText"/>
      </w:pPr>
    </w:p>
    <w:p w:rsidR="00000000" w:rsidRPr="00736096" w:rsidP="00736096">
      <w:pPr>
        <w:pStyle w:val="AllowPageBreak"/>
      </w:pPr>
    </w:p>
    <w:p w:rsidR="00000000" w:rsidRPr="00736096" w:rsidP="00736096">
      <w:pPr>
        <w:pStyle w:val="Heading1"/>
      </w:pPr>
      <w:bookmarkStart w:id="10" w:name="O_1074148"/>
      <w:bookmarkEnd w:id="10"/>
      <w:r w:rsidRPr="00736096">
        <w:t>Performance Evidence</w:t>
      </w:r>
    </w:p>
    <w:p w:rsidR="00000000" w:rsidRPr="00736096" w:rsidP="00014C09">
      <w:pPr>
        <w:pStyle w:val="BodyText"/>
      </w:pPr>
      <w:r w:rsidRPr="00736096">
        <w:t>The candidate must demonstrate the ability to complete the tasks outlined in the elements, performance criteria</w:t>
      </w:r>
      <w:r w:rsidRPr="00736096">
        <w:t xml:space="preserve"> and foundation skills of this unit, including evidence of the ability to:</w:t>
      </w:r>
    </w:p>
    <w:p w:rsidR="00000000" w:rsidRPr="00736096" w:rsidP="00736096">
      <w:pPr>
        <w:pStyle w:val="ListBullet"/>
      </w:pPr>
      <w:r w:rsidRPr="00736096">
        <w:t>create three custom device profiles to be used within a colour workflow</w:t>
      </w:r>
    </w:p>
    <w:p w:rsidR="00000000" w:rsidRPr="00736096" w:rsidP="00736096">
      <w:pPr>
        <w:pStyle w:val="ListBullet"/>
      </w:pPr>
      <w:r w:rsidRPr="00736096">
        <w:t>produce at least two final products from the colour workflow.</w:t>
      </w:r>
    </w:p>
    <w:p w:rsidR="00000000" w:rsidRPr="00736096" w:rsidP="00736096">
      <w:pPr>
        <w:pStyle w:val="AllowPageBreak"/>
      </w:pPr>
    </w:p>
    <w:p w:rsidR="00000000" w:rsidRPr="00736096" w:rsidP="00736096">
      <w:pPr>
        <w:pStyle w:val="Heading1"/>
      </w:pPr>
      <w:bookmarkStart w:id="11" w:name="O_1074147"/>
      <w:bookmarkEnd w:id="11"/>
      <w:r w:rsidRPr="00736096">
        <w:t>Knowledge Evidence</w:t>
      </w:r>
    </w:p>
    <w:p w:rsidR="00000000" w:rsidRPr="00736096" w:rsidP="00014C09">
      <w:pPr>
        <w:pStyle w:val="BodyText"/>
      </w:pPr>
      <w:r w:rsidRPr="00736096">
        <w:t>The candidate must be able to demonstrate knowledge to complete the tasks outlined in the elements, performance criteria and foundation skills of this unit, including knowledge of:</w:t>
      </w:r>
    </w:p>
    <w:p w:rsidR="00000000" w:rsidRPr="00736096" w:rsidP="00736096">
      <w:pPr>
        <w:pStyle w:val="ListBullet"/>
      </w:pPr>
      <w:r w:rsidRPr="00736096">
        <w:t>work health and safety (WHS) risks and requirements for managing colour fo</w:t>
      </w:r>
      <w:r w:rsidRPr="00736096">
        <w:t>r digital production</w:t>
      </w:r>
    </w:p>
    <w:p w:rsidR="00000000" w:rsidRPr="00736096" w:rsidP="00736096">
      <w:pPr>
        <w:pStyle w:val="ListBullet"/>
      </w:pPr>
      <w:r w:rsidRPr="00736096">
        <w:t>the process of optimising press to workplace standard</w:t>
      </w:r>
    </w:p>
    <w:p w:rsidR="00000000" w:rsidRPr="00736096" w:rsidP="00736096">
      <w:pPr>
        <w:pStyle w:val="ListBullet"/>
      </w:pPr>
      <w:r w:rsidRPr="00736096">
        <w:t>the purpose of bringing a device into a known state</w:t>
      </w:r>
    </w:p>
    <w:p w:rsidR="00000000" w:rsidRPr="00736096" w:rsidP="00736096">
      <w:pPr>
        <w:pStyle w:val="ListBullet"/>
      </w:pPr>
      <w:r w:rsidRPr="00736096">
        <w:t>the required frequency of device calibration and condition changes requiring re-calibration</w:t>
      </w:r>
    </w:p>
    <w:p w:rsidR="00000000" w:rsidRPr="00736096" w:rsidP="00736096">
      <w:pPr>
        <w:pStyle w:val="ListBullet"/>
      </w:pPr>
      <w:r w:rsidRPr="00736096">
        <w:t>colour measurement devices and propri</w:t>
      </w:r>
      <w:r w:rsidRPr="00736096">
        <w:t>etary software and their usage</w:t>
      </w:r>
    </w:p>
    <w:p w:rsidR="00000000" w:rsidRPr="00736096" w:rsidP="00736096">
      <w:pPr>
        <w:pStyle w:val="ListBullet"/>
      </w:pPr>
      <w:r w:rsidRPr="00736096">
        <w:t>comparison of test charts, their advantages and disadvantages</w:t>
      </w:r>
    </w:p>
    <w:p w:rsidR="00000000" w:rsidRPr="00736096" w:rsidP="00736096">
      <w:pPr>
        <w:pStyle w:val="ListBullet"/>
      </w:pPr>
      <w:r w:rsidRPr="00736096">
        <w:t>the process of determining grey balance and white points</w:t>
      </w:r>
    </w:p>
    <w:p w:rsidR="00000000" w:rsidRPr="00736096" w:rsidP="00736096">
      <w:pPr>
        <w:pStyle w:val="ListBullet"/>
      </w:pPr>
      <w:r w:rsidRPr="00736096">
        <w:t>colour profiles, their use and the effect they have on output</w:t>
      </w:r>
    </w:p>
    <w:p w:rsidR="00000000" w:rsidRPr="00736096" w:rsidP="00736096">
      <w:pPr>
        <w:pStyle w:val="ListBullet"/>
      </w:pPr>
      <w:r w:rsidRPr="00736096">
        <w:t>the difference between input, output and dis</w:t>
      </w:r>
      <w:r w:rsidRPr="00736096">
        <w:t>play profiles</w:t>
      </w:r>
    </w:p>
    <w:p w:rsidR="00000000" w:rsidRPr="00736096" w:rsidP="00736096">
      <w:pPr>
        <w:pStyle w:val="ListBullet"/>
      </w:pPr>
      <w:r w:rsidRPr="00736096">
        <w:t>various colour management systems and their components</w:t>
      </w:r>
    </w:p>
    <w:p w:rsidR="00000000" w:rsidRPr="00736096" w:rsidP="00736096">
      <w:pPr>
        <w:pStyle w:val="ListBullet"/>
      </w:pPr>
      <w:r w:rsidRPr="00736096">
        <w:t>components of a colour-managed workflow</w:t>
      </w:r>
    </w:p>
    <w:p w:rsidR="00000000" w:rsidRPr="00736096" w:rsidP="00736096">
      <w:pPr>
        <w:pStyle w:val="ListBullet"/>
      </w:pPr>
      <w:r w:rsidRPr="00736096">
        <w:t>the differences between red, green blue (RGB) and cyan, magenta, yellow, black (CMYK), as well as spot colour and mixed colour workflows</w:t>
      </w:r>
    </w:p>
    <w:p w:rsidR="00000000" w:rsidRPr="00736096" w:rsidP="00736096">
      <w:pPr>
        <w:pStyle w:val="ListBullet"/>
      </w:pPr>
      <w:r w:rsidRPr="00736096">
        <w:t xml:space="preserve">the steps </w:t>
      </w:r>
      <w:r w:rsidRPr="00736096">
        <w:t>taken to implement colour management on a system</w:t>
      </w:r>
    </w:p>
    <w:p w:rsidR="00000000" w:rsidRPr="00736096" w:rsidP="00736096">
      <w:pPr>
        <w:pStyle w:val="ListBullet"/>
      </w:pPr>
      <w:r w:rsidRPr="00736096">
        <w:t>workplace and international publications and printing standards</w:t>
      </w:r>
    </w:p>
    <w:p w:rsidR="00000000" w:rsidRPr="00736096" w:rsidP="00736096">
      <w:pPr>
        <w:pStyle w:val="ListBullet"/>
      </w:pPr>
      <w:r w:rsidRPr="00736096">
        <w:t>the effects different substrates have on colour reproduction for proofing and final production</w:t>
      </w:r>
    </w:p>
    <w:p w:rsidR="00000000" w:rsidRPr="00736096" w:rsidP="00736096">
      <w:pPr>
        <w:pStyle w:val="ListBullet"/>
      </w:pPr>
      <w:r w:rsidRPr="00736096">
        <w:t>the effects dot gain has on colour</w:t>
      </w:r>
    </w:p>
    <w:p w:rsidR="00000000" w:rsidRPr="00736096" w:rsidP="00736096">
      <w:pPr>
        <w:pStyle w:val="ListBullet"/>
      </w:pPr>
      <w:r w:rsidRPr="00736096">
        <w:t>under colour removal (UCR) and grey component replacement (GCR)</w:t>
      </w:r>
    </w:p>
    <w:p w:rsidR="00000000" w:rsidRPr="00736096" w:rsidP="00736096">
      <w:pPr>
        <w:pStyle w:val="ListBullet"/>
      </w:pPr>
      <w:r w:rsidRPr="00736096">
        <w:t>manufacturer manuals, enterprise procedures and work health and safety documentation, including their location and purpose.</w:t>
      </w:r>
    </w:p>
    <w:p w:rsidR="00000000" w:rsidRPr="00736096" w:rsidP="00736096">
      <w:pPr>
        <w:pStyle w:val="AllowPageBreak"/>
      </w:pPr>
    </w:p>
    <w:p w:rsidR="00000000" w:rsidRPr="00736096" w:rsidP="00736096">
      <w:pPr>
        <w:pStyle w:val="Heading1"/>
      </w:pPr>
      <w:bookmarkStart w:id="12" w:name="O_1074146"/>
      <w:bookmarkEnd w:id="12"/>
      <w:r w:rsidRPr="00736096">
        <w:t>Assessment Conditions</w:t>
      </w:r>
    </w:p>
    <w:p w:rsidR="00000000" w:rsidRPr="00736096" w:rsidP="00014C09">
      <w:pPr>
        <w:pStyle w:val="BodyText"/>
      </w:pPr>
      <w:r w:rsidRPr="00736096">
        <w:t>Gather evidence to demonstr</w:t>
      </w:r>
      <w:r w:rsidRPr="00736096">
        <w:t xml:space="preserve">ate consistent performance in conditions that are safe and replicate the workplace. Noise levels, production flow, interruptions and time variances must be typical of those experienced in the printing field of work and include access to: </w:t>
      </w:r>
    </w:p>
    <w:p w:rsidR="00000000" w:rsidRPr="00736096" w:rsidP="00736096">
      <w:pPr>
        <w:pStyle w:val="ListBullet"/>
      </w:pPr>
      <w:r w:rsidRPr="00736096">
        <w:t>printing presses</w:t>
      </w:r>
      <w:r w:rsidRPr="00736096">
        <w:t xml:space="preserve"> </w:t>
      </w:r>
    </w:p>
    <w:p w:rsidR="00000000" w:rsidRPr="00736096" w:rsidP="00736096">
      <w:pPr>
        <w:pStyle w:val="ListBullet"/>
      </w:pPr>
      <w:r w:rsidRPr="00736096">
        <w:t>raster image processors (RIPs) with colour management features</w:t>
      </w:r>
    </w:p>
    <w:p w:rsidR="00000000" w:rsidRPr="00736096" w:rsidP="00736096">
      <w:pPr>
        <w:pStyle w:val="ListBullet"/>
      </w:pPr>
      <w:r w:rsidRPr="00736096">
        <w:t xml:space="preserve">profiling software </w:t>
      </w:r>
    </w:p>
    <w:p w:rsidR="00000000" w:rsidRPr="00736096" w:rsidP="00736096">
      <w:pPr>
        <w:pStyle w:val="ListBullet"/>
      </w:pPr>
      <w:r w:rsidRPr="00736096">
        <w:t>colour output devices.</w:t>
      </w:r>
    </w:p>
    <w:p w:rsidR="00000000" w:rsidRPr="00736096" w:rsidP="00014C09">
      <w:pPr>
        <w:pStyle w:val="BodyText"/>
      </w:pPr>
      <w:r w:rsidRPr="00736096">
        <w:t>Assessors of this unit must satisfy the requirements for assessors in applicable vocational education and training legislation, frameworks and/or st</w:t>
      </w:r>
      <w:r w:rsidRPr="00736096">
        <w:t>andards.</w:t>
      </w:r>
    </w:p>
    <w:p w:rsidR="00000000" w:rsidRPr="00736096" w:rsidP="00736096">
      <w:pPr>
        <w:pStyle w:val="Heading1"/>
      </w:pPr>
      <w:bookmarkStart w:id="13" w:name="O_1074144"/>
      <w:bookmarkEnd w:id="13"/>
      <w:r w:rsidRPr="00736096">
        <w:t>Links</w:t>
      </w:r>
    </w:p>
    <w:p w:rsidR="00000000" w:rsidRPr="00736096" w:rsidP="00014C09">
      <w:pPr>
        <w:pStyle w:val="BodyText"/>
      </w:pPr>
      <w:r w:rsidRPr="0073609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D03B6">
        <w:rPr>
          <w:rStyle w:val="Hyperlink"/>
        </w:rPr>
        <w:t>https://vetnet.gov.au/Pages/TrainingDocs.aspx?q=a74b7a0f-a253-47e3-8be0-5d426e24131d</w:t>
      </w:r>
      <w:r>
        <w:fldChar w:fldCharType="end"/>
      </w:r>
    </w:p>
    <w:p w:rsidR="00000000" w:rsidRPr="00736096" w:rsidP="00736096"/>
    <w:sectPr w:rsidSect="007360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6" w:rsidRPr="00014C09" w:rsidP="00014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09" w:rsidP="00736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4C09" w:rsidP="007360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4C09" w:rsidP="007360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6" w:rsidP="00736096">
    <w:pPr>
      <w:pStyle w:val="Footer"/>
      <w:framePr w:wrap="around"/>
    </w:pPr>
    <w:r>
      <w:fldChar w:fldCharType="begin"/>
    </w:r>
    <w:r>
      <w:instrText xml:space="preserve"> DOCPROPERTY  Subject  \* MERGEFORMAT </w:instrText>
    </w:r>
    <w:r>
      <w:fldChar w:fldCharType="separate"/>
    </w:r>
    <w:r w:rsidR="00014C09">
      <w:t>Approved</w:t>
    </w:r>
    <w:r w:rsidR="00014C09">
      <w:fldChar w:fldCharType="end"/>
    </w:r>
    <w:r>
      <w:tab/>
      <w:t xml:space="preserve">Page </w:t>
    </w:r>
    <w:r>
      <w:fldChar w:fldCharType="begin"/>
    </w:r>
    <w:r>
      <w:instrText xml:space="preserve"> PAGE  \* Arabic  \* MERGEFORMAT </w:instrText>
    </w:r>
    <w:r>
      <w:fldChar w:fldCharType="separate"/>
    </w:r>
    <w:r w:rsidR="00014C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C09">
      <w:rPr>
        <w:noProof/>
      </w:rPr>
      <w:t>4</w:t>
    </w:r>
    <w:r>
      <w:rPr>
        <w:noProof/>
      </w:rPr>
      <w:fldChar w:fldCharType="end"/>
    </w:r>
  </w:p>
  <w:p w:rsidR="00736096" w:rsidP="00736096">
    <w:pPr>
      <w:pStyle w:val="Footer"/>
      <w:framePr w:wrap="around"/>
    </w:pPr>
    <w:r>
      <w:t xml:space="preserve">© Commonwealth of Australia, </w:t>
    </w:r>
    <w:r>
      <w:fldChar w:fldCharType="begin"/>
    </w:r>
    <w:r>
      <w:instrText xml:space="preserve"> DATE  \@ "yyyy"  \* MERGEFORMAT </w:instrText>
    </w:r>
    <w:r>
      <w:fldChar w:fldCharType="separate"/>
    </w:r>
    <w:r w:rsidR="00014C09">
      <w:rPr>
        <w:noProof/>
      </w:rPr>
      <w:t>2025</w:t>
    </w:r>
    <w:r>
      <w:fldChar w:fldCharType="end"/>
    </w:r>
    <w:r>
      <w:tab/>
    </w:r>
    <w:r>
      <w:fldChar w:fldCharType="begin"/>
    </w:r>
    <w:r>
      <w:instrText xml:space="preserve"> DOCPROPERTY  Author  \* MERGEFORMAT </w:instrText>
    </w:r>
    <w:r>
      <w:fldChar w:fldCharType="separate"/>
    </w:r>
    <w:r w:rsidR="00014C09">
      <w:t>Manufacturing Industry Skills Alliance</w:t>
    </w:r>
    <w:r w:rsidR="00014C09">
      <w:fldChar w:fldCharType="end"/>
    </w:r>
  </w:p>
  <w:p w:rsidR="00736096" w:rsidP="00736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096" w:rsidRPr="00014C09" w:rsidP="00014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09" w:rsidRPr="002D2AF8" w:rsidP="00736096">
    <w:pPr>
      <w:pStyle w:val="Header"/>
      <w:framePr w:wrap="around"/>
    </w:pPr>
    <w:r>
      <w:fldChar w:fldCharType="begin"/>
    </w:r>
    <w:r>
      <w:instrText xml:space="preserve"> TITLE   \* MERGEFORMAT </w:instrText>
    </w:r>
    <w:r>
      <w:fldChar w:fldCharType="separate"/>
    </w:r>
    <w:r>
      <w:t>ICPPRN4950 Set up and use complex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C09" w:rsidP="007360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6" w:rsidRPr="002D2AF8" w:rsidP="00736096">
    <w:pPr>
      <w:pStyle w:val="Header"/>
      <w:framePr w:wrap="around"/>
    </w:pPr>
    <w:r>
      <w:fldChar w:fldCharType="begin"/>
    </w:r>
    <w:r>
      <w:instrText xml:space="preserve"> TITLE   \* MERGEFORMAT </w:instrText>
    </w:r>
    <w:r>
      <w:fldChar w:fldCharType="separate"/>
    </w:r>
    <w:r w:rsidR="00014C09">
      <w:t>ICPPRN4950 Set up and use complex colour management for production</w:t>
    </w:r>
    <w:r w:rsidR="00014C09">
      <w:fldChar w:fldCharType="end"/>
    </w:r>
    <w:r>
      <w:tab/>
      <w:t xml:space="preserve">Date this document was generated: </w:t>
    </w:r>
    <w:r>
      <w:fldChar w:fldCharType="begin"/>
    </w:r>
    <w:r>
      <w:instrText xml:space="preserve"> CREATEDATE  \@ "d MMMM yyyy"  \* MERGEFORMAT </w:instrText>
    </w:r>
    <w:r>
      <w:fldChar w:fldCharType="separate"/>
    </w:r>
    <w:r w:rsidR="00014C09">
      <w:rPr>
        <w:noProof/>
      </w:rPr>
      <w:t>2 March 2025</w:t>
    </w:r>
    <w:r>
      <w:fldChar w:fldCharType="end"/>
    </w:r>
  </w:p>
  <w:p w:rsidR="00736096" w:rsidP="00736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8EC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22A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096"/>
    <w:pPr>
      <w:spacing w:before="360" w:after="60"/>
      <w:outlineLvl w:val="0"/>
    </w:pPr>
    <w:rPr>
      <w:sz w:val="32"/>
    </w:rPr>
  </w:style>
  <w:style w:type="paragraph" w:styleId="Heading2">
    <w:name w:val="heading 2"/>
    <w:basedOn w:val="HeadingBase"/>
    <w:next w:val="BodyText"/>
    <w:link w:val="Heading2Char"/>
    <w:qFormat/>
    <w:rsid w:val="00736096"/>
    <w:pPr>
      <w:keepLines/>
      <w:spacing w:before="240" w:after="120"/>
      <w:outlineLvl w:val="1"/>
    </w:pPr>
    <w:rPr>
      <w:sz w:val="28"/>
      <w:szCs w:val="40"/>
    </w:rPr>
  </w:style>
  <w:style w:type="paragraph" w:styleId="Heading3">
    <w:name w:val="heading 3"/>
    <w:basedOn w:val="HeadingBase"/>
    <w:next w:val="BodyText"/>
    <w:link w:val="Heading3Char"/>
    <w:qFormat/>
    <w:rsid w:val="00736096"/>
    <w:pPr>
      <w:spacing w:before="180" w:after="120"/>
      <w:outlineLvl w:val="2"/>
    </w:pPr>
    <w:rPr>
      <w:spacing w:val="-10"/>
      <w:kern w:val="32"/>
    </w:rPr>
  </w:style>
  <w:style w:type="paragraph" w:styleId="Heading4">
    <w:name w:val="heading 4"/>
    <w:basedOn w:val="HeadingBase"/>
    <w:next w:val="BodyText"/>
    <w:link w:val="Heading4Char"/>
    <w:qFormat/>
    <w:rsid w:val="00736096"/>
    <w:pPr>
      <w:spacing w:before="160" w:after="120"/>
      <w:outlineLvl w:val="3"/>
    </w:pPr>
    <w:rPr>
      <w:sz w:val="22"/>
    </w:rPr>
  </w:style>
  <w:style w:type="paragraph" w:styleId="Heading5">
    <w:name w:val="heading 5"/>
    <w:basedOn w:val="HeadingBase"/>
    <w:next w:val="Normal"/>
    <w:link w:val="Heading5Char"/>
    <w:qFormat/>
    <w:rsid w:val="00736096"/>
    <w:pPr>
      <w:spacing w:before="80"/>
      <w:outlineLvl w:val="4"/>
    </w:pPr>
    <w:rPr>
      <w:color w:val="918585"/>
      <w:sz w:val="20"/>
    </w:rPr>
  </w:style>
  <w:style w:type="paragraph" w:styleId="Heading6">
    <w:name w:val="heading 6"/>
    <w:basedOn w:val="HeadingBase"/>
    <w:next w:val="Normal"/>
    <w:link w:val="Heading6Char"/>
    <w:qFormat/>
    <w:rsid w:val="00736096"/>
    <w:pPr>
      <w:spacing w:before="60"/>
      <w:outlineLvl w:val="5"/>
    </w:pPr>
    <w:rPr>
      <w:color w:val="918585"/>
      <w:sz w:val="20"/>
    </w:rPr>
  </w:style>
  <w:style w:type="paragraph" w:styleId="Heading7">
    <w:name w:val="heading 7"/>
    <w:basedOn w:val="Normal"/>
    <w:next w:val="Normal"/>
    <w:link w:val="Heading7Char"/>
    <w:qFormat/>
    <w:rsid w:val="00736096"/>
    <w:pPr>
      <w:ind w:left="720"/>
      <w:outlineLvl w:val="6"/>
    </w:pPr>
    <w:rPr>
      <w:i/>
    </w:rPr>
  </w:style>
  <w:style w:type="paragraph" w:styleId="Heading8">
    <w:name w:val="heading 8"/>
    <w:basedOn w:val="Normal"/>
    <w:next w:val="Normal"/>
    <w:link w:val="Heading8Char"/>
    <w:qFormat/>
    <w:rsid w:val="00736096"/>
    <w:pPr>
      <w:ind w:left="720"/>
      <w:outlineLvl w:val="7"/>
    </w:pPr>
    <w:rPr>
      <w:i/>
    </w:rPr>
  </w:style>
  <w:style w:type="paragraph" w:styleId="Heading9">
    <w:name w:val="heading 9"/>
    <w:basedOn w:val="Normal"/>
    <w:next w:val="Normal"/>
    <w:link w:val="Heading9Char"/>
    <w:qFormat/>
    <w:rsid w:val="00736096"/>
    <w:pPr>
      <w:ind w:left="720"/>
      <w:outlineLvl w:val="8"/>
    </w:pPr>
    <w:rPr>
      <w:i/>
    </w:rPr>
  </w:style>
  <w:style w:type="character" w:default="1" w:styleId="DefaultParagraphFont">
    <w:name w:val="Default Paragraph Font"/>
    <w:uiPriority w:val="1"/>
    <w:unhideWhenUsed/>
    <w:rsid w:val="00736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096"/>
  </w:style>
  <w:style w:type="character" w:customStyle="1" w:styleId="Heading1Char">
    <w:name w:val="Heading 1 Char"/>
    <w:basedOn w:val="DefaultParagraphFont"/>
    <w:link w:val="Heading1"/>
    <w:rsid w:val="00736096"/>
    <w:rPr>
      <w:rFonts w:ascii="Times New Roman" w:eastAsia="Times New Roman" w:hAnsi="Times New Roman" w:cs="Times New Roman"/>
      <w:b/>
      <w:sz w:val="32"/>
      <w:szCs w:val="20"/>
      <w:lang w:eastAsia="en-US"/>
    </w:rPr>
  </w:style>
  <w:style w:type="paragraph" w:styleId="BodyText">
    <w:name w:val="Body Text"/>
    <w:basedOn w:val="Normal"/>
    <w:link w:val="BodyTextChar"/>
    <w:rsid w:val="00736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096"/>
    <w:rPr>
      <w:rFonts w:ascii="Times New Roman" w:eastAsia="Times New Roman" w:hAnsi="Times New Roman" w:cs="Times New Roman"/>
      <w:sz w:val="24"/>
      <w:lang w:eastAsia="en-US"/>
    </w:rPr>
  </w:style>
  <w:style w:type="paragraph" w:styleId="ListBullet">
    <w:name w:val="List Bullet"/>
    <w:basedOn w:val="List"/>
    <w:rsid w:val="00736096"/>
    <w:pPr>
      <w:numPr>
        <w:numId w:val="11"/>
      </w:numPr>
      <w:tabs>
        <w:tab w:val="clear" w:pos="340"/>
      </w:tabs>
      <w:spacing w:before="40" w:after="40"/>
    </w:pPr>
  </w:style>
  <w:style w:type="character" w:customStyle="1" w:styleId="SpecialBold">
    <w:name w:val="Special Bold"/>
    <w:basedOn w:val="DefaultParagraphFont"/>
    <w:rsid w:val="00736096"/>
    <w:rPr>
      <w:b/>
      <w:spacing w:val="0"/>
    </w:rPr>
  </w:style>
  <w:style w:type="character" w:styleId="Emphasis">
    <w:name w:val="Emphasis"/>
    <w:basedOn w:val="DefaultParagraphFont"/>
    <w:qFormat/>
    <w:rsid w:val="00736096"/>
    <w:rPr>
      <w:i/>
    </w:rPr>
  </w:style>
  <w:style w:type="paragraph" w:customStyle="1" w:styleId="SuperHeading">
    <w:name w:val="SuperHeading"/>
    <w:basedOn w:val="Normal"/>
    <w:rsid w:val="00736096"/>
    <w:pPr>
      <w:spacing w:before="240" w:after="120"/>
      <w:outlineLvl w:val="0"/>
    </w:pPr>
    <w:rPr>
      <w:rFonts w:ascii="Times New Roman" w:hAnsi="Times New Roman"/>
      <w:b/>
      <w:sz w:val="32"/>
    </w:rPr>
  </w:style>
  <w:style w:type="paragraph" w:customStyle="1" w:styleId="AllowPageBreak">
    <w:name w:val="AllowPageBreak"/>
    <w:rsid w:val="00736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096"/>
    <w:rPr>
      <w:rFonts w:ascii="Courier New" w:eastAsia="Times New Roman" w:hAnsi="Courier New" w:cs="Times New Roman"/>
      <w:i/>
      <w:szCs w:val="20"/>
      <w:lang w:eastAsia="en-US"/>
    </w:rPr>
  </w:style>
  <w:style w:type="paragraph" w:customStyle="1" w:styleId="HeadingBase">
    <w:name w:val="Heading Base"/>
    <w:rsid w:val="00736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096"/>
    <w:pPr>
      <w:tabs>
        <w:tab w:val="right" w:leader="dot" w:pos="9072"/>
      </w:tabs>
      <w:ind w:left="567"/>
    </w:pPr>
    <w:rPr>
      <w:szCs w:val="22"/>
    </w:rPr>
  </w:style>
  <w:style w:type="paragraph" w:customStyle="1" w:styleId="TOCBase">
    <w:name w:val="TOC Base"/>
    <w:rsid w:val="00736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096"/>
    <w:pPr>
      <w:tabs>
        <w:tab w:val="right" w:leader="dot" w:pos="9072"/>
      </w:tabs>
      <w:spacing w:before="40" w:after="40"/>
      <w:ind w:left="284"/>
    </w:pPr>
    <w:rPr>
      <w:rFonts w:ascii="Times New Roman" w:hAnsi="Times New Roman"/>
    </w:rPr>
  </w:style>
  <w:style w:type="paragraph" w:styleId="TOC1">
    <w:name w:val="toc 1"/>
    <w:basedOn w:val="TOCBase"/>
    <w:next w:val="Normal"/>
    <w:rsid w:val="00736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096"/>
    <w:rPr>
      <w:rFonts w:ascii="Times New Roman" w:eastAsia="Times New Roman" w:hAnsi="Times New Roman" w:cs="Times New Roman"/>
      <w:sz w:val="16"/>
      <w:lang w:eastAsia="en-US"/>
    </w:rPr>
  </w:style>
  <w:style w:type="paragraph" w:styleId="Title">
    <w:name w:val="Title"/>
    <w:basedOn w:val="HeadingBase"/>
    <w:link w:val="TitleChar"/>
    <w:qFormat/>
    <w:rsid w:val="00736096"/>
    <w:pPr>
      <w:spacing w:before="5040"/>
      <w:jc w:val="center"/>
    </w:pPr>
    <w:rPr>
      <w:sz w:val="48"/>
      <w:szCs w:val="72"/>
      <w:lang w:val="en-US"/>
    </w:rPr>
  </w:style>
  <w:style w:type="character" w:customStyle="1" w:styleId="TitleChar">
    <w:name w:val="Title Char"/>
    <w:basedOn w:val="DefaultParagraphFont"/>
    <w:link w:val="Title"/>
    <w:rsid w:val="00736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096"/>
    <w:pPr>
      <w:tabs>
        <w:tab w:val="left" w:pos="3600"/>
        <w:tab w:val="left" w:pos="3958"/>
      </w:tabs>
    </w:pPr>
  </w:style>
  <w:style w:type="paragraph" w:styleId="List">
    <w:name w:val="List"/>
    <w:basedOn w:val="BodyText"/>
    <w:next w:val="BodyText"/>
    <w:rsid w:val="00736096"/>
    <w:pPr>
      <w:tabs>
        <w:tab w:val="left" w:pos="340"/>
      </w:tabs>
      <w:spacing w:before="60" w:after="60"/>
      <w:ind w:left="340" w:hanging="340"/>
    </w:pPr>
  </w:style>
  <w:style w:type="paragraph" w:customStyle="1" w:styleId="Note">
    <w:name w:val="Note"/>
    <w:basedOn w:val="BodyText"/>
    <w:rsid w:val="00736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096"/>
    <w:pPr>
      <w:framePr w:wrap="auto" w:hAnchor="text" w:y="6049"/>
    </w:pPr>
    <w:rPr>
      <w:color w:val="000000"/>
      <w:sz w:val="40"/>
    </w:rPr>
  </w:style>
  <w:style w:type="paragraph" w:customStyle="1" w:styleId="TOCTitle">
    <w:name w:val="TOCTitle"/>
    <w:basedOn w:val="Heading1"/>
    <w:rsid w:val="00736096"/>
    <w:pPr>
      <w:spacing w:after="240"/>
      <w:jc w:val="center"/>
      <w:outlineLvl w:val="9"/>
    </w:pPr>
    <w:rPr>
      <w:caps/>
    </w:rPr>
  </w:style>
  <w:style w:type="paragraph" w:customStyle="1" w:styleId="Version">
    <w:name w:val="Version"/>
    <w:rsid w:val="007360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096"/>
    <w:pPr>
      <w:numPr>
        <w:numId w:val="12"/>
      </w:numPr>
      <w:tabs>
        <w:tab w:val="clear" w:pos="680"/>
      </w:tabs>
    </w:pPr>
  </w:style>
  <w:style w:type="paragraph" w:styleId="Index1">
    <w:name w:val="index 1"/>
    <w:basedOn w:val="Normal"/>
    <w:next w:val="Normal"/>
    <w:semiHidden/>
    <w:rsid w:val="00736096"/>
    <w:pPr>
      <w:keepNext w:val="0"/>
      <w:tabs>
        <w:tab w:val="right" w:pos="4176"/>
      </w:tabs>
      <w:ind w:left="198" w:hanging="198"/>
    </w:pPr>
    <w:rPr>
      <w:rFonts w:ascii="Garamond" w:hAnsi="Garamond"/>
    </w:rPr>
  </w:style>
  <w:style w:type="paragraph" w:styleId="IndexHeading">
    <w:name w:val="index heading"/>
    <w:basedOn w:val="Normal"/>
    <w:next w:val="Index1"/>
    <w:semiHidden/>
    <w:rsid w:val="00736096"/>
    <w:pPr>
      <w:spacing w:before="120" w:after="120"/>
    </w:pPr>
    <w:rPr>
      <w:rFonts w:ascii="Arial" w:hAnsi="Arial"/>
      <w:b/>
      <w:color w:val="918585"/>
      <w:sz w:val="24"/>
    </w:rPr>
  </w:style>
  <w:style w:type="paragraph" w:styleId="Header">
    <w:name w:val="header"/>
    <w:basedOn w:val="Normal"/>
    <w:link w:val="HeaderChar"/>
    <w:rsid w:val="00736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096"/>
    <w:rPr>
      <w:rFonts w:ascii="Times New Roman" w:eastAsia="Times New Roman" w:hAnsi="Times New Roman" w:cs="Times New Roman"/>
      <w:sz w:val="16"/>
      <w:szCs w:val="20"/>
      <w:lang w:val="en-GB" w:eastAsia="en-US"/>
    </w:rPr>
  </w:style>
  <w:style w:type="paragraph" w:customStyle="1" w:styleId="Chapter">
    <w:name w:val="Chapter"/>
    <w:basedOn w:val="Normal"/>
    <w:rsid w:val="00736096"/>
    <w:pPr>
      <w:spacing w:before="240"/>
    </w:pPr>
    <w:rPr>
      <w:rFonts w:ascii="Times New Roman" w:hAnsi="Times New Roman"/>
      <w:smallCaps/>
      <w:spacing w:val="80"/>
      <w:sz w:val="28"/>
    </w:rPr>
  </w:style>
  <w:style w:type="paragraph" w:customStyle="1" w:styleId="InChapter">
    <w:name w:val="InChapter"/>
    <w:basedOn w:val="Heading3"/>
    <w:rsid w:val="00736096"/>
    <w:pPr>
      <w:spacing w:after="240"/>
      <w:outlineLvl w:val="9"/>
    </w:pPr>
    <w:rPr>
      <w:noProof/>
    </w:rPr>
  </w:style>
  <w:style w:type="paragraph" w:styleId="Index2">
    <w:name w:val="index 2"/>
    <w:basedOn w:val="Normal"/>
    <w:next w:val="Normal"/>
    <w:semiHidden/>
    <w:rsid w:val="00736096"/>
    <w:pPr>
      <w:tabs>
        <w:tab w:val="right" w:pos="4176"/>
      </w:tabs>
      <w:ind w:left="568" w:hanging="284"/>
    </w:pPr>
    <w:rPr>
      <w:rFonts w:ascii="Garamond" w:hAnsi="Garamond"/>
    </w:rPr>
  </w:style>
  <w:style w:type="paragraph" w:customStyle="1" w:styleId="Byline">
    <w:name w:val="Byline"/>
    <w:rsid w:val="00736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096"/>
    <w:pPr>
      <w:tabs>
        <w:tab w:val="clear" w:pos="3600"/>
        <w:tab w:val="clear" w:pos="3958"/>
      </w:tabs>
      <w:jc w:val="right"/>
    </w:pPr>
  </w:style>
  <w:style w:type="paragraph" w:styleId="Caption">
    <w:name w:val="caption"/>
    <w:basedOn w:val="BodyText"/>
    <w:next w:val="Normal"/>
    <w:qFormat/>
    <w:rsid w:val="00736096"/>
    <w:pPr>
      <w:framePr w:w="2268" w:hSpace="181" w:vSpace="181" w:wrap="around" w:vAnchor="text" w:hAnchor="page" w:x="1135" w:y="285" w:anchorLock="1"/>
    </w:pPr>
    <w:rPr>
      <w:i/>
    </w:rPr>
  </w:style>
  <w:style w:type="paragraph" w:customStyle="1" w:styleId="MiniTOCTitle">
    <w:name w:val="MiniTOCTitle"/>
    <w:basedOn w:val="Heading4"/>
    <w:rsid w:val="00736096"/>
    <w:pPr>
      <w:spacing w:before="240"/>
      <w:outlineLvl w:val="9"/>
    </w:pPr>
    <w:rPr>
      <w:noProof/>
      <w:sz w:val="24"/>
    </w:rPr>
  </w:style>
  <w:style w:type="paragraph" w:customStyle="1" w:styleId="MiniTOCItem">
    <w:name w:val="MiniTOCItem"/>
    <w:basedOn w:val="ListBullet"/>
    <w:rsid w:val="00736096"/>
    <w:pPr>
      <w:numPr>
        <w:numId w:val="0"/>
      </w:numPr>
      <w:tabs>
        <w:tab w:val="right" w:leader="dot" w:pos="6521"/>
      </w:tabs>
      <w:spacing w:before="0" w:after="0"/>
    </w:pPr>
  </w:style>
  <w:style w:type="paragraph" w:customStyle="1" w:styleId="TOFTitle">
    <w:name w:val="TOFTitle"/>
    <w:basedOn w:val="TOCTitle"/>
    <w:rsid w:val="00736096"/>
  </w:style>
  <w:style w:type="paragraph" w:styleId="TableofFigures">
    <w:name w:val="table of figures"/>
    <w:basedOn w:val="Normal"/>
    <w:next w:val="Normal"/>
    <w:semiHidden/>
    <w:rsid w:val="00736096"/>
    <w:pPr>
      <w:tabs>
        <w:tab w:val="right" w:leader="dot" w:pos="9072"/>
      </w:tabs>
      <w:ind w:left="970" w:hanging="403"/>
    </w:pPr>
    <w:rPr>
      <w:rFonts w:ascii="Times New Roman" w:hAnsi="Times New Roman"/>
      <w:b/>
    </w:rPr>
  </w:style>
  <w:style w:type="paragraph" w:styleId="ListNumber">
    <w:name w:val="List Number"/>
    <w:basedOn w:val="List"/>
    <w:rsid w:val="00736096"/>
    <w:pPr>
      <w:numPr>
        <w:numId w:val="14"/>
      </w:numPr>
      <w:tabs>
        <w:tab w:val="clear" w:pos="340"/>
      </w:tabs>
    </w:pPr>
  </w:style>
  <w:style w:type="character" w:customStyle="1" w:styleId="WingdingSymbols">
    <w:name w:val="Wingding Symbols"/>
    <w:rsid w:val="00736096"/>
    <w:rPr>
      <w:rFonts w:ascii="Wingdings" w:hAnsi="Wingdings"/>
    </w:rPr>
  </w:style>
  <w:style w:type="paragraph" w:customStyle="1" w:styleId="TableHeading">
    <w:name w:val="Table Heading"/>
    <w:basedOn w:val="HeadingBase"/>
    <w:rsid w:val="00736096"/>
    <w:pPr>
      <w:keepLines/>
      <w:pBdr>
        <w:bottom w:val="single" w:sz="6" w:space="1" w:color="918585"/>
      </w:pBdr>
      <w:spacing w:before="240"/>
    </w:pPr>
  </w:style>
  <w:style w:type="character" w:customStyle="1" w:styleId="HotSpot">
    <w:name w:val="HotSpot"/>
    <w:rsid w:val="00736096"/>
    <w:rPr>
      <w:color w:val="0033CC"/>
      <w:u w:val="none"/>
    </w:rPr>
  </w:style>
  <w:style w:type="paragraph" w:customStyle="1" w:styleId="BodyTextRight">
    <w:name w:val="Body Text Right"/>
    <w:basedOn w:val="BodyText"/>
    <w:rsid w:val="00736096"/>
    <w:pPr>
      <w:spacing w:before="0" w:after="0"/>
      <w:jc w:val="right"/>
    </w:pPr>
  </w:style>
  <w:style w:type="paragraph" w:styleId="Index3">
    <w:name w:val="index 3"/>
    <w:basedOn w:val="ListNumber2"/>
    <w:next w:val="Normal"/>
    <w:semiHidden/>
    <w:rsid w:val="00736096"/>
    <w:pPr>
      <w:numPr>
        <w:numId w:val="0"/>
      </w:numPr>
      <w:tabs>
        <w:tab w:val="right" w:leader="dot" w:pos="4176"/>
      </w:tabs>
    </w:pPr>
  </w:style>
  <w:style w:type="paragraph" w:styleId="ListNumber2">
    <w:name w:val="List Number 2"/>
    <w:basedOn w:val="List2"/>
    <w:rsid w:val="00736096"/>
    <w:pPr>
      <w:numPr>
        <w:numId w:val="9"/>
      </w:numPr>
      <w:tabs>
        <w:tab w:val="clear" w:pos="1060"/>
      </w:tabs>
    </w:pPr>
  </w:style>
  <w:style w:type="paragraph" w:customStyle="1" w:styleId="MarginNote">
    <w:name w:val="Margin Note"/>
    <w:basedOn w:val="BodyText"/>
    <w:rsid w:val="00736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096"/>
    <w:rPr>
      <w:sz w:val="32"/>
    </w:rPr>
  </w:style>
  <w:style w:type="paragraph" w:customStyle="1" w:styleId="HeadingProcedure">
    <w:name w:val="Heading Procedure"/>
    <w:basedOn w:val="HeadingBase"/>
    <w:next w:val="Normal"/>
    <w:rsid w:val="00736096"/>
    <w:pPr>
      <w:tabs>
        <w:tab w:val="left" w:pos="0"/>
      </w:tabs>
      <w:spacing w:before="120" w:after="60"/>
    </w:pPr>
    <w:rPr>
      <w:i/>
      <w:color w:val="918585"/>
      <w:sz w:val="22"/>
    </w:rPr>
  </w:style>
  <w:style w:type="paragraph" w:customStyle="1" w:styleId="TableBodyText">
    <w:name w:val="Table Body Text"/>
    <w:basedOn w:val="BodyText"/>
    <w:rsid w:val="00736096"/>
    <w:pPr>
      <w:spacing w:before="60" w:after="60"/>
    </w:pPr>
  </w:style>
  <w:style w:type="paragraph" w:styleId="ListContinue">
    <w:name w:val="List Continue"/>
    <w:basedOn w:val="List"/>
    <w:rsid w:val="00736096"/>
    <w:pPr>
      <w:ind w:firstLine="0"/>
    </w:pPr>
  </w:style>
  <w:style w:type="paragraph" w:customStyle="1" w:styleId="ListNote">
    <w:name w:val="List Note"/>
    <w:basedOn w:val="List"/>
    <w:rsid w:val="00736096"/>
    <w:pPr>
      <w:pBdr>
        <w:top w:val="single" w:sz="6" w:space="2" w:color="918585"/>
        <w:bottom w:val="single" w:sz="6" w:space="2" w:color="918585"/>
      </w:pBdr>
      <w:tabs>
        <w:tab w:val="left" w:pos="1021"/>
      </w:tabs>
      <w:ind w:firstLine="0"/>
    </w:pPr>
  </w:style>
  <w:style w:type="paragraph" w:customStyle="1" w:styleId="Warning">
    <w:name w:val="Warning"/>
    <w:basedOn w:val="BodyText"/>
    <w:rsid w:val="00736096"/>
    <w:pPr>
      <w:shd w:val="clear" w:color="auto" w:fill="D9D9D9"/>
      <w:tabs>
        <w:tab w:val="left" w:pos="992"/>
      </w:tabs>
      <w:ind w:left="119" w:right="119"/>
    </w:pPr>
    <w:rPr>
      <w:sz w:val="20"/>
    </w:rPr>
  </w:style>
  <w:style w:type="paragraph" w:customStyle="1" w:styleId="MarginIcons">
    <w:name w:val="Margin Icons"/>
    <w:basedOn w:val="BodyText"/>
    <w:rsid w:val="00736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096"/>
    <w:rPr>
      <w:rFonts w:ascii="Courier New" w:hAnsi="Courier New"/>
    </w:rPr>
  </w:style>
  <w:style w:type="paragraph" w:customStyle="1" w:styleId="NoteBullet">
    <w:name w:val="Note Bullet"/>
    <w:basedOn w:val="Note"/>
    <w:rsid w:val="00736096"/>
    <w:pPr>
      <w:tabs>
        <w:tab w:val="clear" w:pos="680"/>
      </w:tabs>
      <w:spacing w:before="60" w:after="60"/>
    </w:pPr>
  </w:style>
  <w:style w:type="paragraph" w:customStyle="1" w:styleId="SubHeading2">
    <w:name w:val="SubHeading2"/>
    <w:basedOn w:val="HeadingBase"/>
    <w:rsid w:val="00736096"/>
    <w:pPr>
      <w:spacing w:before="240" w:after="60"/>
    </w:pPr>
    <w:rPr>
      <w:sz w:val="20"/>
    </w:rPr>
  </w:style>
  <w:style w:type="paragraph" w:customStyle="1" w:styleId="SubHeading1">
    <w:name w:val="SubHeading1"/>
    <w:basedOn w:val="HeadingBase"/>
    <w:rsid w:val="00736096"/>
    <w:pPr>
      <w:spacing w:before="240" w:after="60"/>
    </w:pPr>
    <w:rPr>
      <w:color w:val="918585"/>
      <w:sz w:val="22"/>
    </w:rPr>
  </w:style>
  <w:style w:type="paragraph" w:customStyle="1" w:styleId="SideHeading">
    <w:name w:val="Side Heading"/>
    <w:basedOn w:val="HeadingBase"/>
    <w:rsid w:val="00736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096"/>
    <w:pPr>
      <w:numPr>
        <w:numId w:val="10"/>
      </w:numPr>
    </w:pPr>
  </w:style>
  <w:style w:type="paragraph" w:styleId="PlainText">
    <w:name w:val="Plain Text"/>
    <w:basedOn w:val="Normal"/>
    <w:link w:val="PlainTextChar"/>
    <w:rsid w:val="00736096"/>
    <w:rPr>
      <w:sz w:val="20"/>
    </w:rPr>
  </w:style>
  <w:style w:type="character" w:customStyle="1" w:styleId="PlainTextChar">
    <w:name w:val="Plain Text Char"/>
    <w:basedOn w:val="DefaultParagraphFont"/>
    <w:link w:val="PlainText"/>
    <w:rsid w:val="00736096"/>
    <w:rPr>
      <w:rFonts w:ascii="Courier New" w:eastAsia="Times New Roman" w:hAnsi="Courier New" w:cs="Times New Roman"/>
      <w:sz w:val="20"/>
      <w:szCs w:val="20"/>
      <w:lang w:eastAsia="en-US"/>
    </w:rPr>
  </w:style>
  <w:style w:type="character" w:customStyle="1" w:styleId="MenuOption">
    <w:name w:val="Menu Option"/>
    <w:basedOn w:val="DefaultParagraphFont"/>
    <w:rsid w:val="00736096"/>
    <w:rPr>
      <w:b/>
      <w:smallCaps/>
    </w:rPr>
  </w:style>
  <w:style w:type="paragraph" w:customStyle="1" w:styleId="TableListNumber">
    <w:name w:val="Table List Number"/>
    <w:basedOn w:val="ListNumber"/>
    <w:rsid w:val="00736096"/>
    <w:pPr>
      <w:numPr>
        <w:numId w:val="0"/>
      </w:numPr>
    </w:pPr>
  </w:style>
  <w:style w:type="paragraph" w:styleId="TOC4">
    <w:name w:val="toc 4"/>
    <w:basedOn w:val="TOCBase"/>
    <w:next w:val="Normal"/>
    <w:semiHidden/>
    <w:rsid w:val="00736096"/>
    <w:pPr>
      <w:tabs>
        <w:tab w:val="right" w:leader="dot" w:pos="9071"/>
      </w:tabs>
      <w:ind w:left="1701"/>
    </w:pPr>
  </w:style>
  <w:style w:type="paragraph" w:customStyle="1" w:styleId="ListAlpha">
    <w:name w:val="List Alpha"/>
    <w:basedOn w:val="List"/>
    <w:rsid w:val="00736096"/>
    <w:pPr>
      <w:numPr>
        <w:numId w:val="8"/>
      </w:numPr>
    </w:pPr>
  </w:style>
  <w:style w:type="paragraph" w:customStyle="1" w:styleId="ListAlpha2">
    <w:name w:val="List Alpha 2"/>
    <w:basedOn w:val="List2"/>
    <w:rsid w:val="00736096"/>
    <w:pPr>
      <w:numPr>
        <w:numId w:val="7"/>
      </w:numPr>
    </w:pPr>
  </w:style>
  <w:style w:type="paragraph" w:styleId="List2">
    <w:name w:val="List 2"/>
    <w:basedOn w:val="BodyText"/>
    <w:rsid w:val="00736096"/>
    <w:pPr>
      <w:tabs>
        <w:tab w:val="left" w:pos="680"/>
      </w:tabs>
      <w:spacing w:before="60" w:after="60"/>
      <w:ind w:left="680" w:hanging="340"/>
    </w:pPr>
  </w:style>
  <w:style w:type="paragraph" w:styleId="List3">
    <w:name w:val="List 3"/>
    <w:basedOn w:val="BodyText"/>
    <w:rsid w:val="00736096"/>
    <w:pPr>
      <w:tabs>
        <w:tab w:val="left" w:pos="1021"/>
      </w:tabs>
      <w:spacing w:before="60" w:after="60"/>
      <w:ind w:left="1020" w:hanging="340"/>
    </w:pPr>
  </w:style>
  <w:style w:type="paragraph" w:styleId="List4">
    <w:name w:val="List 4"/>
    <w:basedOn w:val="BodyText"/>
    <w:rsid w:val="00736096"/>
    <w:pPr>
      <w:tabs>
        <w:tab w:val="left" w:pos="1361"/>
      </w:tabs>
      <w:spacing w:before="60" w:after="60"/>
      <w:ind w:left="1361" w:hanging="340"/>
    </w:pPr>
  </w:style>
  <w:style w:type="paragraph" w:styleId="List5">
    <w:name w:val="List 5"/>
    <w:basedOn w:val="BodyText"/>
    <w:rsid w:val="00736096"/>
    <w:pPr>
      <w:tabs>
        <w:tab w:val="left" w:pos="1701"/>
      </w:tabs>
      <w:spacing w:before="60" w:after="60"/>
      <w:ind w:left="1701" w:hanging="340"/>
    </w:pPr>
  </w:style>
  <w:style w:type="paragraph" w:styleId="ListBullet3">
    <w:name w:val="List Bullet 3"/>
    <w:basedOn w:val="List3"/>
    <w:rsid w:val="00736096"/>
    <w:pPr>
      <w:numPr>
        <w:numId w:val="13"/>
      </w:numPr>
      <w:tabs>
        <w:tab w:val="clear" w:pos="1021"/>
      </w:tabs>
      <w:ind w:left="1037" w:hanging="357"/>
    </w:pPr>
  </w:style>
  <w:style w:type="paragraph" w:styleId="ListBullet4">
    <w:name w:val="List Bullet 4"/>
    <w:basedOn w:val="List4"/>
    <w:rsid w:val="00736096"/>
    <w:pPr>
      <w:numPr>
        <w:numId w:val="2"/>
      </w:numPr>
      <w:tabs>
        <w:tab w:val="clear" w:pos="1361"/>
      </w:tabs>
    </w:pPr>
  </w:style>
  <w:style w:type="paragraph" w:styleId="ListBullet5">
    <w:name w:val="List Bullet 5"/>
    <w:basedOn w:val="List5"/>
    <w:rsid w:val="00736096"/>
    <w:pPr>
      <w:numPr>
        <w:numId w:val="3"/>
      </w:numPr>
    </w:pPr>
  </w:style>
  <w:style w:type="paragraph" w:styleId="ListContinue2">
    <w:name w:val="List Continue 2"/>
    <w:basedOn w:val="List2"/>
    <w:rsid w:val="00736096"/>
    <w:pPr>
      <w:ind w:firstLine="0"/>
    </w:pPr>
  </w:style>
  <w:style w:type="paragraph" w:styleId="ListContinue3">
    <w:name w:val="List Continue 3"/>
    <w:basedOn w:val="List3"/>
    <w:rsid w:val="00736096"/>
    <w:pPr>
      <w:ind w:left="1021" w:firstLine="0"/>
    </w:pPr>
  </w:style>
  <w:style w:type="paragraph" w:styleId="ListContinue4">
    <w:name w:val="List Continue 4"/>
    <w:basedOn w:val="List4"/>
    <w:rsid w:val="00736096"/>
    <w:pPr>
      <w:ind w:firstLine="0"/>
    </w:pPr>
  </w:style>
  <w:style w:type="paragraph" w:styleId="ListContinue5">
    <w:name w:val="List Continue 5"/>
    <w:basedOn w:val="List5"/>
    <w:rsid w:val="00736096"/>
    <w:pPr>
      <w:ind w:firstLine="0"/>
    </w:pPr>
  </w:style>
  <w:style w:type="paragraph" w:styleId="ListNumber3">
    <w:name w:val="List Number 3"/>
    <w:basedOn w:val="List3"/>
    <w:rsid w:val="00736096"/>
    <w:pPr>
      <w:numPr>
        <w:numId w:val="4"/>
      </w:numPr>
    </w:pPr>
  </w:style>
  <w:style w:type="paragraph" w:styleId="ListNumber4">
    <w:name w:val="List Number 4"/>
    <w:basedOn w:val="List4"/>
    <w:rsid w:val="00736096"/>
    <w:pPr>
      <w:numPr>
        <w:numId w:val="5"/>
      </w:numPr>
    </w:pPr>
  </w:style>
  <w:style w:type="paragraph" w:styleId="ListNumber5">
    <w:name w:val="List Number 5"/>
    <w:basedOn w:val="List5"/>
    <w:rsid w:val="00736096"/>
    <w:pPr>
      <w:numPr>
        <w:numId w:val="6"/>
      </w:numPr>
    </w:pPr>
  </w:style>
  <w:style w:type="paragraph" w:styleId="BlockText">
    <w:name w:val="Block Text"/>
    <w:basedOn w:val="Normal"/>
    <w:rsid w:val="00736096"/>
    <w:pPr>
      <w:spacing w:after="120"/>
      <w:ind w:left="1440" w:right="1440"/>
    </w:pPr>
  </w:style>
  <w:style w:type="character" w:customStyle="1" w:styleId="Subscript">
    <w:name w:val="Subscript"/>
    <w:basedOn w:val="DefaultParagraphFont"/>
    <w:rsid w:val="00736096"/>
    <w:rPr>
      <w:sz w:val="16"/>
      <w:vertAlign w:val="subscript"/>
    </w:rPr>
  </w:style>
  <w:style w:type="character" w:customStyle="1" w:styleId="Superscript">
    <w:name w:val="Superscript"/>
    <w:basedOn w:val="DefaultParagraphFont"/>
    <w:rsid w:val="00736096"/>
    <w:rPr>
      <w:sz w:val="16"/>
      <w:vertAlign w:val="superscript"/>
    </w:rPr>
  </w:style>
  <w:style w:type="character" w:customStyle="1" w:styleId="Symbols">
    <w:name w:val="Symbols"/>
    <w:basedOn w:val="DefaultParagraphFont"/>
    <w:rsid w:val="00736096"/>
    <w:rPr>
      <w:rFonts w:ascii="Symbol" w:hAnsi="Symbol"/>
    </w:rPr>
  </w:style>
  <w:style w:type="character" w:customStyle="1" w:styleId="MenuOptions">
    <w:name w:val="Menu Options"/>
    <w:basedOn w:val="DefaultParagraphFont"/>
    <w:rsid w:val="00736096"/>
    <w:rPr>
      <w:rFonts w:ascii="Arial Narrow" w:hAnsi="Arial Narrow"/>
      <w:smallCaps/>
    </w:rPr>
  </w:style>
  <w:style w:type="character" w:customStyle="1" w:styleId="Buttons">
    <w:name w:val="Buttons"/>
    <w:basedOn w:val="DefaultParagraphFont"/>
    <w:rsid w:val="00736096"/>
    <w:rPr>
      <w:b/>
    </w:rPr>
  </w:style>
  <w:style w:type="character" w:customStyle="1" w:styleId="Underlined">
    <w:name w:val="Underlined"/>
    <w:basedOn w:val="DefaultParagraphFont"/>
    <w:rsid w:val="00736096"/>
    <w:rPr>
      <w:u w:val="single"/>
    </w:rPr>
  </w:style>
  <w:style w:type="paragraph" w:customStyle="1" w:styleId="TableBodyTextRight">
    <w:name w:val="Table Body Text Right"/>
    <w:basedOn w:val="TableBodyText"/>
    <w:rsid w:val="00736096"/>
    <w:pPr>
      <w:widowControl w:val="0"/>
      <w:autoSpaceDE w:val="0"/>
      <w:autoSpaceDN w:val="0"/>
      <w:adjustRightInd w:val="0"/>
      <w:jc w:val="right"/>
    </w:pPr>
    <w:rPr>
      <w:rFonts w:cs="Arial"/>
      <w:szCs w:val="18"/>
    </w:rPr>
  </w:style>
  <w:style w:type="paragraph" w:customStyle="1" w:styleId="CopyrightText">
    <w:name w:val="Copyright Text"/>
    <w:basedOn w:val="BodyText"/>
    <w:rsid w:val="00736096"/>
    <w:rPr>
      <w:sz w:val="18"/>
    </w:rPr>
  </w:style>
  <w:style w:type="paragraph" w:customStyle="1" w:styleId="BodySmallRight">
    <w:name w:val="Body Small Right"/>
    <w:basedOn w:val="BodyTextRight"/>
    <w:rsid w:val="00736096"/>
    <w:rPr>
      <w:sz w:val="18"/>
      <w:szCs w:val="18"/>
    </w:rPr>
  </w:style>
  <w:style w:type="paragraph" w:customStyle="1" w:styleId="MarginEdition">
    <w:name w:val="Margin Edition"/>
    <w:basedOn w:val="MarginNote"/>
    <w:rsid w:val="00736096"/>
    <w:pPr>
      <w:spacing w:before="0" w:after="0"/>
    </w:pPr>
    <w:rPr>
      <w:rFonts w:ascii="Times New Roman" w:hAnsi="Times New Roman"/>
      <w:color w:val="999999"/>
    </w:rPr>
  </w:style>
  <w:style w:type="paragraph" w:customStyle="1" w:styleId="Spacer">
    <w:name w:val="Spacer"/>
    <w:basedOn w:val="Normal"/>
    <w:rsid w:val="00736096"/>
    <w:rPr>
      <w:sz w:val="2"/>
      <w:szCs w:val="2"/>
    </w:rPr>
  </w:style>
  <w:style w:type="character" w:customStyle="1" w:styleId="Small">
    <w:name w:val="Small"/>
    <w:basedOn w:val="DefaultParagraphFont"/>
    <w:rsid w:val="00736096"/>
    <w:rPr>
      <w:sz w:val="16"/>
    </w:rPr>
  </w:style>
  <w:style w:type="paragraph" w:customStyle="1" w:styleId="WideTable">
    <w:name w:val="Wide Table"/>
    <w:basedOn w:val="Normal"/>
    <w:rsid w:val="00736096"/>
    <w:pPr>
      <w:ind w:left="-1418"/>
    </w:pPr>
    <w:rPr>
      <w:sz w:val="2"/>
      <w:szCs w:val="2"/>
    </w:rPr>
  </w:style>
  <w:style w:type="character" w:styleId="PageNumber">
    <w:name w:val="page number"/>
    <w:basedOn w:val="DefaultParagraphFont"/>
    <w:rsid w:val="00736096"/>
  </w:style>
  <w:style w:type="paragraph" w:styleId="Quote">
    <w:name w:val="Quote"/>
    <w:basedOn w:val="Heading1"/>
    <w:link w:val="QuoteChar"/>
    <w:qFormat/>
    <w:rsid w:val="00736096"/>
    <w:rPr>
      <w:b w:val="0"/>
      <w:sz w:val="72"/>
      <w:szCs w:val="72"/>
      <w:lang w:val="en-NZ"/>
    </w:rPr>
  </w:style>
  <w:style w:type="character" w:customStyle="1" w:styleId="QuoteChar">
    <w:name w:val="Quote Char"/>
    <w:basedOn w:val="DefaultParagraphFont"/>
    <w:link w:val="Quote"/>
    <w:rsid w:val="00736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096"/>
    <w:pPr>
      <w:pageBreakBefore/>
    </w:pPr>
  </w:style>
  <w:style w:type="paragraph" w:customStyle="1" w:styleId="Border">
    <w:name w:val="Border"/>
    <w:basedOn w:val="Normal"/>
    <w:qFormat/>
    <w:rsid w:val="00736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096"/>
    <w:rPr>
      <w:b/>
      <w:bCs/>
      <w:i/>
      <w:iCs/>
      <w:color w:val="auto"/>
    </w:rPr>
  </w:style>
  <w:style w:type="paragraph" w:styleId="IntenseQuote">
    <w:name w:val="Intense Quote"/>
    <w:basedOn w:val="Normal"/>
    <w:next w:val="Normal"/>
    <w:link w:val="IntenseQuoteChar"/>
    <w:uiPriority w:val="30"/>
    <w:qFormat/>
    <w:rsid w:val="00736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096"/>
    <w:rPr>
      <w:smallCaps/>
      <w:color w:val="auto"/>
      <w:u w:val="single"/>
    </w:rPr>
  </w:style>
  <w:style w:type="character" w:styleId="IntenseReference">
    <w:name w:val="Intense Reference"/>
    <w:basedOn w:val="DefaultParagraphFont"/>
    <w:uiPriority w:val="32"/>
    <w:qFormat/>
    <w:rsid w:val="00736096"/>
    <w:rPr>
      <w:b/>
      <w:bCs/>
      <w:smallCaps/>
      <w:color w:val="auto"/>
      <w:spacing w:val="5"/>
      <w:u w:val="single"/>
    </w:rPr>
  </w:style>
  <w:style w:type="paragraph" w:customStyle="1" w:styleId="2ColumnHeading">
    <w:name w:val="2Column Heading"/>
    <w:basedOn w:val="BodyText"/>
    <w:qFormat/>
    <w:rsid w:val="00736096"/>
    <w:pPr>
      <w:spacing w:after="60"/>
      <w:ind w:left="-2268"/>
    </w:pPr>
    <w:rPr>
      <w:b/>
    </w:rPr>
  </w:style>
  <w:style w:type="paragraph" w:customStyle="1" w:styleId="Heading1TOC">
    <w:name w:val="Heading1 TOC"/>
    <w:basedOn w:val="Normal"/>
    <w:qFormat/>
    <w:rsid w:val="00736096"/>
    <w:pPr>
      <w:spacing w:before="240" w:after="120"/>
    </w:pPr>
    <w:rPr>
      <w:rFonts w:ascii="Times New Roman" w:hAnsi="Times New Roman"/>
      <w:b/>
      <w:sz w:val="32"/>
    </w:rPr>
  </w:style>
  <w:style w:type="paragraph" w:customStyle="1" w:styleId="Heading2TOC">
    <w:name w:val="Heading2 TOC"/>
    <w:basedOn w:val="Normal"/>
    <w:qFormat/>
    <w:rsid w:val="00736096"/>
    <w:pPr>
      <w:spacing w:before="240" w:after="60"/>
    </w:pPr>
    <w:rPr>
      <w:rFonts w:ascii="Times New Roman" w:hAnsi="Times New Roman"/>
      <w:b/>
      <w:sz w:val="28"/>
    </w:rPr>
  </w:style>
  <w:style w:type="character" w:customStyle="1" w:styleId="Underline">
    <w:name w:val="Underline"/>
    <w:basedOn w:val="DefaultParagraphFont"/>
    <w:qFormat/>
    <w:rsid w:val="00736096"/>
    <w:rPr>
      <w:u w:val="single"/>
    </w:rPr>
  </w:style>
  <w:style w:type="character" w:customStyle="1" w:styleId="BoldandItalics">
    <w:name w:val="Bold and Italics"/>
    <w:qFormat/>
    <w:rsid w:val="00736096"/>
    <w:rPr>
      <w:b/>
      <w:i/>
      <w:u w:val="none"/>
    </w:rPr>
  </w:style>
  <w:style w:type="paragraph" w:styleId="BalloonText">
    <w:name w:val="Balloon Text"/>
    <w:basedOn w:val="Normal"/>
    <w:link w:val="BalloonTextChar"/>
    <w:rsid w:val="00736096"/>
    <w:rPr>
      <w:rFonts w:ascii="Tahoma" w:hAnsi="Tahoma" w:cs="Tahoma"/>
      <w:sz w:val="16"/>
      <w:szCs w:val="16"/>
    </w:rPr>
  </w:style>
  <w:style w:type="character" w:customStyle="1" w:styleId="BalloonTextChar">
    <w:name w:val="Balloon Text Char"/>
    <w:basedOn w:val="DefaultParagraphFont"/>
    <w:link w:val="BalloonText"/>
    <w:rsid w:val="00736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096"/>
    <w:rPr>
      <w:b/>
      <w:color w:val="660033"/>
      <w:spacing w:val="0"/>
    </w:rPr>
  </w:style>
  <w:style w:type="paragraph" w:customStyle="1" w:styleId="Nameditemlist">
    <w:name w:val="Named item list"/>
    <w:basedOn w:val="BodyText"/>
    <w:qFormat/>
    <w:rsid w:val="00736096"/>
    <w:pPr>
      <w:tabs>
        <w:tab w:val="left" w:pos="2835"/>
      </w:tabs>
      <w:ind w:left="2835" w:hanging="2835"/>
    </w:pPr>
  </w:style>
  <w:style w:type="paragraph" w:customStyle="1" w:styleId="BodyTextnopadding">
    <w:name w:val="Body Text no padding"/>
    <w:basedOn w:val="BodyText"/>
    <w:qFormat/>
    <w:rsid w:val="00736096"/>
    <w:pPr>
      <w:spacing w:before="0" w:after="0"/>
    </w:pPr>
  </w:style>
  <w:style w:type="paragraph" w:customStyle="1" w:styleId="BodyTextBold">
    <w:name w:val="Body Text Bold"/>
    <w:basedOn w:val="BodyText"/>
    <w:qFormat/>
    <w:rsid w:val="00736096"/>
    <w:rPr>
      <w:b/>
    </w:rPr>
  </w:style>
  <w:style w:type="character" w:styleId="Hyperlink">
    <w:name w:val="Hyperlink"/>
    <w:basedOn w:val="DefaultParagraphFont"/>
    <w:uiPriority w:val="99"/>
    <w:unhideWhenUsed/>
    <w:rsid w:val="00014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5192</Characters>
  <Application>Microsoft Office Word</Application>
  <DocSecurity>0</DocSecurity>
  <Lines>162</Lines>
  <Paragraphs>113</Paragraphs>
  <ScaleCrop>false</ScaleCrop>
  <Company>Author-it Software Corporation Ltd.</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ICPPRN4950 Set up and use complex colour management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