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A4C" w:rsidP="004A2A4C">
      <w:pPr>
        <w:pStyle w:val="Title"/>
      </w:pPr>
      <w:r>
        <w:fldChar w:fldCharType="begin"/>
      </w:r>
      <w:r>
        <w:instrText xml:space="preserve"> TITLE   \* MERGEFORMAT </w:instrText>
      </w:r>
      <w:r>
        <w:fldChar w:fldCharType="separate"/>
      </w:r>
      <w:r>
        <w:t>ICPPRN472 Produce complex coated product</w:t>
      </w:r>
      <w:r>
        <w:fldChar w:fldCharType="end"/>
      </w:r>
    </w:p>
    <w:p w:rsidR="004A2A4C" w:rsidP="004A2A4C">
      <w:pPr>
        <w:pStyle w:val="Version"/>
        <w:sectPr w:rsidSect="00E409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09AB" w:rsidP="00E409AB">
      <w:pPr>
        <w:pStyle w:val="SuperHeading"/>
      </w:pPr>
      <w:r w:rsidRPr="00E409AB">
        <w:t>ICPPRN472 Produce complex coated product</w:t>
      </w:r>
    </w:p>
    <w:p w:rsidR="00000000" w:rsidRPr="00E409AB" w:rsidP="00E409AB">
      <w:pPr>
        <w:pStyle w:val="Heading1"/>
      </w:pPr>
      <w:bookmarkStart w:id="1" w:name="O_691484"/>
      <w:bookmarkEnd w:id="1"/>
      <w:r w:rsidRPr="00E409AB">
        <w:t>Modification History</w:t>
      </w:r>
    </w:p>
    <w:tbl>
      <w:tblPr>
        <w:tblW w:w="0" w:type="auto"/>
        <w:tblLayout w:type="fixed"/>
        <w:tblCellMar>
          <w:left w:w="62" w:type="dxa"/>
          <w:right w:w="62" w:type="dxa"/>
        </w:tblCellMar>
        <w:tblLook w:val="0000"/>
      </w:tblPr>
      <w:tblGrid>
        <w:gridCol w:w="3091"/>
        <w:gridCol w:w="5873"/>
      </w:tblGrid>
      <w:tr w:rsidTr="00E409A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rPr>
                <w:rStyle w:val="SpecialBold"/>
              </w:rPr>
              <w:t>Comments</w:t>
            </w:r>
          </w:p>
        </w:tc>
      </w:tr>
      <w:tr w:rsidTr="00E409AB">
        <w:tblPrEx>
          <w:tblW w:w="0" w:type="auto"/>
          <w:tblLayout w:type="fixed"/>
          <w:tblCellMar>
            <w:left w:w="62" w:type="dxa"/>
            <w:right w:w="62" w:type="dxa"/>
          </w:tblCellMar>
          <w:tblLook w:val="0000"/>
        </w:tblPrEx>
        <w:trPr>
          <w:trHeight w:val="354"/>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t>This version first released with ICP Printing and Graphic Arts Training Package Version 1.0.</w:t>
            </w:r>
          </w:p>
        </w:tc>
      </w:tr>
    </w:tbl>
    <w:p w:rsidR="00000000" w:rsidRPr="00E409AB" w:rsidP="00E409AB">
      <w:pPr>
        <w:pStyle w:val="BodyText"/>
      </w:pPr>
    </w:p>
    <w:p w:rsidR="00000000" w:rsidRPr="00E409AB" w:rsidP="00E409AB">
      <w:pPr>
        <w:pStyle w:val="AllowPageBreak"/>
      </w:pPr>
    </w:p>
    <w:p w:rsidR="00000000" w:rsidRPr="00E409AB" w:rsidP="00E409AB">
      <w:pPr>
        <w:pStyle w:val="Heading1"/>
      </w:pPr>
      <w:bookmarkStart w:id="2" w:name="O_691485"/>
      <w:bookmarkEnd w:id="2"/>
      <w:r w:rsidRPr="00E409AB">
        <w:t>Application</w:t>
      </w:r>
    </w:p>
    <w:p w:rsidR="00000000" w:rsidRPr="00E409AB" w:rsidP="004A2A4C">
      <w:pPr>
        <w:pStyle w:val="BodyText"/>
      </w:pPr>
      <w:r w:rsidRPr="00E409AB">
        <w:t>This unit describes the skills and knowledge required to produce complex, coated pr</w:t>
      </w:r>
      <w:r w:rsidRPr="00E409AB">
        <w:t>oduct on either a reel- or sheet-fed machine.</w:t>
      </w:r>
    </w:p>
    <w:p w:rsidR="00000000" w:rsidRPr="00E409AB" w:rsidP="004A2A4C">
      <w:pPr>
        <w:pStyle w:val="BodyText"/>
      </w:pPr>
      <w:r w:rsidRPr="00E409AB">
        <w:t>It applies to individuals who use specialised knowledge and organising and problem-solving skills to ensure efficient production flow and product quality standards are met.</w:t>
      </w:r>
    </w:p>
    <w:p w:rsidR="00000000" w:rsidRPr="00E409AB" w:rsidP="004A2A4C">
      <w:pPr>
        <w:pStyle w:val="BodyText"/>
      </w:pPr>
      <w:r w:rsidRPr="00E409AB">
        <w:t>No licensing, legislative or certif</w:t>
      </w:r>
      <w:r w:rsidRPr="00E409AB">
        <w:t>ication requirements apply to this unit at the time of publication.</w:t>
      </w:r>
    </w:p>
    <w:p w:rsidR="00000000" w:rsidRPr="00E409AB" w:rsidP="00E409AB">
      <w:pPr>
        <w:pStyle w:val="Heading1"/>
      </w:pPr>
      <w:bookmarkStart w:id="3" w:name="O_691488"/>
      <w:bookmarkEnd w:id="3"/>
      <w:r w:rsidRPr="00E409AB">
        <w:t>Unit Sector</w:t>
      </w:r>
    </w:p>
    <w:p w:rsidR="00000000" w:rsidRPr="00E409AB" w:rsidP="004A2A4C">
      <w:pPr>
        <w:pStyle w:val="BodyText"/>
      </w:pPr>
      <w:r w:rsidRPr="00E409AB">
        <w:t>Printing</w:t>
      </w:r>
    </w:p>
    <w:p w:rsidR="00000000" w:rsidRPr="00E409AB" w:rsidP="00E409AB">
      <w:pPr>
        <w:pStyle w:val="Heading1"/>
      </w:pPr>
      <w:bookmarkStart w:id="4" w:name="O_691489"/>
      <w:bookmarkEnd w:id="4"/>
      <w:r w:rsidRPr="00E409AB">
        <w:t>Elements and Performance Criteria</w:t>
      </w:r>
    </w:p>
    <w:tbl>
      <w:tblPr>
        <w:tblW w:w="9236" w:type="dxa"/>
        <w:tblLayout w:type="fixed"/>
        <w:tblCellMar>
          <w:left w:w="62" w:type="dxa"/>
          <w:right w:w="62" w:type="dxa"/>
        </w:tblCellMar>
        <w:tblLook w:val="0000"/>
      </w:tblPr>
      <w:tblGrid>
        <w:gridCol w:w="2645"/>
        <w:gridCol w:w="6591"/>
      </w:tblGrid>
      <w:tr w:rsidTr="00E409A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09AB" w:rsidP="00E409AB">
            <w:pPr>
              <w:pStyle w:val="BodyText"/>
            </w:pPr>
            <w:r w:rsidRPr="00E409A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09AB">
            <w:pPr>
              <w:pStyle w:val="BodyText"/>
              <w:rPr>
                <w:lang w:val="en-NZ"/>
              </w:rPr>
            </w:pPr>
            <w:r w:rsidRPr="00E409AB">
              <w:rPr>
                <w:rStyle w:val="SpecialBold"/>
              </w:rPr>
              <w:t>PERFORMANCE CRITERIA</w:t>
            </w:r>
          </w:p>
        </w:tc>
      </w:tr>
      <w:tr w:rsidTr="00E409A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rPr>
                <w:rStyle w:val="Emphasis"/>
              </w:rPr>
              <w:t>Performance criteria describe the performance needed to demonstrate achievement of the element.</w:t>
            </w:r>
          </w:p>
        </w:tc>
      </w:tr>
      <w:tr w:rsidTr="00E409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1. Maintain operations of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t>1.1 Delivery systems are monitored and adjusted to ensure efficient and continuous operation and avoid damage to fin</w:t>
            </w:r>
            <w:r w:rsidRPr="00E409AB">
              <w:t>ished product</w:t>
            </w:r>
          </w:p>
          <w:p w:rsidR="00000000" w:rsidP="00E409AB">
            <w:pPr>
              <w:pStyle w:val="BodyText"/>
              <w:rPr>
                <w:lang w:val="en-NZ"/>
              </w:rPr>
            </w:pPr>
            <w:r w:rsidRPr="00E409AB">
              <w:t>1.2 Substrate is added to and removed from process according to job instructions</w:t>
            </w:r>
          </w:p>
        </w:tc>
      </w:tr>
      <w:tr w:rsidTr="00E409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2. Maintain coating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t>2.1 Roller condition is monitored and adjusted to ensure quality of printed product meets the approved proof standard</w:t>
            </w:r>
          </w:p>
          <w:p w:rsidR="00000000" w:rsidRPr="00E409AB" w:rsidP="00E409AB">
            <w:pPr>
              <w:pStyle w:val="BodyText"/>
            </w:pPr>
            <w:r w:rsidRPr="00E409AB">
              <w:t xml:space="preserve">2.2 Coating system and doctor blade condition (if appropriate) are </w:t>
            </w:r>
            <w:r w:rsidRPr="00E409AB">
              <w:t>monitored and adjusted to ensure quality of product meets the approved proof standard</w:t>
            </w:r>
          </w:p>
          <w:p w:rsidR="00000000" w:rsidRPr="00E409AB" w:rsidP="00E409AB">
            <w:pPr>
              <w:pStyle w:val="BodyText"/>
            </w:pPr>
            <w:r w:rsidRPr="00E409AB">
              <w:t>2.3 Drying systems are monitored and adjusted to ensure quality of product meets the approved proof sta</w:t>
            </w:r>
            <w:r w:rsidRPr="00E409AB">
              <w:t>ndard</w:t>
            </w:r>
          </w:p>
          <w:p w:rsidR="00000000" w:rsidP="00E409AB">
            <w:pPr>
              <w:pStyle w:val="BodyText"/>
              <w:rPr>
                <w:lang w:val="en-NZ"/>
              </w:rPr>
            </w:pPr>
            <w:r w:rsidRPr="00E409AB">
              <w:t>2.4 Quality and viscosity of varnish coatings are monitored and adjusted as necessary to ensure product quality</w:t>
            </w:r>
          </w:p>
        </w:tc>
      </w:tr>
      <w:tr w:rsidTr="00E409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t>3.1 Basic or complex in-line printing/converting/binding/finishing processes are monitored and adjusted to</w:t>
            </w:r>
            <w:r w:rsidRPr="00E409AB">
              <w:t xml:space="preserve"> ensure quality of product meets the approved proof standard</w:t>
            </w:r>
          </w:p>
          <w:p w:rsidR="00000000" w:rsidRPr="00E409AB" w:rsidP="00E409AB">
            <w:pPr>
              <w:pStyle w:val="BodyText"/>
            </w:pPr>
            <w:r w:rsidRPr="00E409AB">
              <w:t>3.2 Production process is operated in association with fellow workers and according to company specifications and planned daily schedule</w:t>
            </w:r>
          </w:p>
          <w:p w:rsidR="00000000" w:rsidRPr="00E409AB" w:rsidP="00E409AB">
            <w:pPr>
              <w:pStyle w:val="BodyText"/>
            </w:pPr>
            <w:r w:rsidRPr="00E409AB">
              <w:t>3.3 Production is maintained within work health and safety</w:t>
            </w:r>
            <w:r w:rsidRPr="00E409AB">
              <w:t xml:space="preserve"> (WHS) requirements, and company and manufacturer’s specifications</w:t>
            </w:r>
          </w:p>
          <w:p w:rsidR="00000000" w:rsidRPr="00E409AB" w:rsidP="00E409AB">
            <w:pPr>
              <w:pStyle w:val="BodyText"/>
            </w:pPr>
            <w:r w:rsidRPr="00E409AB">
              <w:t>3.4 Manual and/or automatic control is used as per specification</w:t>
            </w:r>
          </w:p>
          <w:p w:rsidR="00000000" w:rsidRPr="00E409AB" w:rsidP="00E409AB">
            <w:pPr>
              <w:pStyle w:val="BodyText"/>
            </w:pPr>
            <w:r w:rsidRPr="00E409AB">
              <w:t>3.5 Performance is monitored and verified using the process control system according to enterprise procedures</w:t>
            </w:r>
          </w:p>
          <w:p w:rsidR="00000000" w:rsidRPr="00E409AB" w:rsidP="00E409AB">
            <w:pPr>
              <w:pStyle w:val="BodyText"/>
            </w:pPr>
            <w:r w:rsidRPr="00E409AB">
              <w:t>3.6 Coating pe</w:t>
            </w:r>
            <w:r w:rsidRPr="00E409AB">
              <w:t>rformance, register and position are monitored and adjusted throughout production run</w:t>
            </w:r>
          </w:p>
          <w:p w:rsidR="00000000" w:rsidRPr="00E409AB" w:rsidP="00E409AB">
            <w:pPr>
              <w:pStyle w:val="BodyText"/>
            </w:pPr>
            <w:r w:rsidRPr="00E409AB">
              <w:t>3.7 Production difficulties are anticipated and preventive action is taken to prevent occurrence by timely intervention</w:t>
            </w:r>
          </w:p>
          <w:p w:rsidR="00000000" w:rsidRPr="00E409AB" w:rsidP="00E409AB">
            <w:pPr>
              <w:pStyle w:val="BodyText"/>
            </w:pPr>
            <w:r w:rsidRPr="00E409AB">
              <w:t xml:space="preserve">3.8 Process adjustments to eliminate problems are </w:t>
            </w:r>
            <w:r w:rsidRPr="00E409AB">
              <w:t>reported according to enterprise procedures</w:t>
            </w:r>
          </w:p>
          <w:p w:rsidR="00000000" w:rsidP="00E409AB">
            <w:pPr>
              <w:pStyle w:val="BodyText"/>
              <w:rPr>
                <w:lang w:val="en-NZ"/>
              </w:rPr>
            </w:pPr>
            <w:r w:rsidRPr="00E409AB">
              <w:t>3.9 Waste is sorted according to enterprise procedures</w:t>
            </w:r>
          </w:p>
        </w:tc>
      </w:tr>
      <w:tr w:rsidTr="00E409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4. Identify and rectify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t>4.1 Faulty performance of equipment is identified and reported according to enterprise procedures</w:t>
            </w:r>
          </w:p>
          <w:p w:rsidR="00000000" w:rsidRPr="00E409AB" w:rsidP="00E409AB">
            <w:pPr>
              <w:pStyle w:val="BodyText"/>
            </w:pPr>
            <w:r w:rsidRPr="00E409AB">
              <w:t>4.2 Problems in coating m</w:t>
            </w:r>
            <w:r w:rsidRPr="00E409AB">
              <w:t>achine are identified and reported according to enterprise procedures</w:t>
            </w:r>
          </w:p>
          <w:p w:rsidR="00000000" w:rsidRPr="00E409AB" w:rsidP="00E409AB">
            <w:pPr>
              <w:pStyle w:val="BodyText"/>
            </w:pPr>
            <w:r w:rsidRPr="00E409AB">
              <w:t>4.3 Adjustments or corrections are carried out according to specified procedures and consistent with operator’s skill level</w:t>
            </w:r>
          </w:p>
          <w:p w:rsidR="00000000" w:rsidP="00E409AB">
            <w:pPr>
              <w:pStyle w:val="BodyText"/>
              <w:rPr>
                <w:lang w:val="en-NZ"/>
              </w:rPr>
            </w:pPr>
            <w:r w:rsidRPr="00E409AB">
              <w:t>4.4 Coating machine operation is checked to ensure correct ope</w:t>
            </w:r>
            <w:r w:rsidRPr="00E409AB">
              <w:t>ration</w:t>
            </w:r>
          </w:p>
        </w:tc>
      </w:tr>
      <w:tr w:rsidTr="00E409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t>5.1 Correct shutdown sequence is followed according to manufacturer’s specifications and enterprise procedures</w:t>
            </w:r>
          </w:p>
          <w:p w:rsidR="00000000" w:rsidRPr="00E409AB" w:rsidP="00E409AB">
            <w:pPr>
              <w:pStyle w:val="BodyText"/>
            </w:pPr>
            <w:r w:rsidRPr="00E409AB">
              <w:t>5.2 Shutdown is conducted in association with fellow workers and in compliance with WHS requirements</w:t>
            </w:r>
          </w:p>
          <w:p w:rsidR="00000000" w:rsidRPr="00E409AB" w:rsidP="00E409AB">
            <w:pPr>
              <w:pStyle w:val="BodyText"/>
            </w:pPr>
            <w:r w:rsidRPr="00E409AB">
              <w:t xml:space="preserve">5.3 Solid and liquid waste is removed from operating area and </w:t>
            </w:r>
            <w:r w:rsidRPr="00E409AB">
              <w:t xml:space="preserve">recycled or disposed of, where required, according to regulatory requirements and enterprise </w:t>
            </w:r>
            <w:r w:rsidRPr="00E409AB">
              <w:t>procedures</w:t>
            </w:r>
          </w:p>
          <w:p w:rsidR="00000000" w:rsidRPr="00E409AB" w:rsidP="00E409AB">
            <w:pPr>
              <w:pStyle w:val="BodyText"/>
            </w:pPr>
            <w:r w:rsidRPr="00E409AB">
              <w:t>5.4 All product is removed from operating area</w:t>
            </w:r>
          </w:p>
          <w:p w:rsidR="00000000" w:rsidRPr="00E409AB" w:rsidP="00E409AB">
            <w:pPr>
              <w:pStyle w:val="BodyText"/>
            </w:pPr>
            <w:r w:rsidRPr="00E409AB">
              <w:t>5.5 Machine faults requiring repair are identified and reported to designated person according to enterprise procedures</w:t>
            </w:r>
          </w:p>
          <w:p w:rsidR="00000000" w:rsidP="00E409AB">
            <w:pPr>
              <w:pStyle w:val="BodyText"/>
              <w:rPr>
                <w:lang w:val="en-NZ"/>
              </w:rPr>
            </w:pPr>
            <w:r w:rsidRPr="00E409AB">
              <w:t>5.6 Repair/adjustment is verified prior to resumption of operations</w:t>
            </w:r>
          </w:p>
        </w:tc>
      </w:tr>
      <w:tr w:rsidTr="00E409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 xml:space="preserve">6. Clean </w:t>
            </w:r>
            <w:r w:rsidRPr="00E409AB">
              <w:t>and wash up coating machine at end of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t>6.1 Cylinders, plate and roller surfaces are cleaned ready for next run</w:t>
            </w:r>
          </w:p>
          <w:p w:rsidR="00000000" w:rsidRPr="00E409AB" w:rsidP="00E409AB">
            <w:pPr>
              <w:pStyle w:val="BodyText"/>
            </w:pPr>
            <w:r w:rsidRPr="00E409AB">
              <w:t>6.2 Coating delivery system is washed ready for next run, and liquid waste is disposed of according to company and regulatory requiremen</w:t>
            </w:r>
            <w:r w:rsidRPr="00E409AB">
              <w:t>ts</w:t>
            </w:r>
          </w:p>
          <w:p w:rsidR="00000000" w:rsidRPr="00E409AB" w:rsidP="00E409AB">
            <w:pPr>
              <w:pStyle w:val="BodyText"/>
            </w:pPr>
            <w:r w:rsidRPr="00E409AB">
              <w:t>6.3 In-line slitting units are cleaned ready for next run</w:t>
            </w:r>
          </w:p>
          <w:p w:rsidR="00000000" w:rsidRPr="00E409AB" w:rsidP="00E409AB">
            <w:pPr>
              <w:pStyle w:val="BodyText"/>
            </w:pPr>
            <w:r w:rsidRPr="00E409AB">
              <w:t>6.4 Reef feed, transportation and delivery systems are disengaged and cleaned ready for next run</w:t>
            </w:r>
          </w:p>
          <w:p w:rsidR="00000000" w:rsidRPr="00E409AB" w:rsidP="00E409AB">
            <w:pPr>
              <w:pStyle w:val="BodyText"/>
            </w:pPr>
            <w:r w:rsidRPr="00E409AB">
              <w:t>6.5 Production records or other documentation are accurately completed where required by enterpris</w:t>
            </w:r>
            <w:r w:rsidRPr="00E409AB">
              <w:t>e procedures</w:t>
            </w:r>
          </w:p>
        </w:tc>
      </w:tr>
    </w:tbl>
    <w:p w:rsidR="00000000" w:rsidRPr="00E409AB" w:rsidP="00E409AB">
      <w:pPr>
        <w:pStyle w:val="BodyText"/>
      </w:pPr>
    </w:p>
    <w:p w:rsidR="00000000" w:rsidRPr="00E409AB" w:rsidP="00E409AB">
      <w:pPr>
        <w:pStyle w:val="AllowPageBreak"/>
      </w:pPr>
    </w:p>
    <w:p w:rsidR="00000000" w:rsidRPr="00E409AB" w:rsidP="00E409AB">
      <w:pPr>
        <w:pStyle w:val="Heading1"/>
      </w:pPr>
      <w:bookmarkStart w:id="5" w:name="O_691491"/>
      <w:bookmarkEnd w:id="5"/>
      <w:r w:rsidRPr="00E409AB">
        <w:t>Foundation Skills</w:t>
      </w:r>
    </w:p>
    <w:p w:rsidR="00000000" w:rsidRPr="004A2A4C" w:rsidP="004A2A4C">
      <w:pPr>
        <w:pStyle w:val="BodyText"/>
        <w:rPr>
          <w:i/>
        </w:rPr>
      </w:pPr>
      <w:r w:rsidRPr="004A2A4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409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rPr>
                <w:rStyle w:val="SpecialBold"/>
              </w:rPr>
              <w:t>Description</w:t>
            </w:r>
          </w:p>
        </w:tc>
      </w:tr>
      <w:tr w:rsidTr="00E409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3.2-3.4, 4.3,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ListBullet"/>
              <w:rPr>
                <w:lang w:val="en-NZ"/>
              </w:rPr>
            </w:pPr>
            <w:r w:rsidRPr="00E409AB">
              <w:t>Recognises and interprets text to establish job requirements from information contained within relevant instructions, procedures and specifications</w:t>
            </w:r>
          </w:p>
        </w:tc>
      </w:tr>
      <w:tr w:rsidTr="00E409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3.8, 4.1, 4.2, 5.5, 6.5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ListBullet"/>
              <w:rPr>
                <w:lang w:val="en-NZ"/>
              </w:rPr>
            </w:pPr>
            <w:r w:rsidRPr="00E409AB">
              <w:t>Completes records, forms and other documents  a</w:t>
            </w:r>
            <w:r w:rsidRPr="00E409AB">
              <w:t>ccurately and according to workplace requirements</w:t>
            </w:r>
          </w:p>
        </w:tc>
      </w:tr>
      <w:tr w:rsidTr="00E409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3.2, 3.8, 4.1, 4.2, 5.2, 5.5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ListBullet"/>
            </w:pPr>
            <w:r w:rsidRPr="00E409AB">
              <w:t xml:space="preserve">Participates effectively in discussions using appropriate vocabulary, questioning and listening skills </w:t>
            </w:r>
          </w:p>
          <w:p w:rsidR="00000000" w:rsidP="00E409AB">
            <w:pPr>
              <w:pStyle w:val="ListBullet"/>
              <w:rPr>
                <w:lang w:val="en-NZ"/>
              </w:rPr>
            </w:pPr>
            <w:r w:rsidRPr="00E409AB">
              <w:t>Speaks clearly using appropriate vocabulary, tone an</w:t>
            </w:r>
            <w:r w:rsidRPr="00E409AB">
              <w:t xml:space="preserve">d pace to report faults and discrepancies </w:t>
            </w:r>
          </w:p>
        </w:tc>
      </w:tr>
      <w:tr w:rsidTr="00E409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 xml:space="preserve">Navigate the world of work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1.1, 1.2, 3.2, 3.3, 3.5, 3.8, 3.9, 4.1-4.4, 5.1-5.3, 5.5, 76.1-6.5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ListBullet"/>
            </w:pPr>
            <w:r w:rsidRPr="00E409AB">
              <w:t>Complies with legislative requirements and follows organisational policies and procedures relevant to own role</w:t>
            </w:r>
          </w:p>
          <w:p w:rsidR="00000000" w:rsidP="00E409AB">
            <w:pPr>
              <w:pStyle w:val="ListBullet"/>
              <w:rPr>
                <w:lang w:val="en-NZ"/>
              </w:rPr>
            </w:pPr>
            <w:r w:rsidRPr="00E409AB">
              <w:t>Recognises and follows all procedures for cleaning and maintenance of equipment, incorporating regulatory requirements and enterprise procedures</w:t>
            </w:r>
          </w:p>
        </w:tc>
      </w:tr>
      <w:tr w:rsidTr="00E409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3.2, 3.8, 4.1, 4.2, 5.2, 5.5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ListBullet"/>
            </w:pPr>
            <w:r w:rsidRPr="00E409AB">
              <w:t>Collaborates and cooperates with others to achieve joint ou</w:t>
            </w:r>
            <w:r w:rsidRPr="00E409AB">
              <w:t xml:space="preserve">tcomes </w:t>
            </w:r>
          </w:p>
          <w:p w:rsidR="00000000" w:rsidRPr="00E409AB" w:rsidP="00E409AB">
            <w:pPr>
              <w:pStyle w:val="ListBullet"/>
            </w:pPr>
            <w:r w:rsidRPr="00E409AB">
              <w:t>Contributes to workgroup discussions using accepted conventions</w:t>
            </w:r>
          </w:p>
          <w:p w:rsidR="00000000" w:rsidP="00E409AB">
            <w:pPr>
              <w:pStyle w:val="ListBullet"/>
              <w:rPr>
                <w:lang w:val="en-NZ"/>
              </w:rPr>
            </w:pPr>
            <w:r w:rsidRPr="00E409AB">
              <w:t>Selects and uses appropriate communication practices when reporting issues</w:t>
            </w:r>
          </w:p>
        </w:tc>
      </w:tr>
      <w:tr w:rsidTr="00E409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1.1-1.2, 2.1-3.4, 3.1-3.7, 3.9, 4.1-4.4, 5.1-5.4, 6.5, 6.1-6.4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ListBullet"/>
            </w:pPr>
            <w:r w:rsidRPr="00E409AB">
              <w:t xml:space="preserve">Determines priorities and </w:t>
            </w:r>
            <w:r w:rsidRPr="00E409AB">
              <w:t>sequences steps involved in clearly defined, familiar tasks</w:t>
            </w:r>
          </w:p>
          <w:p w:rsidR="00000000" w:rsidRPr="00E409AB" w:rsidP="00E409AB">
            <w:pPr>
              <w:pStyle w:val="ListBullet"/>
            </w:pPr>
            <w:r w:rsidRPr="00E409AB">
              <w:t>Recognises and anticipates an increasing range of familiar problems, their symptoms and causes, actively looking for early warning signs and implementing contingency plans</w:t>
            </w:r>
          </w:p>
          <w:p w:rsidR="00000000" w:rsidRPr="00E409AB" w:rsidP="00E409AB">
            <w:pPr>
              <w:pStyle w:val="ListBullet"/>
            </w:pPr>
            <w:r w:rsidRPr="00E409AB">
              <w:t>Follows routine procedur</w:t>
            </w:r>
            <w:r w:rsidRPr="00E409AB">
              <w:t>es for using digital technology by reading data from electronic monitoring and control systems</w:t>
            </w:r>
          </w:p>
        </w:tc>
      </w:tr>
    </w:tbl>
    <w:p w:rsidR="00000000" w:rsidRPr="00E409AB" w:rsidP="00E409AB">
      <w:pPr>
        <w:pStyle w:val="BodyText"/>
      </w:pPr>
    </w:p>
    <w:p w:rsidR="00000000" w:rsidRPr="00E409AB" w:rsidP="00E409AB">
      <w:pPr>
        <w:pStyle w:val="AllowPageBreak"/>
      </w:pPr>
    </w:p>
    <w:p w:rsidR="00000000" w:rsidRPr="00E409AB" w:rsidP="00E409AB">
      <w:pPr>
        <w:pStyle w:val="Heading1"/>
      </w:pPr>
      <w:bookmarkStart w:id="6" w:name="O_691492"/>
      <w:bookmarkEnd w:id="6"/>
      <w:r w:rsidRPr="00E409AB">
        <w:t>Range of Conditions</w:t>
      </w:r>
    </w:p>
    <w:p w:rsidR="00000000" w:rsidRPr="004A2A4C" w:rsidP="004A2A4C">
      <w:pPr>
        <w:pStyle w:val="BodyText"/>
        <w:rPr>
          <w:i/>
        </w:rPr>
      </w:pPr>
      <w:r w:rsidRPr="004A2A4C">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4A2A4C">
        <w:rPr>
          <w:rStyle w:val="Emphasis"/>
        </w:rPr>
        <w:t xml:space="preserve">gional contexts) are included. </w:t>
      </w:r>
    </w:p>
    <w:tbl>
      <w:tblPr>
        <w:tblW w:w="9236" w:type="dxa"/>
        <w:tblLayout w:type="fixed"/>
        <w:tblCellMar>
          <w:left w:w="62" w:type="dxa"/>
          <w:right w:w="62" w:type="dxa"/>
        </w:tblCellMar>
        <w:tblLook w:val="0000"/>
      </w:tblPr>
      <w:tblGrid>
        <w:gridCol w:w="3718"/>
        <w:gridCol w:w="5518"/>
      </w:tblGrid>
      <w:tr w:rsidTr="00E409AB">
        <w:tblPrEx>
          <w:tblW w:w="9236" w:type="dxa"/>
          <w:tblLayout w:type="fixed"/>
          <w:tblCellMar>
            <w:left w:w="62" w:type="dxa"/>
            <w:right w:w="62" w:type="dxa"/>
          </w:tblCellMar>
          <w:tblLook w:val="0000"/>
        </w:tblPrEx>
        <w:tc>
          <w:tcPr>
            <w:tcW w:w="3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t>Delivery systems MUST include EITHER:</w:t>
            </w:r>
          </w:p>
          <w:p w:rsidR="00000000" w:rsidP="00E409AB">
            <w:pPr>
              <w:pStyle w:val="BodyText"/>
              <w:rPr>
                <w:lang w:val="en-NZ"/>
              </w:rPr>
            </w:pPr>
          </w:p>
        </w:tc>
        <w:tc>
          <w:tcPr>
            <w:tcW w:w="5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ListBullet"/>
            </w:pPr>
            <w:r w:rsidRPr="00E409AB">
              <w:t xml:space="preserve">reel </w:t>
            </w:r>
          </w:p>
          <w:p w:rsidR="00000000" w:rsidRPr="00E409AB" w:rsidP="00E409AB">
            <w:pPr>
              <w:pStyle w:val="BodyText"/>
            </w:pPr>
            <w:r w:rsidRPr="00E409AB">
              <w:t xml:space="preserve">OR </w:t>
            </w:r>
          </w:p>
          <w:p w:rsidR="00000000" w:rsidP="00E409AB">
            <w:pPr>
              <w:pStyle w:val="ListBullet"/>
              <w:rPr>
                <w:lang w:val="en-NZ"/>
              </w:rPr>
            </w:pPr>
            <w:r w:rsidRPr="00E409AB">
              <w:t>sheet</w:t>
            </w:r>
          </w:p>
        </w:tc>
      </w:tr>
      <w:tr w:rsidTr="00E409AB">
        <w:tblPrEx>
          <w:tblW w:w="9236" w:type="dxa"/>
          <w:tblLayout w:type="fixed"/>
          <w:tblCellMar>
            <w:left w:w="62" w:type="dxa"/>
            <w:right w:w="62" w:type="dxa"/>
          </w:tblCellMar>
          <w:tblLook w:val="0000"/>
        </w:tblPrEx>
        <w:tc>
          <w:tcPr>
            <w:tcW w:w="3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t>Monitoring and adjusting MUST include EITHER:</w:t>
            </w:r>
          </w:p>
          <w:p w:rsidR="00000000" w:rsidP="00E409AB">
            <w:pPr>
              <w:pStyle w:val="BodyText"/>
              <w:rPr>
                <w:lang w:val="en-NZ"/>
              </w:rPr>
            </w:pPr>
          </w:p>
        </w:tc>
        <w:tc>
          <w:tcPr>
            <w:tcW w:w="5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ListBullet"/>
            </w:pPr>
            <w:r w:rsidRPr="00E409AB">
              <w:t>reel stand and rewind section</w:t>
            </w:r>
          </w:p>
          <w:p w:rsidR="00000000" w:rsidRPr="00E409AB" w:rsidP="00E409AB">
            <w:pPr>
              <w:pStyle w:val="ListBullet"/>
            </w:pPr>
            <w:r w:rsidRPr="00E409AB">
              <w:t>web control system</w:t>
            </w:r>
          </w:p>
          <w:p w:rsidR="00000000" w:rsidRPr="00E409AB" w:rsidP="00E409AB">
            <w:pPr>
              <w:pStyle w:val="ListBullet"/>
            </w:pPr>
            <w:r w:rsidRPr="00E409AB">
              <w:t xml:space="preserve">sheeting section </w:t>
            </w:r>
          </w:p>
          <w:p w:rsidR="00000000" w:rsidRPr="00E409AB" w:rsidP="00E409AB">
            <w:pPr>
              <w:pStyle w:val="BodyText"/>
            </w:pPr>
            <w:r w:rsidRPr="00E409AB">
              <w:t xml:space="preserve">OR </w:t>
            </w:r>
          </w:p>
          <w:p w:rsidR="00000000" w:rsidRPr="00E409AB" w:rsidP="00E409AB">
            <w:pPr>
              <w:pStyle w:val="ListBullet"/>
            </w:pPr>
            <w:r w:rsidRPr="00E409AB">
              <w:t>feeder and delivery</w:t>
            </w:r>
          </w:p>
          <w:p w:rsidR="00000000" w:rsidRPr="00E409AB" w:rsidP="00E409AB">
            <w:pPr>
              <w:pStyle w:val="ListBullet"/>
            </w:pPr>
            <w:r w:rsidRPr="00E409AB">
              <w:t>sheet pick-up and transport system</w:t>
            </w:r>
          </w:p>
          <w:p w:rsidR="00000000" w:rsidRPr="00E409AB" w:rsidP="00E409AB">
            <w:pPr>
              <w:pStyle w:val="ListBullet"/>
            </w:pPr>
            <w:r w:rsidRPr="00E409AB">
              <w:t>transfer and control system</w:t>
            </w:r>
          </w:p>
        </w:tc>
      </w:tr>
    </w:tbl>
    <w:p w:rsidR="00000000" w:rsidRPr="00E409AB" w:rsidP="00E409AB">
      <w:pPr>
        <w:pStyle w:val="BodyText"/>
      </w:pPr>
    </w:p>
    <w:p w:rsidR="00000000" w:rsidRPr="00E409AB" w:rsidP="00E409AB">
      <w:pPr>
        <w:pStyle w:val="AllowPageBreak"/>
      </w:pPr>
    </w:p>
    <w:p w:rsidR="00000000" w:rsidRPr="00E409AB" w:rsidP="00E409AB">
      <w:pPr>
        <w:pStyle w:val="Heading1"/>
      </w:pPr>
      <w:bookmarkStart w:id="7" w:name="O_691494"/>
      <w:bookmarkEnd w:id="7"/>
      <w:r w:rsidRPr="00E409AB">
        <w:t>Unit Mapping Information</w:t>
      </w:r>
    </w:p>
    <w:tbl>
      <w:tblPr>
        <w:tblW w:w="0" w:type="auto"/>
        <w:tblLayout w:type="fixed"/>
        <w:tblCellMar>
          <w:left w:w="62" w:type="dxa"/>
          <w:right w:w="62" w:type="dxa"/>
        </w:tblCellMar>
        <w:tblLook w:val="0000"/>
      </w:tblPr>
      <w:tblGrid>
        <w:gridCol w:w="2220"/>
        <w:gridCol w:w="2295"/>
        <w:gridCol w:w="2430"/>
        <w:gridCol w:w="2160"/>
      </w:tblGrid>
      <w:tr w:rsidTr="00E409A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rPr>
                <w:rStyle w:val="SpecialBold"/>
              </w:rPr>
              <w:t xml:space="preserve">Code and title </w:t>
            </w:r>
          </w:p>
          <w:p w:rsidR="00000000" w:rsidRPr="00E409AB" w:rsidP="00E409AB">
            <w:pPr>
              <w:pStyle w:val="BodyText"/>
            </w:pPr>
            <w:r w:rsidRPr="00E409A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rPr>
                <w:rStyle w:val="SpecialBold"/>
              </w:rPr>
              <w:t>Code and title</w:t>
            </w:r>
          </w:p>
          <w:p w:rsidR="00000000" w:rsidRPr="00E409AB" w:rsidP="00E409AB">
            <w:pPr>
              <w:pStyle w:val="BodyText"/>
            </w:pPr>
            <w:r w:rsidRPr="00E409AB">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rPr>
                <w:rStyle w:val="SpecialBold"/>
              </w:rPr>
              <w:t>Equivalence status</w:t>
            </w:r>
          </w:p>
        </w:tc>
      </w:tr>
      <w:tr w:rsidTr="00E409A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ICPPRN472 Produce complex coated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ICPPR472C Produce complex coated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AB">
            <w:pPr>
              <w:pStyle w:val="BodyText"/>
              <w:rPr>
                <w:lang w:val="en-NZ"/>
              </w:rPr>
            </w:pPr>
            <w:r w:rsidRPr="00E409AB">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AB" w:rsidP="00E409AB">
            <w:pPr>
              <w:pStyle w:val="BodyText"/>
            </w:pPr>
            <w:r w:rsidRPr="00E409AB">
              <w:t>Equivalent unit</w:t>
            </w:r>
          </w:p>
        </w:tc>
      </w:tr>
    </w:tbl>
    <w:p w:rsidR="00000000" w:rsidRPr="00E409AB" w:rsidP="00E409AB">
      <w:pPr>
        <w:pStyle w:val="BodyText"/>
      </w:pPr>
    </w:p>
    <w:p w:rsidR="00000000" w:rsidRPr="00E409AB" w:rsidP="00E409AB">
      <w:pPr>
        <w:pStyle w:val="AllowPageBreak"/>
      </w:pPr>
    </w:p>
    <w:p w:rsidR="00000000" w:rsidRPr="00E409AB" w:rsidP="00E409AB">
      <w:pPr>
        <w:pStyle w:val="Heading1"/>
      </w:pPr>
      <w:bookmarkStart w:id="8" w:name="O_691506"/>
      <w:bookmarkEnd w:id="8"/>
      <w:r w:rsidRPr="00E409AB">
        <w:t>Links</w:t>
      </w:r>
    </w:p>
    <w:p w:rsidR="00000000" w:rsidRPr="00E409AB" w:rsidP="004A2A4C">
      <w:pPr>
        <w:pStyle w:val="BodyText"/>
      </w:pPr>
      <w:r w:rsidRPr="00E409A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14FC9">
        <w:rPr>
          <w:rStyle w:val="Hyperlink"/>
        </w:rPr>
        <w:t>https://vetnet.gov.au/Pages/TrainingDocs.aspx?q=a74b7a0f-a253-47e3-8be0-5d426e24131d</w:t>
      </w:r>
      <w:r>
        <w:fldChar w:fldCharType="end"/>
      </w:r>
    </w:p>
    <w:p w:rsidR="00000000" w:rsidRPr="00E409AB" w:rsidP="00E409AB"/>
    <w:sectPr w:rsidSect="00E409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AB" w:rsidRPr="004A2A4C" w:rsidP="004A2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4C" w:rsidP="00E409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2A4C" w:rsidP="00E409A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A2A4C" w:rsidP="00E409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09AB" w:rsidRPr="004A2A4C" w:rsidP="004A2A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4C" w:rsidRPr="002D2AF8" w:rsidP="00E409AB">
    <w:pPr>
      <w:pStyle w:val="Header"/>
      <w:framePr w:wrap="around"/>
    </w:pPr>
    <w:r>
      <w:fldChar w:fldCharType="begin"/>
    </w:r>
    <w:r>
      <w:instrText xml:space="preserve"> TITLE   \* MERGEFORMAT </w:instrText>
    </w:r>
    <w:r>
      <w:fldChar w:fldCharType="separate"/>
    </w:r>
    <w:r>
      <w:t>ICPPRN472 Produce complex coated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2020</w:t>
    </w:r>
    <w:r>
      <w:fldChar w:fldCharType="end"/>
    </w:r>
  </w:p>
  <w:p w:rsidR="004A2A4C" w:rsidP="00E409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42AD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7880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9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9AB"/>
    <w:pPr>
      <w:spacing w:before="360" w:after="60"/>
      <w:outlineLvl w:val="0"/>
    </w:pPr>
    <w:rPr>
      <w:sz w:val="32"/>
    </w:rPr>
  </w:style>
  <w:style w:type="paragraph" w:styleId="Heading2">
    <w:name w:val="heading 2"/>
    <w:basedOn w:val="HeadingBase"/>
    <w:next w:val="BodyText"/>
    <w:link w:val="Heading2Char"/>
    <w:qFormat/>
    <w:rsid w:val="00E409AB"/>
    <w:pPr>
      <w:keepLines/>
      <w:spacing w:before="240" w:after="120"/>
      <w:outlineLvl w:val="1"/>
    </w:pPr>
    <w:rPr>
      <w:sz w:val="28"/>
      <w:szCs w:val="40"/>
    </w:rPr>
  </w:style>
  <w:style w:type="paragraph" w:styleId="Heading3">
    <w:name w:val="heading 3"/>
    <w:basedOn w:val="HeadingBase"/>
    <w:next w:val="BodyText"/>
    <w:link w:val="Heading3Char"/>
    <w:qFormat/>
    <w:rsid w:val="00E409AB"/>
    <w:pPr>
      <w:spacing w:before="180" w:after="120"/>
      <w:outlineLvl w:val="2"/>
    </w:pPr>
    <w:rPr>
      <w:spacing w:val="-10"/>
      <w:kern w:val="32"/>
    </w:rPr>
  </w:style>
  <w:style w:type="paragraph" w:styleId="Heading4">
    <w:name w:val="heading 4"/>
    <w:basedOn w:val="HeadingBase"/>
    <w:next w:val="BodyText"/>
    <w:link w:val="Heading4Char"/>
    <w:qFormat/>
    <w:rsid w:val="00E409AB"/>
    <w:pPr>
      <w:spacing w:before="160" w:after="120"/>
      <w:outlineLvl w:val="3"/>
    </w:pPr>
    <w:rPr>
      <w:sz w:val="22"/>
    </w:rPr>
  </w:style>
  <w:style w:type="paragraph" w:styleId="Heading5">
    <w:name w:val="heading 5"/>
    <w:basedOn w:val="HeadingBase"/>
    <w:next w:val="Normal"/>
    <w:link w:val="Heading5Char"/>
    <w:qFormat/>
    <w:rsid w:val="00E409AB"/>
    <w:pPr>
      <w:spacing w:before="80"/>
      <w:outlineLvl w:val="4"/>
    </w:pPr>
    <w:rPr>
      <w:color w:val="918585"/>
      <w:sz w:val="20"/>
    </w:rPr>
  </w:style>
  <w:style w:type="paragraph" w:styleId="Heading6">
    <w:name w:val="heading 6"/>
    <w:basedOn w:val="HeadingBase"/>
    <w:next w:val="Normal"/>
    <w:link w:val="Heading6Char"/>
    <w:qFormat/>
    <w:rsid w:val="00E409AB"/>
    <w:pPr>
      <w:spacing w:before="60"/>
      <w:outlineLvl w:val="5"/>
    </w:pPr>
    <w:rPr>
      <w:color w:val="918585"/>
      <w:sz w:val="20"/>
    </w:rPr>
  </w:style>
  <w:style w:type="paragraph" w:styleId="Heading7">
    <w:name w:val="heading 7"/>
    <w:basedOn w:val="Normal"/>
    <w:next w:val="Normal"/>
    <w:link w:val="Heading7Char"/>
    <w:qFormat/>
    <w:rsid w:val="00E409AB"/>
    <w:pPr>
      <w:ind w:left="720"/>
      <w:outlineLvl w:val="6"/>
    </w:pPr>
    <w:rPr>
      <w:i/>
    </w:rPr>
  </w:style>
  <w:style w:type="paragraph" w:styleId="Heading8">
    <w:name w:val="heading 8"/>
    <w:basedOn w:val="Normal"/>
    <w:next w:val="Normal"/>
    <w:link w:val="Heading8Char"/>
    <w:qFormat/>
    <w:rsid w:val="00E409AB"/>
    <w:pPr>
      <w:ind w:left="720"/>
      <w:outlineLvl w:val="7"/>
    </w:pPr>
    <w:rPr>
      <w:i/>
    </w:rPr>
  </w:style>
  <w:style w:type="paragraph" w:styleId="Heading9">
    <w:name w:val="heading 9"/>
    <w:basedOn w:val="Normal"/>
    <w:next w:val="Normal"/>
    <w:link w:val="Heading9Char"/>
    <w:qFormat/>
    <w:rsid w:val="00E409AB"/>
    <w:pPr>
      <w:ind w:left="720"/>
      <w:outlineLvl w:val="8"/>
    </w:pPr>
    <w:rPr>
      <w:i/>
    </w:rPr>
  </w:style>
  <w:style w:type="character" w:default="1" w:styleId="DefaultParagraphFont">
    <w:name w:val="Default Paragraph Font"/>
    <w:uiPriority w:val="1"/>
    <w:unhideWhenUsed/>
    <w:rsid w:val="00E40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9AB"/>
  </w:style>
  <w:style w:type="character" w:customStyle="1" w:styleId="Heading1Char">
    <w:name w:val="Heading 1 Char"/>
    <w:basedOn w:val="DefaultParagraphFont"/>
    <w:link w:val="Heading1"/>
    <w:rsid w:val="00E409AB"/>
    <w:rPr>
      <w:rFonts w:ascii="Times New Roman" w:eastAsia="Times New Roman" w:hAnsi="Times New Roman" w:cs="Times New Roman"/>
      <w:b/>
      <w:sz w:val="32"/>
      <w:szCs w:val="20"/>
      <w:lang w:eastAsia="en-US"/>
    </w:rPr>
  </w:style>
  <w:style w:type="paragraph" w:styleId="BodyText">
    <w:name w:val="Body Text"/>
    <w:basedOn w:val="Normal"/>
    <w:link w:val="BodyTextChar"/>
    <w:rsid w:val="00E409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9AB"/>
    <w:rPr>
      <w:rFonts w:ascii="Times New Roman" w:eastAsia="Times New Roman" w:hAnsi="Times New Roman" w:cs="Times New Roman"/>
      <w:sz w:val="24"/>
      <w:lang w:eastAsia="en-US"/>
    </w:rPr>
  </w:style>
  <w:style w:type="paragraph" w:styleId="ListBullet">
    <w:name w:val="List Bullet"/>
    <w:basedOn w:val="List"/>
    <w:rsid w:val="00E409AB"/>
    <w:pPr>
      <w:numPr>
        <w:numId w:val="11"/>
      </w:numPr>
      <w:tabs>
        <w:tab w:val="clear" w:pos="340"/>
      </w:tabs>
      <w:spacing w:before="40" w:after="40"/>
    </w:pPr>
  </w:style>
  <w:style w:type="character" w:customStyle="1" w:styleId="SpecialBold">
    <w:name w:val="Special Bold"/>
    <w:basedOn w:val="DefaultParagraphFont"/>
    <w:rsid w:val="00E409AB"/>
    <w:rPr>
      <w:b/>
      <w:spacing w:val="0"/>
    </w:rPr>
  </w:style>
  <w:style w:type="character" w:styleId="Emphasis">
    <w:name w:val="Emphasis"/>
    <w:basedOn w:val="DefaultParagraphFont"/>
    <w:qFormat/>
    <w:rsid w:val="00E409AB"/>
    <w:rPr>
      <w:i/>
    </w:rPr>
  </w:style>
  <w:style w:type="paragraph" w:customStyle="1" w:styleId="SuperHeading">
    <w:name w:val="SuperHeading"/>
    <w:basedOn w:val="Normal"/>
    <w:rsid w:val="00E409AB"/>
    <w:pPr>
      <w:spacing w:before="240" w:after="120"/>
      <w:outlineLvl w:val="0"/>
    </w:pPr>
    <w:rPr>
      <w:rFonts w:ascii="Times New Roman" w:hAnsi="Times New Roman"/>
      <w:b/>
      <w:sz w:val="32"/>
    </w:rPr>
  </w:style>
  <w:style w:type="paragraph" w:customStyle="1" w:styleId="AllowPageBreak">
    <w:name w:val="AllowPageBreak"/>
    <w:rsid w:val="00E409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09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9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9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9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9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9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9AB"/>
    <w:rPr>
      <w:rFonts w:ascii="Courier New" w:eastAsia="Times New Roman" w:hAnsi="Courier New" w:cs="Times New Roman"/>
      <w:i/>
      <w:szCs w:val="20"/>
      <w:lang w:eastAsia="en-US"/>
    </w:rPr>
  </w:style>
  <w:style w:type="paragraph" w:customStyle="1" w:styleId="HeadingBase">
    <w:name w:val="Heading Base"/>
    <w:rsid w:val="00E40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9AB"/>
    <w:pPr>
      <w:tabs>
        <w:tab w:val="right" w:leader="dot" w:pos="9072"/>
      </w:tabs>
      <w:ind w:left="567"/>
    </w:pPr>
    <w:rPr>
      <w:szCs w:val="22"/>
    </w:rPr>
  </w:style>
  <w:style w:type="paragraph" w:customStyle="1" w:styleId="TOCBase">
    <w:name w:val="TOC Base"/>
    <w:rsid w:val="00E40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9AB"/>
    <w:pPr>
      <w:tabs>
        <w:tab w:val="right" w:leader="dot" w:pos="9072"/>
      </w:tabs>
      <w:spacing w:before="40" w:after="40"/>
      <w:ind w:left="284"/>
    </w:pPr>
    <w:rPr>
      <w:rFonts w:ascii="Times New Roman" w:hAnsi="Times New Roman"/>
    </w:rPr>
  </w:style>
  <w:style w:type="paragraph" w:styleId="TOC1">
    <w:name w:val="toc 1"/>
    <w:basedOn w:val="TOCBase"/>
    <w:next w:val="Normal"/>
    <w:rsid w:val="00E409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9AB"/>
    <w:rPr>
      <w:rFonts w:ascii="Times New Roman" w:eastAsia="Times New Roman" w:hAnsi="Times New Roman" w:cs="Times New Roman"/>
      <w:sz w:val="16"/>
      <w:lang w:eastAsia="en-US"/>
    </w:rPr>
  </w:style>
  <w:style w:type="paragraph" w:styleId="Title">
    <w:name w:val="Title"/>
    <w:basedOn w:val="HeadingBase"/>
    <w:link w:val="TitleChar"/>
    <w:qFormat/>
    <w:rsid w:val="00E409AB"/>
    <w:pPr>
      <w:spacing w:before="5040"/>
      <w:jc w:val="center"/>
    </w:pPr>
    <w:rPr>
      <w:sz w:val="48"/>
      <w:szCs w:val="72"/>
      <w:lang w:val="en-US"/>
    </w:rPr>
  </w:style>
  <w:style w:type="character" w:customStyle="1" w:styleId="TitleChar">
    <w:name w:val="Title Char"/>
    <w:basedOn w:val="DefaultParagraphFont"/>
    <w:link w:val="Title"/>
    <w:rsid w:val="00E40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9AB"/>
    <w:pPr>
      <w:tabs>
        <w:tab w:val="left" w:pos="3600"/>
        <w:tab w:val="left" w:pos="3958"/>
      </w:tabs>
    </w:pPr>
  </w:style>
  <w:style w:type="paragraph" w:styleId="List">
    <w:name w:val="List"/>
    <w:basedOn w:val="BodyText"/>
    <w:next w:val="BodyText"/>
    <w:rsid w:val="00E409AB"/>
    <w:pPr>
      <w:tabs>
        <w:tab w:val="left" w:pos="340"/>
      </w:tabs>
      <w:spacing w:before="60" w:after="60"/>
      <w:ind w:left="340" w:hanging="340"/>
    </w:pPr>
  </w:style>
  <w:style w:type="paragraph" w:customStyle="1" w:styleId="Note">
    <w:name w:val="Note"/>
    <w:basedOn w:val="BodyText"/>
    <w:rsid w:val="00E409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09AB"/>
    <w:pPr>
      <w:framePr w:wrap="auto" w:hAnchor="text" w:y="6049"/>
    </w:pPr>
    <w:rPr>
      <w:color w:val="000000"/>
      <w:sz w:val="40"/>
    </w:rPr>
  </w:style>
  <w:style w:type="paragraph" w:customStyle="1" w:styleId="TOCTitle">
    <w:name w:val="TOCTitle"/>
    <w:basedOn w:val="Heading1"/>
    <w:rsid w:val="00E409AB"/>
    <w:pPr>
      <w:spacing w:after="240"/>
      <w:jc w:val="center"/>
      <w:outlineLvl w:val="9"/>
    </w:pPr>
    <w:rPr>
      <w:caps/>
    </w:rPr>
  </w:style>
  <w:style w:type="paragraph" w:customStyle="1" w:styleId="Version">
    <w:name w:val="Version"/>
    <w:rsid w:val="00E409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09AB"/>
    <w:pPr>
      <w:numPr>
        <w:numId w:val="12"/>
      </w:numPr>
      <w:tabs>
        <w:tab w:val="clear" w:pos="680"/>
      </w:tabs>
    </w:pPr>
  </w:style>
  <w:style w:type="paragraph" w:styleId="Index1">
    <w:name w:val="index 1"/>
    <w:basedOn w:val="Normal"/>
    <w:next w:val="Normal"/>
    <w:semiHidden/>
    <w:rsid w:val="00E409AB"/>
    <w:pPr>
      <w:keepNext w:val="0"/>
      <w:tabs>
        <w:tab w:val="right" w:pos="4176"/>
      </w:tabs>
      <w:ind w:left="198" w:hanging="198"/>
    </w:pPr>
    <w:rPr>
      <w:rFonts w:ascii="Garamond" w:hAnsi="Garamond"/>
    </w:rPr>
  </w:style>
  <w:style w:type="paragraph" w:styleId="IndexHeading">
    <w:name w:val="index heading"/>
    <w:basedOn w:val="Normal"/>
    <w:next w:val="Index1"/>
    <w:semiHidden/>
    <w:rsid w:val="00E409AB"/>
    <w:pPr>
      <w:spacing w:before="120" w:after="120"/>
    </w:pPr>
    <w:rPr>
      <w:rFonts w:ascii="Arial" w:hAnsi="Arial"/>
      <w:b/>
      <w:color w:val="918585"/>
      <w:sz w:val="24"/>
    </w:rPr>
  </w:style>
  <w:style w:type="paragraph" w:styleId="Header">
    <w:name w:val="header"/>
    <w:basedOn w:val="Normal"/>
    <w:link w:val="HeaderChar"/>
    <w:rsid w:val="00E40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9AB"/>
    <w:rPr>
      <w:rFonts w:ascii="Times New Roman" w:eastAsia="Times New Roman" w:hAnsi="Times New Roman" w:cs="Times New Roman"/>
      <w:sz w:val="16"/>
      <w:szCs w:val="20"/>
      <w:lang w:val="en-GB" w:eastAsia="en-US"/>
    </w:rPr>
  </w:style>
  <w:style w:type="paragraph" w:customStyle="1" w:styleId="Chapter">
    <w:name w:val="Chapter"/>
    <w:basedOn w:val="Normal"/>
    <w:rsid w:val="00E409AB"/>
    <w:pPr>
      <w:spacing w:before="240"/>
    </w:pPr>
    <w:rPr>
      <w:rFonts w:ascii="Times New Roman" w:hAnsi="Times New Roman"/>
      <w:smallCaps/>
      <w:spacing w:val="80"/>
      <w:sz w:val="28"/>
    </w:rPr>
  </w:style>
  <w:style w:type="paragraph" w:customStyle="1" w:styleId="InChapter">
    <w:name w:val="InChapter"/>
    <w:basedOn w:val="Heading3"/>
    <w:rsid w:val="00E409AB"/>
    <w:pPr>
      <w:spacing w:after="240"/>
      <w:outlineLvl w:val="9"/>
    </w:pPr>
    <w:rPr>
      <w:noProof/>
    </w:rPr>
  </w:style>
  <w:style w:type="paragraph" w:styleId="Index2">
    <w:name w:val="index 2"/>
    <w:basedOn w:val="Normal"/>
    <w:next w:val="Normal"/>
    <w:semiHidden/>
    <w:rsid w:val="00E409AB"/>
    <w:pPr>
      <w:tabs>
        <w:tab w:val="right" w:pos="4176"/>
      </w:tabs>
      <w:ind w:left="568" w:hanging="284"/>
    </w:pPr>
    <w:rPr>
      <w:rFonts w:ascii="Garamond" w:hAnsi="Garamond"/>
    </w:rPr>
  </w:style>
  <w:style w:type="paragraph" w:customStyle="1" w:styleId="Byline">
    <w:name w:val="Byline"/>
    <w:rsid w:val="00E40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9AB"/>
    <w:pPr>
      <w:tabs>
        <w:tab w:val="clear" w:pos="3600"/>
        <w:tab w:val="clear" w:pos="3958"/>
      </w:tabs>
      <w:jc w:val="right"/>
    </w:pPr>
  </w:style>
  <w:style w:type="paragraph" w:styleId="Caption">
    <w:name w:val="caption"/>
    <w:basedOn w:val="BodyText"/>
    <w:next w:val="Normal"/>
    <w:qFormat/>
    <w:rsid w:val="00E409AB"/>
    <w:pPr>
      <w:framePr w:w="2268" w:hSpace="181" w:vSpace="181" w:wrap="around" w:vAnchor="text" w:hAnchor="page" w:x="1135" w:y="285" w:anchorLock="1"/>
    </w:pPr>
    <w:rPr>
      <w:i/>
    </w:rPr>
  </w:style>
  <w:style w:type="paragraph" w:customStyle="1" w:styleId="MiniTOCTitle">
    <w:name w:val="MiniTOCTitle"/>
    <w:basedOn w:val="Heading4"/>
    <w:rsid w:val="00E409AB"/>
    <w:pPr>
      <w:spacing w:before="240"/>
      <w:outlineLvl w:val="9"/>
    </w:pPr>
    <w:rPr>
      <w:noProof/>
      <w:sz w:val="24"/>
    </w:rPr>
  </w:style>
  <w:style w:type="paragraph" w:customStyle="1" w:styleId="MiniTOCItem">
    <w:name w:val="MiniTOCItem"/>
    <w:basedOn w:val="ListBullet"/>
    <w:rsid w:val="00E409AB"/>
    <w:pPr>
      <w:numPr>
        <w:numId w:val="0"/>
      </w:numPr>
      <w:tabs>
        <w:tab w:val="right" w:leader="dot" w:pos="6521"/>
      </w:tabs>
      <w:spacing w:before="0" w:after="0"/>
    </w:pPr>
  </w:style>
  <w:style w:type="paragraph" w:customStyle="1" w:styleId="TOFTitle">
    <w:name w:val="TOFTitle"/>
    <w:basedOn w:val="TOCTitle"/>
    <w:rsid w:val="00E409AB"/>
  </w:style>
  <w:style w:type="paragraph" w:styleId="TableofFigures">
    <w:name w:val="table of figures"/>
    <w:basedOn w:val="Normal"/>
    <w:next w:val="Normal"/>
    <w:semiHidden/>
    <w:rsid w:val="00E409AB"/>
    <w:pPr>
      <w:tabs>
        <w:tab w:val="right" w:leader="dot" w:pos="9072"/>
      </w:tabs>
      <w:ind w:left="970" w:hanging="403"/>
    </w:pPr>
    <w:rPr>
      <w:rFonts w:ascii="Times New Roman" w:hAnsi="Times New Roman"/>
      <w:b/>
    </w:rPr>
  </w:style>
  <w:style w:type="paragraph" w:styleId="ListNumber">
    <w:name w:val="List Number"/>
    <w:basedOn w:val="List"/>
    <w:rsid w:val="00E409AB"/>
    <w:pPr>
      <w:numPr>
        <w:numId w:val="14"/>
      </w:numPr>
      <w:tabs>
        <w:tab w:val="clear" w:pos="340"/>
      </w:tabs>
    </w:pPr>
  </w:style>
  <w:style w:type="character" w:customStyle="1" w:styleId="WingdingSymbols">
    <w:name w:val="Wingding Symbols"/>
    <w:rsid w:val="00E409AB"/>
    <w:rPr>
      <w:rFonts w:ascii="Wingdings" w:hAnsi="Wingdings"/>
    </w:rPr>
  </w:style>
  <w:style w:type="paragraph" w:customStyle="1" w:styleId="TableHeading">
    <w:name w:val="Table Heading"/>
    <w:basedOn w:val="HeadingBase"/>
    <w:rsid w:val="00E409AB"/>
    <w:pPr>
      <w:keepLines/>
      <w:pBdr>
        <w:bottom w:val="single" w:sz="6" w:space="1" w:color="918585"/>
      </w:pBdr>
      <w:spacing w:before="240"/>
    </w:pPr>
  </w:style>
  <w:style w:type="character" w:customStyle="1" w:styleId="HotSpot">
    <w:name w:val="HotSpot"/>
    <w:rsid w:val="00E409AB"/>
    <w:rPr>
      <w:color w:val="0033CC"/>
      <w:u w:val="none"/>
    </w:rPr>
  </w:style>
  <w:style w:type="paragraph" w:customStyle="1" w:styleId="BodyTextRight">
    <w:name w:val="Body Text Right"/>
    <w:basedOn w:val="BodyText"/>
    <w:rsid w:val="00E409AB"/>
    <w:pPr>
      <w:spacing w:before="0" w:after="0"/>
      <w:jc w:val="right"/>
    </w:pPr>
  </w:style>
  <w:style w:type="paragraph" w:styleId="Index3">
    <w:name w:val="index 3"/>
    <w:basedOn w:val="ListNumber2"/>
    <w:next w:val="Normal"/>
    <w:semiHidden/>
    <w:rsid w:val="00E409AB"/>
    <w:pPr>
      <w:numPr>
        <w:numId w:val="0"/>
      </w:numPr>
      <w:tabs>
        <w:tab w:val="right" w:leader="dot" w:pos="4176"/>
      </w:tabs>
    </w:pPr>
  </w:style>
  <w:style w:type="paragraph" w:styleId="ListNumber2">
    <w:name w:val="List Number 2"/>
    <w:basedOn w:val="List2"/>
    <w:rsid w:val="00E409AB"/>
    <w:pPr>
      <w:numPr>
        <w:numId w:val="9"/>
      </w:numPr>
      <w:tabs>
        <w:tab w:val="clear" w:pos="1060"/>
      </w:tabs>
    </w:pPr>
  </w:style>
  <w:style w:type="paragraph" w:customStyle="1" w:styleId="MarginNote">
    <w:name w:val="Margin Note"/>
    <w:basedOn w:val="BodyText"/>
    <w:rsid w:val="00E40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9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9AB"/>
    <w:rPr>
      <w:sz w:val="32"/>
    </w:rPr>
  </w:style>
  <w:style w:type="paragraph" w:customStyle="1" w:styleId="HeadingProcedure">
    <w:name w:val="Heading Procedure"/>
    <w:basedOn w:val="HeadingBase"/>
    <w:next w:val="Normal"/>
    <w:rsid w:val="00E409AB"/>
    <w:pPr>
      <w:tabs>
        <w:tab w:val="left" w:pos="0"/>
      </w:tabs>
      <w:spacing w:before="120" w:after="60"/>
    </w:pPr>
    <w:rPr>
      <w:i/>
      <w:color w:val="918585"/>
      <w:sz w:val="22"/>
    </w:rPr>
  </w:style>
  <w:style w:type="paragraph" w:customStyle="1" w:styleId="TableBodyText">
    <w:name w:val="Table Body Text"/>
    <w:basedOn w:val="BodyText"/>
    <w:rsid w:val="00E409AB"/>
    <w:pPr>
      <w:spacing w:before="60" w:after="60"/>
    </w:pPr>
  </w:style>
  <w:style w:type="paragraph" w:styleId="ListContinue">
    <w:name w:val="List Continue"/>
    <w:basedOn w:val="List"/>
    <w:rsid w:val="00E409AB"/>
    <w:pPr>
      <w:ind w:firstLine="0"/>
    </w:pPr>
  </w:style>
  <w:style w:type="paragraph" w:customStyle="1" w:styleId="ListNote">
    <w:name w:val="List Note"/>
    <w:basedOn w:val="List"/>
    <w:rsid w:val="00E409AB"/>
    <w:pPr>
      <w:pBdr>
        <w:top w:val="single" w:sz="6" w:space="2" w:color="918585"/>
        <w:bottom w:val="single" w:sz="6" w:space="2" w:color="918585"/>
      </w:pBdr>
      <w:tabs>
        <w:tab w:val="left" w:pos="1021"/>
      </w:tabs>
      <w:ind w:firstLine="0"/>
    </w:pPr>
  </w:style>
  <w:style w:type="paragraph" w:customStyle="1" w:styleId="Warning">
    <w:name w:val="Warning"/>
    <w:basedOn w:val="BodyText"/>
    <w:rsid w:val="00E409AB"/>
    <w:pPr>
      <w:shd w:val="clear" w:color="auto" w:fill="D9D9D9"/>
      <w:tabs>
        <w:tab w:val="left" w:pos="992"/>
      </w:tabs>
      <w:ind w:left="119" w:right="119"/>
    </w:pPr>
    <w:rPr>
      <w:sz w:val="20"/>
    </w:rPr>
  </w:style>
  <w:style w:type="paragraph" w:customStyle="1" w:styleId="MarginIcons">
    <w:name w:val="Margin Icons"/>
    <w:basedOn w:val="BodyText"/>
    <w:rsid w:val="00E409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9AB"/>
    <w:rPr>
      <w:rFonts w:ascii="Courier New" w:hAnsi="Courier New"/>
    </w:rPr>
  </w:style>
  <w:style w:type="paragraph" w:customStyle="1" w:styleId="NoteBullet">
    <w:name w:val="Note Bullet"/>
    <w:basedOn w:val="Note"/>
    <w:rsid w:val="00E409AB"/>
    <w:pPr>
      <w:tabs>
        <w:tab w:val="clear" w:pos="680"/>
      </w:tabs>
      <w:spacing w:before="60" w:after="60"/>
    </w:pPr>
  </w:style>
  <w:style w:type="paragraph" w:customStyle="1" w:styleId="SubHeading2">
    <w:name w:val="SubHeading2"/>
    <w:basedOn w:val="HeadingBase"/>
    <w:rsid w:val="00E409AB"/>
    <w:pPr>
      <w:spacing w:before="240" w:after="60"/>
    </w:pPr>
    <w:rPr>
      <w:sz w:val="20"/>
    </w:rPr>
  </w:style>
  <w:style w:type="paragraph" w:customStyle="1" w:styleId="SubHeading1">
    <w:name w:val="SubHeading1"/>
    <w:basedOn w:val="HeadingBase"/>
    <w:rsid w:val="00E409AB"/>
    <w:pPr>
      <w:spacing w:before="240" w:after="60"/>
    </w:pPr>
    <w:rPr>
      <w:color w:val="918585"/>
      <w:sz w:val="22"/>
    </w:rPr>
  </w:style>
  <w:style w:type="paragraph" w:customStyle="1" w:styleId="SideHeading">
    <w:name w:val="Side Heading"/>
    <w:basedOn w:val="HeadingBase"/>
    <w:rsid w:val="00E40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9AB"/>
    <w:pPr>
      <w:numPr>
        <w:numId w:val="10"/>
      </w:numPr>
    </w:pPr>
  </w:style>
  <w:style w:type="paragraph" w:styleId="PlainText">
    <w:name w:val="Plain Text"/>
    <w:basedOn w:val="Normal"/>
    <w:link w:val="PlainTextChar"/>
    <w:rsid w:val="00E409AB"/>
    <w:rPr>
      <w:sz w:val="20"/>
    </w:rPr>
  </w:style>
  <w:style w:type="character" w:customStyle="1" w:styleId="PlainTextChar">
    <w:name w:val="Plain Text Char"/>
    <w:basedOn w:val="DefaultParagraphFont"/>
    <w:link w:val="PlainText"/>
    <w:rsid w:val="00E409AB"/>
    <w:rPr>
      <w:rFonts w:ascii="Courier New" w:eastAsia="Times New Roman" w:hAnsi="Courier New" w:cs="Times New Roman"/>
      <w:sz w:val="20"/>
      <w:szCs w:val="20"/>
      <w:lang w:eastAsia="en-US"/>
    </w:rPr>
  </w:style>
  <w:style w:type="character" w:customStyle="1" w:styleId="MenuOption">
    <w:name w:val="Menu Option"/>
    <w:basedOn w:val="DefaultParagraphFont"/>
    <w:rsid w:val="00E409AB"/>
    <w:rPr>
      <w:b/>
      <w:smallCaps/>
    </w:rPr>
  </w:style>
  <w:style w:type="paragraph" w:customStyle="1" w:styleId="TableListNumber">
    <w:name w:val="Table List Number"/>
    <w:basedOn w:val="ListNumber"/>
    <w:rsid w:val="00E409AB"/>
    <w:pPr>
      <w:numPr>
        <w:numId w:val="0"/>
      </w:numPr>
    </w:pPr>
  </w:style>
  <w:style w:type="paragraph" w:styleId="TOC4">
    <w:name w:val="toc 4"/>
    <w:basedOn w:val="TOCBase"/>
    <w:next w:val="Normal"/>
    <w:semiHidden/>
    <w:rsid w:val="00E409AB"/>
    <w:pPr>
      <w:tabs>
        <w:tab w:val="right" w:leader="dot" w:pos="9071"/>
      </w:tabs>
      <w:ind w:left="1701"/>
    </w:pPr>
  </w:style>
  <w:style w:type="paragraph" w:customStyle="1" w:styleId="ListAlpha">
    <w:name w:val="List Alpha"/>
    <w:basedOn w:val="List"/>
    <w:rsid w:val="00E409AB"/>
    <w:pPr>
      <w:numPr>
        <w:numId w:val="8"/>
      </w:numPr>
    </w:pPr>
  </w:style>
  <w:style w:type="paragraph" w:customStyle="1" w:styleId="ListAlpha2">
    <w:name w:val="List Alpha 2"/>
    <w:basedOn w:val="List2"/>
    <w:rsid w:val="00E409AB"/>
    <w:pPr>
      <w:numPr>
        <w:numId w:val="7"/>
      </w:numPr>
    </w:pPr>
  </w:style>
  <w:style w:type="paragraph" w:styleId="List2">
    <w:name w:val="List 2"/>
    <w:basedOn w:val="BodyText"/>
    <w:rsid w:val="00E409AB"/>
    <w:pPr>
      <w:tabs>
        <w:tab w:val="left" w:pos="680"/>
      </w:tabs>
      <w:spacing w:before="60" w:after="60"/>
      <w:ind w:left="680" w:hanging="340"/>
    </w:pPr>
  </w:style>
  <w:style w:type="paragraph" w:styleId="List3">
    <w:name w:val="List 3"/>
    <w:basedOn w:val="BodyText"/>
    <w:rsid w:val="00E409AB"/>
    <w:pPr>
      <w:tabs>
        <w:tab w:val="left" w:pos="1021"/>
      </w:tabs>
      <w:spacing w:before="60" w:after="60"/>
      <w:ind w:left="1020" w:hanging="340"/>
    </w:pPr>
  </w:style>
  <w:style w:type="paragraph" w:styleId="List4">
    <w:name w:val="List 4"/>
    <w:basedOn w:val="BodyText"/>
    <w:rsid w:val="00E409AB"/>
    <w:pPr>
      <w:tabs>
        <w:tab w:val="left" w:pos="1361"/>
      </w:tabs>
      <w:spacing w:before="60" w:after="60"/>
      <w:ind w:left="1361" w:hanging="340"/>
    </w:pPr>
  </w:style>
  <w:style w:type="paragraph" w:styleId="List5">
    <w:name w:val="List 5"/>
    <w:basedOn w:val="BodyText"/>
    <w:rsid w:val="00E409AB"/>
    <w:pPr>
      <w:tabs>
        <w:tab w:val="left" w:pos="1701"/>
      </w:tabs>
      <w:spacing w:before="60" w:after="60"/>
      <w:ind w:left="1701" w:hanging="340"/>
    </w:pPr>
  </w:style>
  <w:style w:type="paragraph" w:styleId="ListBullet3">
    <w:name w:val="List Bullet 3"/>
    <w:basedOn w:val="List3"/>
    <w:rsid w:val="00E409AB"/>
    <w:pPr>
      <w:numPr>
        <w:numId w:val="13"/>
      </w:numPr>
      <w:tabs>
        <w:tab w:val="clear" w:pos="1021"/>
      </w:tabs>
      <w:ind w:left="1037" w:hanging="357"/>
    </w:pPr>
  </w:style>
  <w:style w:type="paragraph" w:styleId="ListBullet4">
    <w:name w:val="List Bullet 4"/>
    <w:basedOn w:val="List4"/>
    <w:rsid w:val="00E409AB"/>
    <w:pPr>
      <w:numPr>
        <w:numId w:val="2"/>
      </w:numPr>
      <w:tabs>
        <w:tab w:val="clear" w:pos="1361"/>
      </w:tabs>
    </w:pPr>
  </w:style>
  <w:style w:type="paragraph" w:styleId="ListBullet5">
    <w:name w:val="List Bullet 5"/>
    <w:basedOn w:val="List5"/>
    <w:rsid w:val="00E409AB"/>
    <w:pPr>
      <w:numPr>
        <w:numId w:val="3"/>
      </w:numPr>
    </w:pPr>
  </w:style>
  <w:style w:type="paragraph" w:styleId="ListContinue2">
    <w:name w:val="List Continue 2"/>
    <w:basedOn w:val="List2"/>
    <w:rsid w:val="00E409AB"/>
    <w:pPr>
      <w:ind w:firstLine="0"/>
    </w:pPr>
  </w:style>
  <w:style w:type="paragraph" w:styleId="ListContinue3">
    <w:name w:val="List Continue 3"/>
    <w:basedOn w:val="List3"/>
    <w:rsid w:val="00E409AB"/>
    <w:pPr>
      <w:ind w:left="1021" w:firstLine="0"/>
    </w:pPr>
  </w:style>
  <w:style w:type="paragraph" w:styleId="ListContinue4">
    <w:name w:val="List Continue 4"/>
    <w:basedOn w:val="List4"/>
    <w:rsid w:val="00E409AB"/>
    <w:pPr>
      <w:ind w:firstLine="0"/>
    </w:pPr>
  </w:style>
  <w:style w:type="paragraph" w:styleId="ListContinue5">
    <w:name w:val="List Continue 5"/>
    <w:basedOn w:val="List5"/>
    <w:rsid w:val="00E409AB"/>
    <w:pPr>
      <w:ind w:firstLine="0"/>
    </w:pPr>
  </w:style>
  <w:style w:type="paragraph" w:styleId="ListNumber3">
    <w:name w:val="List Number 3"/>
    <w:basedOn w:val="List3"/>
    <w:rsid w:val="00E409AB"/>
    <w:pPr>
      <w:numPr>
        <w:numId w:val="4"/>
      </w:numPr>
    </w:pPr>
  </w:style>
  <w:style w:type="paragraph" w:styleId="ListNumber4">
    <w:name w:val="List Number 4"/>
    <w:basedOn w:val="List4"/>
    <w:rsid w:val="00E409AB"/>
    <w:pPr>
      <w:numPr>
        <w:numId w:val="5"/>
      </w:numPr>
    </w:pPr>
  </w:style>
  <w:style w:type="paragraph" w:styleId="ListNumber5">
    <w:name w:val="List Number 5"/>
    <w:basedOn w:val="List5"/>
    <w:rsid w:val="00E409AB"/>
    <w:pPr>
      <w:numPr>
        <w:numId w:val="6"/>
      </w:numPr>
    </w:pPr>
  </w:style>
  <w:style w:type="paragraph" w:styleId="BlockText">
    <w:name w:val="Block Text"/>
    <w:basedOn w:val="Normal"/>
    <w:rsid w:val="00E409AB"/>
    <w:pPr>
      <w:spacing w:after="120"/>
      <w:ind w:left="1440" w:right="1440"/>
    </w:pPr>
  </w:style>
  <w:style w:type="character" w:customStyle="1" w:styleId="Subscript">
    <w:name w:val="Subscript"/>
    <w:basedOn w:val="DefaultParagraphFont"/>
    <w:rsid w:val="00E409AB"/>
    <w:rPr>
      <w:sz w:val="16"/>
      <w:vertAlign w:val="subscript"/>
    </w:rPr>
  </w:style>
  <w:style w:type="character" w:customStyle="1" w:styleId="Superscript">
    <w:name w:val="Superscript"/>
    <w:basedOn w:val="DefaultParagraphFont"/>
    <w:rsid w:val="00E409AB"/>
    <w:rPr>
      <w:sz w:val="16"/>
      <w:vertAlign w:val="superscript"/>
    </w:rPr>
  </w:style>
  <w:style w:type="character" w:customStyle="1" w:styleId="Symbols">
    <w:name w:val="Symbols"/>
    <w:basedOn w:val="DefaultParagraphFont"/>
    <w:rsid w:val="00E409AB"/>
    <w:rPr>
      <w:rFonts w:ascii="Symbol" w:hAnsi="Symbol"/>
    </w:rPr>
  </w:style>
  <w:style w:type="character" w:customStyle="1" w:styleId="MenuOptions">
    <w:name w:val="Menu Options"/>
    <w:basedOn w:val="DefaultParagraphFont"/>
    <w:rsid w:val="00E409AB"/>
    <w:rPr>
      <w:rFonts w:ascii="Arial Narrow" w:hAnsi="Arial Narrow"/>
      <w:smallCaps/>
    </w:rPr>
  </w:style>
  <w:style w:type="character" w:customStyle="1" w:styleId="Buttons">
    <w:name w:val="Buttons"/>
    <w:basedOn w:val="DefaultParagraphFont"/>
    <w:rsid w:val="00E409AB"/>
    <w:rPr>
      <w:b/>
    </w:rPr>
  </w:style>
  <w:style w:type="character" w:customStyle="1" w:styleId="Underlined">
    <w:name w:val="Underlined"/>
    <w:basedOn w:val="DefaultParagraphFont"/>
    <w:rsid w:val="00E409AB"/>
    <w:rPr>
      <w:u w:val="single"/>
    </w:rPr>
  </w:style>
  <w:style w:type="paragraph" w:customStyle="1" w:styleId="TableBodyTextRight">
    <w:name w:val="Table Body Text Right"/>
    <w:basedOn w:val="TableBodyText"/>
    <w:rsid w:val="00E409AB"/>
    <w:pPr>
      <w:widowControl w:val="0"/>
      <w:autoSpaceDE w:val="0"/>
      <w:autoSpaceDN w:val="0"/>
      <w:adjustRightInd w:val="0"/>
      <w:jc w:val="right"/>
    </w:pPr>
    <w:rPr>
      <w:rFonts w:cs="Arial"/>
      <w:szCs w:val="18"/>
    </w:rPr>
  </w:style>
  <w:style w:type="paragraph" w:customStyle="1" w:styleId="CopyrightText">
    <w:name w:val="Copyright Text"/>
    <w:basedOn w:val="BodyText"/>
    <w:rsid w:val="00E409AB"/>
    <w:rPr>
      <w:sz w:val="18"/>
    </w:rPr>
  </w:style>
  <w:style w:type="paragraph" w:customStyle="1" w:styleId="BodySmallRight">
    <w:name w:val="Body Small Right"/>
    <w:basedOn w:val="BodyTextRight"/>
    <w:rsid w:val="00E409AB"/>
    <w:rPr>
      <w:sz w:val="18"/>
      <w:szCs w:val="18"/>
    </w:rPr>
  </w:style>
  <w:style w:type="paragraph" w:customStyle="1" w:styleId="MarginEdition">
    <w:name w:val="Margin Edition"/>
    <w:basedOn w:val="MarginNote"/>
    <w:rsid w:val="00E409AB"/>
    <w:pPr>
      <w:spacing w:before="0" w:after="0"/>
    </w:pPr>
    <w:rPr>
      <w:rFonts w:ascii="Times New Roman" w:hAnsi="Times New Roman"/>
      <w:color w:val="999999"/>
    </w:rPr>
  </w:style>
  <w:style w:type="paragraph" w:customStyle="1" w:styleId="Spacer">
    <w:name w:val="Spacer"/>
    <w:basedOn w:val="Normal"/>
    <w:rsid w:val="00E409AB"/>
    <w:rPr>
      <w:sz w:val="2"/>
      <w:szCs w:val="2"/>
    </w:rPr>
  </w:style>
  <w:style w:type="character" w:customStyle="1" w:styleId="Small">
    <w:name w:val="Small"/>
    <w:basedOn w:val="DefaultParagraphFont"/>
    <w:rsid w:val="00E409AB"/>
    <w:rPr>
      <w:sz w:val="16"/>
    </w:rPr>
  </w:style>
  <w:style w:type="paragraph" w:customStyle="1" w:styleId="WideTable">
    <w:name w:val="Wide Table"/>
    <w:basedOn w:val="Normal"/>
    <w:rsid w:val="00E409AB"/>
    <w:pPr>
      <w:ind w:left="-1418"/>
    </w:pPr>
    <w:rPr>
      <w:sz w:val="2"/>
      <w:szCs w:val="2"/>
    </w:rPr>
  </w:style>
  <w:style w:type="character" w:styleId="PageNumber">
    <w:name w:val="page number"/>
    <w:basedOn w:val="DefaultParagraphFont"/>
    <w:rsid w:val="00E409AB"/>
  </w:style>
  <w:style w:type="paragraph" w:styleId="Quote">
    <w:name w:val="Quote"/>
    <w:basedOn w:val="Heading1"/>
    <w:link w:val="QuoteChar"/>
    <w:qFormat/>
    <w:rsid w:val="00E409AB"/>
    <w:rPr>
      <w:b w:val="0"/>
      <w:sz w:val="72"/>
      <w:szCs w:val="72"/>
      <w:lang w:val="en-NZ"/>
    </w:rPr>
  </w:style>
  <w:style w:type="character" w:customStyle="1" w:styleId="QuoteChar">
    <w:name w:val="Quote Char"/>
    <w:basedOn w:val="DefaultParagraphFont"/>
    <w:link w:val="Quote"/>
    <w:rsid w:val="00E40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9AB"/>
    <w:pPr>
      <w:pageBreakBefore/>
    </w:pPr>
  </w:style>
  <w:style w:type="paragraph" w:customStyle="1" w:styleId="Border">
    <w:name w:val="Border"/>
    <w:basedOn w:val="Normal"/>
    <w:qFormat/>
    <w:rsid w:val="00E409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9AB"/>
    <w:rPr>
      <w:b/>
      <w:bCs/>
      <w:i/>
      <w:iCs/>
      <w:color w:val="auto"/>
    </w:rPr>
  </w:style>
  <w:style w:type="paragraph" w:styleId="IntenseQuote">
    <w:name w:val="Intense Quote"/>
    <w:basedOn w:val="Normal"/>
    <w:next w:val="Normal"/>
    <w:link w:val="IntenseQuoteChar"/>
    <w:uiPriority w:val="30"/>
    <w:qFormat/>
    <w:rsid w:val="00E409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9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9AB"/>
    <w:rPr>
      <w:smallCaps/>
      <w:color w:val="auto"/>
      <w:u w:val="single"/>
    </w:rPr>
  </w:style>
  <w:style w:type="character" w:styleId="IntenseReference">
    <w:name w:val="Intense Reference"/>
    <w:basedOn w:val="DefaultParagraphFont"/>
    <w:uiPriority w:val="32"/>
    <w:qFormat/>
    <w:rsid w:val="00E409AB"/>
    <w:rPr>
      <w:b/>
      <w:bCs/>
      <w:smallCaps/>
      <w:color w:val="auto"/>
      <w:spacing w:val="5"/>
      <w:u w:val="single"/>
    </w:rPr>
  </w:style>
  <w:style w:type="paragraph" w:customStyle="1" w:styleId="2ColumnHeading">
    <w:name w:val="2Column Heading"/>
    <w:basedOn w:val="BodyText"/>
    <w:qFormat/>
    <w:rsid w:val="00E409AB"/>
    <w:pPr>
      <w:spacing w:after="60"/>
      <w:ind w:left="-2268"/>
    </w:pPr>
    <w:rPr>
      <w:b/>
    </w:rPr>
  </w:style>
  <w:style w:type="paragraph" w:customStyle="1" w:styleId="Heading1TOC">
    <w:name w:val="Heading1 TOC"/>
    <w:basedOn w:val="Normal"/>
    <w:qFormat/>
    <w:rsid w:val="00E409AB"/>
    <w:pPr>
      <w:spacing w:before="240" w:after="120"/>
    </w:pPr>
    <w:rPr>
      <w:rFonts w:ascii="Times New Roman" w:hAnsi="Times New Roman"/>
      <w:b/>
      <w:sz w:val="32"/>
    </w:rPr>
  </w:style>
  <w:style w:type="paragraph" w:customStyle="1" w:styleId="Heading2TOC">
    <w:name w:val="Heading2 TOC"/>
    <w:basedOn w:val="Normal"/>
    <w:qFormat/>
    <w:rsid w:val="00E409AB"/>
    <w:pPr>
      <w:spacing w:before="240" w:after="60"/>
    </w:pPr>
    <w:rPr>
      <w:rFonts w:ascii="Times New Roman" w:hAnsi="Times New Roman"/>
      <w:b/>
      <w:sz w:val="28"/>
    </w:rPr>
  </w:style>
  <w:style w:type="character" w:customStyle="1" w:styleId="Underline">
    <w:name w:val="Underline"/>
    <w:basedOn w:val="DefaultParagraphFont"/>
    <w:qFormat/>
    <w:rsid w:val="00E409AB"/>
    <w:rPr>
      <w:u w:val="single"/>
    </w:rPr>
  </w:style>
  <w:style w:type="character" w:customStyle="1" w:styleId="BoldandItalics">
    <w:name w:val="Bold and Italics"/>
    <w:qFormat/>
    <w:rsid w:val="00E409AB"/>
    <w:rPr>
      <w:b/>
      <w:i/>
      <w:u w:val="none"/>
    </w:rPr>
  </w:style>
  <w:style w:type="paragraph" w:styleId="BalloonText">
    <w:name w:val="Balloon Text"/>
    <w:basedOn w:val="Normal"/>
    <w:link w:val="BalloonTextChar"/>
    <w:rsid w:val="00E409AB"/>
    <w:rPr>
      <w:rFonts w:ascii="Tahoma" w:hAnsi="Tahoma" w:cs="Tahoma"/>
      <w:sz w:val="16"/>
      <w:szCs w:val="16"/>
    </w:rPr>
  </w:style>
  <w:style w:type="character" w:customStyle="1" w:styleId="BalloonTextChar">
    <w:name w:val="Balloon Text Char"/>
    <w:basedOn w:val="DefaultParagraphFont"/>
    <w:link w:val="BalloonText"/>
    <w:rsid w:val="00E409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9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9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9AB"/>
    <w:rPr>
      <w:b/>
      <w:color w:val="660033"/>
      <w:spacing w:val="0"/>
    </w:rPr>
  </w:style>
  <w:style w:type="paragraph" w:customStyle="1" w:styleId="Nameditemlist">
    <w:name w:val="Named item list"/>
    <w:basedOn w:val="BodyText"/>
    <w:qFormat/>
    <w:rsid w:val="00E409AB"/>
    <w:pPr>
      <w:tabs>
        <w:tab w:val="left" w:pos="2835"/>
      </w:tabs>
      <w:ind w:left="2835" w:hanging="2835"/>
    </w:pPr>
  </w:style>
  <w:style w:type="paragraph" w:customStyle="1" w:styleId="BodyTextnopadding">
    <w:name w:val="Body Text no padding"/>
    <w:basedOn w:val="BodyText"/>
    <w:qFormat/>
    <w:rsid w:val="00E409AB"/>
    <w:pPr>
      <w:spacing w:before="0" w:after="0"/>
    </w:pPr>
  </w:style>
  <w:style w:type="paragraph" w:customStyle="1" w:styleId="BodyTextBold">
    <w:name w:val="Body Text Bold"/>
    <w:basedOn w:val="BodyText"/>
    <w:qFormat/>
    <w:rsid w:val="00E409AB"/>
    <w:rPr>
      <w:b/>
    </w:rPr>
  </w:style>
  <w:style w:type="character" w:styleId="Hyperlink">
    <w:name w:val="Hyperlink"/>
    <w:basedOn w:val="DefaultParagraphFont"/>
    <w:uiPriority w:val="99"/>
    <w:unhideWhenUsed/>
    <w:rsid w:val="004A2A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997</Words>
  <Characters>6275</Characters>
  <Application>Microsoft Office Word</Application>
  <DocSecurity>0</DocSecurity>
  <Lines>224</Lines>
  <Paragraphs>129</Paragraphs>
  <ScaleCrop>false</ScaleCrop>
  <Company>Author-it Software Corporation Ltd.</Company>
  <LinksUpToDate>false</LinksUpToDate>
  <CharactersWithSpaces>7143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ICPPRN472 Produce complex coated product</dc:title>
  <dc:subject>Approved</dc:subject>
  <dc:creator>PwC’s Skills for Australia</dc:creator>
  <cp:keywords>Release: 1</cp:keywords>
  <dc:description>Review Date: 12 April 2008</dc:description>
  <cp:lastModifiedBy>HSD_TPCMSd.prod</cp:lastModifiedBy>
  <cp:revision>3</cp:revision>
  <dcterms:created xsi:type="dcterms:W3CDTF">2020-05-06T07:11:00Z</dcterms:created>
  <dcterms:modified xsi:type="dcterms:W3CDTF">2020-05-06T07:11:00Z</dcterms:modified>
</cp:coreProperties>
</file>