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98E" w:rsidP="000A098E">
      <w:pPr>
        <w:pStyle w:val="Title"/>
      </w:pPr>
      <w:r>
        <w:fldChar w:fldCharType="begin"/>
      </w:r>
      <w:r>
        <w:instrText xml:space="preserve"> TITLE   \* MERGEFORMAT </w:instrText>
      </w:r>
      <w:r>
        <w:fldChar w:fldCharType="separate"/>
      </w:r>
      <w:r>
        <w:t>ICPPRN471 Set up for complex coating</w:t>
      </w:r>
      <w:r>
        <w:fldChar w:fldCharType="end"/>
      </w:r>
    </w:p>
    <w:p w:rsidR="000A098E" w:rsidP="000A098E">
      <w:pPr>
        <w:pStyle w:val="Version"/>
        <w:sectPr w:rsidSect="008058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85E" w:rsidP="0080585E">
      <w:pPr>
        <w:pStyle w:val="SuperHeading"/>
      </w:pPr>
      <w:r w:rsidRPr="0080585E">
        <w:t>ICPPRN471 Set up for complex coating</w:t>
      </w:r>
    </w:p>
    <w:p w:rsidR="00000000" w:rsidRPr="0080585E" w:rsidP="0080585E">
      <w:pPr>
        <w:pStyle w:val="Heading1"/>
      </w:pPr>
      <w:bookmarkStart w:id="1" w:name="O_691339"/>
      <w:bookmarkEnd w:id="1"/>
      <w:r w:rsidRPr="0080585E">
        <w:t>Modification History</w:t>
      </w:r>
    </w:p>
    <w:tbl>
      <w:tblPr>
        <w:tblW w:w="0" w:type="auto"/>
        <w:tblLayout w:type="fixed"/>
        <w:tblCellMar>
          <w:left w:w="62" w:type="dxa"/>
          <w:right w:w="62" w:type="dxa"/>
        </w:tblCellMar>
        <w:tblLook w:val="0000"/>
      </w:tblPr>
      <w:tblGrid>
        <w:gridCol w:w="3091"/>
        <w:gridCol w:w="5873"/>
      </w:tblGrid>
      <w:tr w:rsidTr="0080585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rPr>
                <w:rStyle w:val="SpecialBold"/>
              </w:rPr>
              <w:t>Comments</w:t>
            </w:r>
          </w:p>
        </w:tc>
      </w:tr>
      <w:tr w:rsidTr="0080585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This version first released with ICP Printing and Graphic Arts Training Package Version 1.0.</w:t>
            </w:r>
          </w:p>
        </w:tc>
      </w:tr>
    </w:tbl>
    <w:p w:rsidR="00000000" w:rsidRPr="0080585E" w:rsidP="0080585E">
      <w:pPr>
        <w:pStyle w:val="BodyText"/>
      </w:pPr>
    </w:p>
    <w:p w:rsidR="00000000" w:rsidRPr="0080585E" w:rsidP="0080585E">
      <w:pPr>
        <w:pStyle w:val="AllowPageBreak"/>
      </w:pPr>
    </w:p>
    <w:p w:rsidR="00000000" w:rsidRPr="0080585E" w:rsidP="0080585E">
      <w:pPr>
        <w:pStyle w:val="Heading1"/>
      </w:pPr>
      <w:bookmarkStart w:id="2" w:name="O_691340"/>
      <w:bookmarkEnd w:id="2"/>
      <w:r w:rsidRPr="0080585E">
        <w:t>Application</w:t>
      </w:r>
    </w:p>
    <w:p w:rsidR="00000000" w:rsidRPr="0080585E" w:rsidP="000A098E">
      <w:pPr>
        <w:pStyle w:val="BodyText"/>
      </w:pPr>
      <w:r w:rsidRPr="0080585E">
        <w:t>This unit describes the skills and knowledge required to set up non-routine coating</w:t>
      </w:r>
      <w:r w:rsidRPr="0080585E">
        <w:t xml:space="preserve"> that includes set up of rollers and the reel or sheet systems for coating a range of carbon, carbonless, latex, wax, resin and metallic coatings, aqueous and UV varnishes and machine varnishes.</w:t>
      </w:r>
    </w:p>
    <w:p w:rsidR="00000000" w:rsidRPr="0080585E" w:rsidP="000A098E">
      <w:pPr>
        <w:pStyle w:val="BodyText"/>
      </w:pPr>
      <w:r w:rsidRPr="0080585E">
        <w:t xml:space="preserve">It applies to individuals who use specialised knowledge and </w:t>
      </w:r>
      <w:r w:rsidRPr="0080585E">
        <w:t>planning, organising and problem-solving skills to ensure production speeds are attained and quality standards are met.</w:t>
      </w:r>
    </w:p>
    <w:p w:rsidR="00000000" w:rsidRPr="0080585E" w:rsidP="000A098E">
      <w:pPr>
        <w:pStyle w:val="BodyText"/>
      </w:pPr>
      <w:r w:rsidRPr="0080585E">
        <w:t>No licensing, legislative or certification requirements apply to this unit at the time of publication.</w:t>
      </w:r>
    </w:p>
    <w:p w:rsidR="00000000" w:rsidRPr="0080585E" w:rsidP="0080585E">
      <w:pPr>
        <w:pStyle w:val="Heading1"/>
      </w:pPr>
      <w:bookmarkStart w:id="3" w:name="O_691343"/>
      <w:bookmarkEnd w:id="3"/>
      <w:r w:rsidRPr="0080585E">
        <w:t>Unit Sector</w:t>
      </w:r>
    </w:p>
    <w:p w:rsidR="00000000" w:rsidRPr="0080585E" w:rsidP="000A098E">
      <w:pPr>
        <w:pStyle w:val="BodyText"/>
      </w:pPr>
      <w:r w:rsidRPr="0080585E">
        <w:t>Pri</w:t>
      </w:r>
      <w:r w:rsidRPr="0080585E">
        <w:t>nting</w:t>
      </w:r>
    </w:p>
    <w:p w:rsidR="00000000" w:rsidRPr="0080585E" w:rsidP="0080585E">
      <w:pPr>
        <w:pStyle w:val="Heading1"/>
      </w:pPr>
      <w:bookmarkStart w:id="4" w:name="O_691344"/>
      <w:bookmarkEnd w:id="4"/>
      <w:r w:rsidRPr="0080585E">
        <w:t>Elements and Performance Criteria</w:t>
      </w:r>
    </w:p>
    <w:tbl>
      <w:tblPr>
        <w:tblW w:w="9236" w:type="dxa"/>
        <w:tblLayout w:type="fixed"/>
        <w:tblCellMar>
          <w:left w:w="62" w:type="dxa"/>
          <w:right w:w="62" w:type="dxa"/>
        </w:tblCellMar>
        <w:tblLook w:val="0000"/>
      </w:tblPr>
      <w:tblGrid>
        <w:gridCol w:w="2645"/>
        <w:gridCol w:w="6591"/>
      </w:tblGrid>
      <w:tr w:rsidTr="0080585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585E" w:rsidP="0080585E">
            <w:pPr>
              <w:pStyle w:val="BodyText"/>
            </w:pPr>
            <w:r w:rsidRPr="0080585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585E">
            <w:pPr>
              <w:pStyle w:val="BodyText"/>
              <w:rPr>
                <w:lang w:val="en-NZ"/>
              </w:rPr>
            </w:pPr>
            <w:r w:rsidRPr="0080585E">
              <w:rPr>
                <w:rStyle w:val="SpecialBold"/>
              </w:rPr>
              <w:t>PERFORMANCE CRITERIA</w:t>
            </w:r>
          </w:p>
        </w:tc>
      </w:tr>
      <w:tr w:rsidTr="0080585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rPr>
                <w:rStyle w:val="Emphasis"/>
              </w:rPr>
              <w:t>Performance criteria describe the performance needed to demonstrate achievement of the element.</w:t>
            </w:r>
          </w:p>
        </w:tc>
      </w:tr>
      <w:tr w:rsidTr="0080585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1.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1.1 Job requirements are read and interpreted from job documentation or production control system</w:t>
            </w:r>
          </w:p>
          <w:p w:rsidR="00000000" w:rsidRPr="0080585E" w:rsidP="0080585E">
            <w:pPr>
              <w:pStyle w:val="BodyText"/>
            </w:pPr>
            <w:r w:rsidRPr="0080585E">
              <w:t>1.2 Set up is planned and carried out correctly and in minimum time</w:t>
            </w:r>
          </w:p>
          <w:p w:rsidR="00000000" w:rsidP="0080585E">
            <w:pPr>
              <w:pStyle w:val="BodyText"/>
              <w:rPr>
                <w:lang w:val="en-NZ"/>
              </w:rPr>
            </w:pPr>
            <w:r w:rsidRPr="0080585E">
              <w:t>1.3 Availability of all job related components is checked</w:t>
            </w:r>
          </w:p>
        </w:tc>
      </w:tr>
      <w:tr w:rsidTr="0080585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2.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 xml:space="preserve">2.1 Delivery systems are set up and adjusted according to job </w:t>
            </w:r>
            <w:r w:rsidRPr="0080585E">
              <w:t>specifications</w:t>
            </w:r>
          </w:p>
          <w:p w:rsidR="00000000" w:rsidP="0080585E">
            <w:pPr>
              <w:pStyle w:val="BodyText"/>
              <w:rPr>
                <w:lang w:val="en-NZ"/>
              </w:rPr>
            </w:pPr>
            <w:r w:rsidRPr="0080585E">
              <w:t>2.2 Substrate is added to and removed from process according to job instructions</w:t>
            </w:r>
          </w:p>
        </w:tc>
      </w:tr>
      <w:tr w:rsidTr="0080585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3. Select and prepare coating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3.1 Coating is selected according to job specifications and end-use</w:t>
            </w:r>
            <w:r w:rsidRPr="0080585E">
              <w:t>r requirements</w:t>
            </w:r>
          </w:p>
          <w:p w:rsidR="00000000" w:rsidRPr="0080585E" w:rsidP="0080585E">
            <w:pPr>
              <w:pStyle w:val="BodyText"/>
            </w:pPr>
            <w:r w:rsidRPr="0080585E">
              <w:t>3.2 Quality and suitability of coating is checked and appropriate action taken</w:t>
            </w:r>
          </w:p>
          <w:p w:rsidR="00000000" w:rsidRPr="0080585E" w:rsidP="0080585E">
            <w:pPr>
              <w:pStyle w:val="BodyText"/>
            </w:pPr>
            <w:r w:rsidRPr="0080585E">
              <w:t>3.3 Coatings and additives are prepared according to work health and safety (WHS) requirements, and manufacturer’s/supplier’s instructions with suitable precautio</w:t>
            </w:r>
            <w:r w:rsidRPr="0080585E">
              <w:t>ns to minimise waste</w:t>
            </w:r>
          </w:p>
          <w:p w:rsidR="00000000" w:rsidRPr="0080585E" w:rsidP="0080585E">
            <w:pPr>
              <w:pStyle w:val="BodyText"/>
            </w:pPr>
            <w:r w:rsidRPr="0080585E">
              <w:t>3.4 Correct weight/volume of coating is prepared to match requirements of the job specification and coating process</w:t>
            </w:r>
          </w:p>
          <w:p w:rsidR="00000000" w:rsidRPr="0080585E" w:rsidP="0080585E">
            <w:pPr>
              <w:pStyle w:val="BodyText"/>
            </w:pPr>
            <w:r w:rsidRPr="0080585E">
              <w:t>3.5 Coating viscosity is confirmed as correct for the job</w:t>
            </w:r>
          </w:p>
          <w:p w:rsidR="00000000" w:rsidP="0080585E">
            <w:pPr>
              <w:pStyle w:val="BodyText"/>
              <w:rPr>
                <w:lang w:val="en-NZ"/>
              </w:rPr>
            </w:pPr>
            <w:r w:rsidRPr="0080585E">
              <w:t>3.6 Formulation of coating is appropriately recorded</w:t>
            </w:r>
          </w:p>
        </w:tc>
      </w:tr>
      <w:tr w:rsidTr="0080585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 xml:space="preserve">4. Set </w:t>
            </w:r>
            <w:r w:rsidRPr="0080585E">
              <w:t>up machine for coating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4.1 Appropriate rollers/cylinders are selected and secured to the machine and set</w:t>
            </w:r>
          </w:p>
          <w:p w:rsidR="00000000" w:rsidRPr="0080585E" w:rsidP="0080585E">
            <w:pPr>
              <w:pStyle w:val="BodyText"/>
            </w:pPr>
            <w:r w:rsidRPr="0080585E">
              <w:t>4.2 Application system is set up and adjusted according to job specifications</w:t>
            </w:r>
          </w:p>
          <w:p w:rsidR="00000000" w:rsidRPr="0080585E" w:rsidP="0080585E">
            <w:pPr>
              <w:pStyle w:val="BodyText"/>
            </w:pPr>
            <w:r w:rsidRPr="0080585E">
              <w:t xml:space="preserve">4.3 Appropriate anilox roller is chosen, and installed to manufacturer’s </w:t>
            </w:r>
            <w:r w:rsidRPr="0080585E">
              <w:t>specifications</w:t>
            </w:r>
          </w:p>
          <w:p w:rsidR="00000000" w:rsidRPr="0080585E" w:rsidP="0080585E">
            <w:pPr>
              <w:pStyle w:val="BodyText"/>
            </w:pPr>
            <w:r w:rsidRPr="0080585E">
              <w:t>4.4 Set doctor blades to manufacturer’s specifications</w:t>
            </w:r>
          </w:p>
          <w:p w:rsidR="00000000" w:rsidRPr="0080585E" w:rsidP="0080585E">
            <w:pPr>
              <w:pStyle w:val="BodyText"/>
            </w:pPr>
            <w:r w:rsidRPr="0080585E">
              <w:t>4.5 Coating delivery system is set up with correct flow and return flow determined by air pressure or pump speeds and adjusted according to job specifications</w:t>
            </w:r>
          </w:p>
          <w:p w:rsidR="00000000" w:rsidRPr="0080585E" w:rsidP="0080585E">
            <w:pPr>
              <w:pStyle w:val="BodyText"/>
            </w:pPr>
            <w:r w:rsidRPr="0080585E">
              <w:t xml:space="preserve">4.6 Coating blanket is cut </w:t>
            </w:r>
            <w:r w:rsidRPr="0080585E">
              <w:t>or a plate installed for non-image areas</w:t>
            </w:r>
          </w:p>
          <w:p w:rsidR="00000000" w:rsidRPr="0080585E" w:rsidP="0080585E">
            <w:pPr>
              <w:pStyle w:val="BodyText"/>
            </w:pPr>
            <w:r w:rsidRPr="0080585E">
              <w:t>4.7 Blanket or plate packing is checked as suitable to the job</w:t>
            </w:r>
          </w:p>
          <w:p w:rsidR="00000000" w:rsidRPr="0080585E" w:rsidP="0080585E">
            <w:pPr>
              <w:pStyle w:val="BodyText"/>
            </w:pPr>
            <w:r w:rsidRPr="0080585E">
              <w:t>4.8 Coating temperature is checked and deemed suitable for the job</w:t>
            </w:r>
          </w:p>
          <w:p w:rsidR="00000000" w:rsidP="0080585E">
            <w:pPr>
              <w:pStyle w:val="BodyText"/>
              <w:rPr>
                <w:lang w:val="en-NZ"/>
              </w:rPr>
            </w:pPr>
            <w:r w:rsidRPr="0080585E">
              <w:t>4.9 Drying system is set up and adjusted according to job specifications</w:t>
            </w:r>
          </w:p>
        </w:tc>
      </w:tr>
      <w:tr w:rsidTr="0080585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5.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5.1 Material to be used for proof is organised correctly</w:t>
            </w:r>
          </w:p>
          <w:p w:rsidR="00000000" w:rsidRPr="0080585E" w:rsidP="0080585E">
            <w:pPr>
              <w:pStyle w:val="BodyText"/>
            </w:pPr>
            <w:r w:rsidRPr="0080585E">
              <w:t>5.2 Machine is set up and operated, and roller and pressure settings are checked, to produce a specified proof according to WHS requirements, manufacturer’s specifications and en</w:t>
            </w:r>
            <w:r w:rsidRPr="0080585E">
              <w:t>terprise procedures</w:t>
            </w:r>
          </w:p>
          <w:p w:rsidR="00000000" w:rsidRPr="0080585E" w:rsidP="0080585E">
            <w:pPr>
              <w:pStyle w:val="BodyText"/>
            </w:pPr>
            <w:r w:rsidRPr="0080585E">
              <w:t xml:space="preserve">5.3 Proof is visually inspected and/or tested or laboratory testing </w:t>
            </w:r>
            <w:r w:rsidRPr="0080585E">
              <w:t>organised according to enterprise procedures</w:t>
            </w:r>
          </w:p>
          <w:p w:rsidR="00000000" w:rsidRPr="0080585E" w:rsidP="0080585E">
            <w:pPr>
              <w:pStyle w:val="BodyText"/>
            </w:pPr>
            <w:r w:rsidRPr="0080585E">
              <w:t>5.4 Production does not commence without client approval or authority where appropriate</w:t>
            </w:r>
          </w:p>
          <w:p w:rsidR="00000000" w:rsidRPr="0080585E" w:rsidP="0080585E">
            <w:pPr>
              <w:pStyle w:val="BodyText"/>
            </w:pPr>
            <w:r w:rsidRPr="0080585E">
              <w:t>5.5 Results are interpreted and adj</w:t>
            </w:r>
            <w:r w:rsidRPr="0080585E">
              <w:t>ustments are carried out according to product and machine specifications to determine adjustment requirements</w:t>
            </w:r>
          </w:p>
        </w:tc>
      </w:tr>
    </w:tbl>
    <w:p w:rsidR="00000000" w:rsidRPr="0080585E" w:rsidP="0080585E">
      <w:pPr>
        <w:pStyle w:val="BodyText"/>
      </w:pPr>
    </w:p>
    <w:p w:rsidR="00000000" w:rsidRPr="0080585E" w:rsidP="0080585E">
      <w:pPr>
        <w:pStyle w:val="AllowPageBreak"/>
      </w:pPr>
    </w:p>
    <w:p w:rsidR="00000000" w:rsidRPr="0080585E" w:rsidP="0080585E">
      <w:pPr>
        <w:pStyle w:val="Heading1"/>
      </w:pPr>
      <w:bookmarkStart w:id="5" w:name="O_691345"/>
      <w:bookmarkEnd w:id="5"/>
      <w:r w:rsidRPr="0080585E">
        <w:t>Foundation Skills</w:t>
      </w:r>
    </w:p>
    <w:p w:rsidR="00000000" w:rsidRPr="000A098E" w:rsidP="000A098E">
      <w:pPr>
        <w:pStyle w:val="BodyText"/>
        <w:rPr>
          <w:i/>
        </w:rPr>
      </w:pPr>
      <w:r w:rsidRPr="000A098E">
        <w:rPr>
          <w:rStyle w:val="Emphasis"/>
        </w:rPr>
        <w:t>This section describes language, literacy, numeracy and employment skills incorporated in the performance cri</w:t>
      </w:r>
      <w:r w:rsidRPr="000A098E">
        <w:rPr>
          <w:rStyle w:val="Emphasis"/>
        </w:rPr>
        <w:t>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8058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rPr>
                <w:rStyle w:val="SpecialBold"/>
              </w:rPr>
              <w:t>Description</w:t>
            </w:r>
          </w:p>
        </w:tc>
      </w:tr>
      <w:tr w:rsidTr="008058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1.1, 3.1, 3.3, 3.4, 4.2-4.5, 4.9, 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ListBullet"/>
              <w:rPr>
                <w:lang w:val="en-NZ"/>
              </w:rPr>
            </w:pPr>
            <w:r w:rsidRPr="0080585E">
              <w:t xml:space="preserve">Recognises and interprets text to establish job requirements from information contained within </w:t>
            </w:r>
            <w:r w:rsidRPr="0080585E">
              <w:t>relevant procedures and specifications</w:t>
            </w:r>
          </w:p>
        </w:tc>
      </w:tr>
      <w:tr w:rsidTr="008058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3.6, 5.4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ListBullet"/>
              <w:rPr>
                <w:lang w:val="en-NZ"/>
              </w:rPr>
            </w:pPr>
            <w:r w:rsidRPr="0080585E">
              <w:t>Completes records accurately and according to workplace requirements</w:t>
            </w:r>
          </w:p>
        </w:tc>
      </w:tr>
      <w:tr w:rsidTr="008058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ListBullet"/>
              <w:rPr>
                <w:lang w:val="en-NZ"/>
              </w:rPr>
            </w:pPr>
            <w:r w:rsidRPr="0080585E">
              <w:t xml:space="preserve">Participates effectively in spoken interactions using appropriate vocabulary, questioning and listening </w:t>
            </w:r>
            <w:r w:rsidRPr="0080585E">
              <w:t>techniques to gain approvals</w:t>
            </w:r>
          </w:p>
        </w:tc>
      </w:tr>
      <w:tr w:rsidTr="008058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34, 4.5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ListBullet"/>
              <w:rPr>
                <w:lang w:val="en-NZ"/>
              </w:rPr>
            </w:pPr>
            <w:r w:rsidRPr="0080585E">
              <w:t>Interprets and analyses a range of mathematical information used in familiar and routine tasks</w:t>
            </w:r>
          </w:p>
        </w:tc>
      </w:tr>
      <w:tr w:rsidTr="008058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3.3, 5.2-5.4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ListBullet"/>
            </w:pPr>
            <w:r w:rsidRPr="0080585E">
              <w:t>Recognise</w:t>
            </w:r>
            <w:r w:rsidRPr="0080585E">
              <w:t>s and follows explicit and implicit protocols and meets expectations associated with own role</w:t>
            </w:r>
          </w:p>
          <w:p w:rsidR="00000000" w:rsidP="0080585E">
            <w:pPr>
              <w:pStyle w:val="ListBullet"/>
              <w:rPr>
                <w:lang w:val="en-NZ"/>
              </w:rPr>
            </w:pPr>
            <w:r w:rsidRPr="0080585E">
              <w:t>Complies with  legislative requirements and follows organisational policies and procedures relevant to own role</w:t>
            </w:r>
          </w:p>
        </w:tc>
      </w:tr>
      <w:tr w:rsidTr="008058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ListBullet"/>
              <w:rPr>
                <w:lang w:val="en-NZ"/>
              </w:rPr>
            </w:pPr>
            <w:r w:rsidRPr="0080585E">
              <w:t>Follows accepted commun</w:t>
            </w:r>
            <w:r w:rsidRPr="0080585E">
              <w:t>ication practices and protocols when seeking approval</w:t>
            </w:r>
          </w:p>
        </w:tc>
      </w:tr>
      <w:tr w:rsidTr="008058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1.1-1.3, 3.1-3.5, 4.1-4.6, 4.9, 5.1-5.3, 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ListBullet"/>
            </w:pPr>
            <w:r w:rsidRPr="0080585E">
              <w:t>Plans, identifies and assembles resources required to complete tasks</w:t>
            </w:r>
          </w:p>
          <w:p w:rsidR="00000000" w:rsidRPr="0080585E" w:rsidP="0080585E">
            <w:pPr>
              <w:pStyle w:val="ListBullet"/>
            </w:pPr>
            <w:r w:rsidRPr="0080585E">
              <w:t>Determines priorities and sequences steps involved in clearly define</w:t>
            </w:r>
            <w:r w:rsidRPr="0080585E">
              <w:t xml:space="preserve">d, familiar tasks </w:t>
            </w:r>
          </w:p>
          <w:p w:rsidR="00000000" w:rsidRPr="0080585E" w:rsidP="0080585E">
            <w:pPr>
              <w:pStyle w:val="ListBullet"/>
            </w:pPr>
            <w:r w:rsidRPr="0080585E">
              <w:t>Responds to predictable problems and implements standard or logical solutions related to role in immediate work environment</w:t>
            </w:r>
          </w:p>
          <w:p w:rsidR="00000000" w:rsidRPr="0080585E" w:rsidP="0080585E">
            <w:pPr>
              <w:pStyle w:val="ListBullet"/>
            </w:pPr>
            <w:r w:rsidRPr="0080585E">
              <w:t>Reads data from electronic monitoring and control systems</w:t>
            </w:r>
          </w:p>
        </w:tc>
      </w:tr>
    </w:tbl>
    <w:p w:rsidR="00000000" w:rsidRPr="0080585E" w:rsidP="0080585E">
      <w:pPr>
        <w:pStyle w:val="BodyText"/>
      </w:pPr>
    </w:p>
    <w:p w:rsidR="00000000" w:rsidRPr="0080585E" w:rsidP="0080585E">
      <w:pPr>
        <w:pStyle w:val="AllowPageBreak"/>
      </w:pPr>
    </w:p>
    <w:p w:rsidR="00000000" w:rsidRPr="0080585E" w:rsidP="0080585E">
      <w:pPr>
        <w:pStyle w:val="Heading1"/>
      </w:pPr>
      <w:bookmarkStart w:id="6" w:name="O_691346"/>
      <w:bookmarkEnd w:id="6"/>
      <w:r w:rsidRPr="0080585E">
        <w:t>Range of Conditions</w:t>
      </w:r>
    </w:p>
    <w:p w:rsidR="00000000" w:rsidRPr="000A098E" w:rsidP="000A098E">
      <w:pPr>
        <w:pStyle w:val="BodyText"/>
        <w:rPr>
          <w:i/>
        </w:rPr>
      </w:pPr>
      <w:r w:rsidRPr="000A098E">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0A098E">
        <w:rPr>
          <w:rStyle w:val="Emphasis"/>
        </w:rPr>
        <w:t xml:space="preserve">gional contexts) are included. </w:t>
      </w:r>
    </w:p>
    <w:tbl>
      <w:tblPr>
        <w:tblW w:w="9236" w:type="dxa"/>
        <w:tblLayout w:type="fixed"/>
        <w:tblCellMar>
          <w:left w:w="62" w:type="dxa"/>
          <w:right w:w="62" w:type="dxa"/>
        </w:tblCellMar>
        <w:tblLook w:val="0000"/>
      </w:tblPr>
      <w:tblGrid>
        <w:gridCol w:w="3706"/>
        <w:gridCol w:w="5530"/>
      </w:tblGrid>
      <w:tr w:rsidTr="0080585E">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Delivery systems MUST include EITHER:</w:t>
            </w:r>
          </w:p>
          <w:p w:rsidR="00000000" w:rsidP="0080585E">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ListBullet"/>
            </w:pPr>
            <w:r w:rsidRPr="0080585E">
              <w:t xml:space="preserve">reel </w:t>
            </w:r>
          </w:p>
          <w:p w:rsidR="00000000" w:rsidRPr="0080585E" w:rsidP="0080585E">
            <w:pPr>
              <w:pStyle w:val="BodyText"/>
            </w:pPr>
            <w:r w:rsidRPr="0080585E">
              <w:t>OR</w:t>
            </w:r>
          </w:p>
          <w:p w:rsidR="00000000" w:rsidP="0080585E">
            <w:pPr>
              <w:pStyle w:val="ListBullet"/>
              <w:rPr>
                <w:lang w:val="en-NZ"/>
              </w:rPr>
            </w:pPr>
            <w:r w:rsidRPr="0080585E">
              <w:t>sheet</w:t>
            </w:r>
          </w:p>
        </w:tc>
      </w:tr>
      <w:tr w:rsidTr="0080585E">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Setting up and adjusting MUST include EITHER:</w:t>
            </w:r>
          </w:p>
          <w:p w:rsidR="00000000" w:rsidP="0080585E">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ListBullet"/>
            </w:pPr>
            <w:r w:rsidRPr="0080585E">
              <w:t>unwind</w:t>
            </w:r>
          </w:p>
          <w:p w:rsidR="00000000" w:rsidRPr="0080585E" w:rsidP="0080585E">
            <w:pPr>
              <w:pStyle w:val="ListBullet"/>
            </w:pPr>
            <w:r w:rsidRPr="0080585E">
              <w:t>webbing procedures</w:t>
            </w:r>
          </w:p>
          <w:p w:rsidR="00000000" w:rsidRPr="0080585E" w:rsidP="0080585E">
            <w:pPr>
              <w:pStyle w:val="ListBullet"/>
            </w:pPr>
            <w:r w:rsidRPr="0080585E">
              <w:t>splicing/joining reels</w:t>
            </w:r>
          </w:p>
          <w:p w:rsidR="00000000" w:rsidRPr="0080585E" w:rsidP="0080585E">
            <w:pPr>
              <w:pStyle w:val="ListBullet"/>
            </w:pPr>
            <w:r w:rsidRPr="0080585E">
              <w:t>print web viewing devices</w:t>
            </w:r>
          </w:p>
          <w:p w:rsidR="00000000" w:rsidRPr="0080585E" w:rsidP="0080585E">
            <w:pPr>
              <w:pStyle w:val="ListBullet"/>
            </w:pPr>
            <w:r w:rsidRPr="0080585E">
              <w:t>set off / marking prevention devices</w:t>
            </w:r>
          </w:p>
          <w:p w:rsidR="00000000" w:rsidRPr="0080585E" w:rsidP="0080585E">
            <w:pPr>
              <w:pStyle w:val="BodyText"/>
            </w:pPr>
            <w:r w:rsidRPr="0080585E">
              <w:t>OR</w:t>
            </w:r>
          </w:p>
          <w:p w:rsidR="00000000" w:rsidRPr="0080585E" w:rsidP="0080585E">
            <w:pPr>
              <w:pStyle w:val="ListBullet"/>
            </w:pPr>
            <w:r w:rsidRPr="0080585E">
              <w:t>feeder and delivery</w:t>
            </w:r>
          </w:p>
          <w:p w:rsidR="00000000" w:rsidRPr="0080585E" w:rsidP="0080585E">
            <w:pPr>
              <w:pStyle w:val="ListBullet"/>
            </w:pPr>
            <w:r w:rsidRPr="0080585E">
              <w:t>sheet pick-up and transportation system</w:t>
            </w:r>
          </w:p>
          <w:p w:rsidR="00000000" w:rsidRPr="0080585E" w:rsidP="0080585E">
            <w:pPr>
              <w:pStyle w:val="ListBullet"/>
            </w:pPr>
            <w:r w:rsidRPr="0080585E">
              <w:t>transfer and control systems</w:t>
            </w:r>
          </w:p>
          <w:p w:rsidR="00000000" w:rsidRPr="0080585E" w:rsidP="0080585E">
            <w:pPr>
              <w:pStyle w:val="ListBullet"/>
            </w:pPr>
            <w:r w:rsidRPr="0080585E">
              <w:t>set off / marking prevention devices</w:t>
            </w:r>
          </w:p>
        </w:tc>
      </w:tr>
    </w:tbl>
    <w:p w:rsidR="00000000" w:rsidRPr="0080585E" w:rsidP="0080585E">
      <w:pPr>
        <w:pStyle w:val="BodyText"/>
      </w:pPr>
    </w:p>
    <w:p w:rsidR="00000000" w:rsidRPr="0080585E" w:rsidP="0080585E">
      <w:pPr>
        <w:pStyle w:val="AllowPageBreak"/>
      </w:pPr>
    </w:p>
    <w:p w:rsidR="00000000" w:rsidRPr="0080585E" w:rsidP="0080585E">
      <w:pPr>
        <w:pStyle w:val="Heading1"/>
      </w:pPr>
      <w:bookmarkStart w:id="7" w:name="O_691347"/>
      <w:bookmarkEnd w:id="7"/>
      <w:r w:rsidRPr="0080585E">
        <w:t>Unit Mapping Information</w:t>
      </w:r>
    </w:p>
    <w:tbl>
      <w:tblPr>
        <w:tblW w:w="0" w:type="auto"/>
        <w:tblLayout w:type="fixed"/>
        <w:tblCellMar>
          <w:left w:w="62" w:type="dxa"/>
          <w:right w:w="62" w:type="dxa"/>
        </w:tblCellMar>
        <w:tblLook w:val="0000"/>
      </w:tblPr>
      <w:tblGrid>
        <w:gridCol w:w="2220"/>
        <w:gridCol w:w="2295"/>
        <w:gridCol w:w="2430"/>
        <w:gridCol w:w="2160"/>
      </w:tblGrid>
      <w:tr w:rsidTr="0080585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rPr>
                <w:rStyle w:val="SpecialBold"/>
              </w:rPr>
              <w:t xml:space="preserve">Code and title </w:t>
            </w:r>
          </w:p>
          <w:p w:rsidR="00000000" w:rsidRPr="0080585E" w:rsidP="0080585E">
            <w:pPr>
              <w:pStyle w:val="BodyText"/>
            </w:pPr>
            <w:r w:rsidRPr="0080585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rPr>
                <w:rStyle w:val="SpecialBold"/>
              </w:rPr>
              <w:t>Code and title</w:t>
            </w:r>
          </w:p>
          <w:p w:rsidR="00000000" w:rsidRPr="0080585E" w:rsidP="0080585E">
            <w:pPr>
              <w:pStyle w:val="BodyText"/>
            </w:pPr>
            <w:r w:rsidRPr="0080585E">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rPr>
                <w:rStyle w:val="SpecialBold"/>
              </w:rPr>
              <w:t>Equivalence status</w:t>
            </w:r>
          </w:p>
        </w:tc>
      </w:tr>
      <w:tr w:rsidTr="0080585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ICPPRN471 Set up for complex coating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ICPPR471C Set up for complex coating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Equivalent unit</w:t>
            </w:r>
          </w:p>
        </w:tc>
      </w:tr>
    </w:tbl>
    <w:p w:rsidR="00000000" w:rsidRPr="0080585E" w:rsidP="0080585E">
      <w:pPr>
        <w:pStyle w:val="BodyText"/>
      </w:pPr>
    </w:p>
    <w:p w:rsidR="00000000" w:rsidRPr="0080585E" w:rsidP="0080585E">
      <w:pPr>
        <w:pStyle w:val="AllowPageBreak"/>
      </w:pPr>
    </w:p>
    <w:p w:rsidR="00000000" w:rsidRPr="0080585E" w:rsidP="0080585E">
      <w:pPr>
        <w:pStyle w:val="Heading1"/>
      </w:pPr>
      <w:bookmarkStart w:id="8" w:name="O_691354"/>
      <w:bookmarkEnd w:id="8"/>
      <w:r w:rsidRPr="0080585E">
        <w:t>Links</w:t>
      </w:r>
    </w:p>
    <w:p w:rsidR="00000000" w:rsidRPr="0080585E" w:rsidP="000A098E">
      <w:pPr>
        <w:pStyle w:val="BodyText"/>
      </w:pPr>
      <w:r w:rsidRPr="0080585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E0086">
        <w:rPr>
          <w:rStyle w:val="Hyperlink"/>
        </w:rPr>
        <w:t>https://vetnet.gov.au/Pages/TrainingDocs.aspx?q=a74b7a0f-a253-47e3-8be0-5d426e24131d</w:t>
      </w:r>
      <w:r>
        <w:fldChar w:fldCharType="end"/>
      </w:r>
    </w:p>
    <w:p w:rsidR="00000000" w:rsidRPr="0080585E" w:rsidP="000A098E">
      <w:pPr>
        <w:pStyle w:val="BodyText"/>
        <w:sectPr w:rsidSect="0080585E">
          <w:headerReference w:type="default" r:id="rId10"/>
          <w:footerReference w:type="default" r:id="rId11"/>
          <w:pgSz w:w="11908" w:h="16833"/>
          <w:pgMar w:top="1702" w:right="1418" w:bottom="1702" w:left="1418" w:header="992" w:footer="992" w:gutter="0"/>
          <w:cols w:space="720"/>
          <w:noEndnote/>
          <w:docGrid w:linePitch="299"/>
        </w:sectPr>
      </w:pPr>
    </w:p>
    <w:p w:rsidR="00000000" w:rsidRPr="0080585E" w:rsidP="0080585E">
      <w:pPr>
        <w:pStyle w:val="SuperHeading"/>
      </w:pPr>
      <w:r w:rsidRPr="0080585E">
        <w:t xml:space="preserve">Assessment </w:t>
      </w:r>
      <w:r w:rsidRPr="0080585E">
        <w:t>Requirements for ICPPRN471 Set up for complex coating</w:t>
      </w:r>
    </w:p>
    <w:p w:rsidR="00000000" w:rsidRPr="0080585E" w:rsidP="0080585E">
      <w:pPr>
        <w:pStyle w:val="Heading1"/>
      </w:pPr>
      <w:bookmarkStart w:id="9" w:name="O_691349"/>
      <w:bookmarkEnd w:id="9"/>
      <w:r w:rsidRPr="0080585E">
        <w:t>Modification History</w:t>
      </w:r>
    </w:p>
    <w:tbl>
      <w:tblPr>
        <w:tblW w:w="0" w:type="auto"/>
        <w:tblLayout w:type="fixed"/>
        <w:tblCellMar>
          <w:left w:w="62" w:type="dxa"/>
          <w:right w:w="62" w:type="dxa"/>
        </w:tblCellMar>
        <w:tblLook w:val="0000"/>
      </w:tblPr>
      <w:tblGrid>
        <w:gridCol w:w="2627"/>
        <w:gridCol w:w="6337"/>
      </w:tblGrid>
      <w:tr w:rsidTr="008058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rPr>
                <w:rStyle w:val="SpecialBold"/>
              </w:rPr>
              <w:t>Comments</w:t>
            </w:r>
          </w:p>
        </w:tc>
      </w:tr>
      <w:tr w:rsidTr="008058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85E">
            <w:pPr>
              <w:pStyle w:val="BodyText"/>
              <w:rPr>
                <w:lang w:val="en-NZ"/>
              </w:rPr>
            </w:pPr>
            <w:r w:rsidRPr="008058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85E" w:rsidP="0080585E">
            <w:pPr>
              <w:pStyle w:val="BodyText"/>
            </w:pPr>
            <w:r w:rsidRPr="0080585E">
              <w:t>This version first released with ICP Printing and Graphic Arts Training Package Version 1.0.</w:t>
            </w:r>
          </w:p>
        </w:tc>
      </w:tr>
    </w:tbl>
    <w:p w:rsidR="00000000" w:rsidRPr="0080585E" w:rsidP="0080585E">
      <w:pPr>
        <w:pStyle w:val="BodyText"/>
      </w:pPr>
    </w:p>
    <w:p w:rsidR="00000000" w:rsidRPr="0080585E" w:rsidP="0080585E">
      <w:pPr>
        <w:pStyle w:val="AllowPageBreak"/>
      </w:pPr>
    </w:p>
    <w:p w:rsidR="00000000" w:rsidRPr="0080585E" w:rsidP="0080585E">
      <w:pPr>
        <w:pStyle w:val="Heading1"/>
      </w:pPr>
      <w:bookmarkStart w:id="10" w:name="O_691350"/>
      <w:bookmarkEnd w:id="10"/>
      <w:r w:rsidRPr="0080585E">
        <w:t>Performance Evidence</w:t>
      </w:r>
    </w:p>
    <w:p w:rsidR="00000000" w:rsidRPr="0080585E" w:rsidP="000A098E">
      <w:pPr>
        <w:pStyle w:val="BodyText"/>
      </w:pPr>
      <w:r w:rsidRPr="0080585E">
        <w:t>Evidence of the ability to:</w:t>
      </w:r>
    </w:p>
    <w:p w:rsidR="00000000" w:rsidRPr="0080585E" w:rsidP="0080585E">
      <w:pPr>
        <w:pStyle w:val="ListBullet"/>
      </w:pPr>
      <w:r w:rsidRPr="0080585E">
        <w:t>set up for THREE complex coating operations (one spot coating, one overall coating and one fine detail, using three different coatings of which one must be metallic, and include at least one in-line process), including:</w:t>
      </w:r>
    </w:p>
    <w:p w:rsidR="00000000" w:rsidRPr="0080585E" w:rsidP="0080585E">
      <w:pPr>
        <w:pStyle w:val="ListBullet2"/>
      </w:pPr>
      <w:r w:rsidRPr="0080585E">
        <w:t>settin</w:t>
      </w:r>
      <w:r w:rsidRPr="0080585E">
        <w:t>g up rollers and reel or sheet systems for coating a range of carbon, carbonless, latex, wax, resin and metallic coatings, aqueous and UV varnishes and machine varnishes</w:t>
      </w:r>
    </w:p>
    <w:p w:rsidR="00000000" w:rsidRPr="0080585E" w:rsidP="0080585E">
      <w:pPr>
        <w:pStyle w:val="ListBullet"/>
      </w:pPr>
      <w:r w:rsidRPr="0080585E">
        <w:t>conduct a proof run and adjusting settings to ensure production speeds are attained</w:t>
      </w:r>
    </w:p>
    <w:p w:rsidR="00000000" w:rsidRPr="0080585E" w:rsidP="0080585E">
      <w:pPr>
        <w:pStyle w:val="ListBullet"/>
      </w:pPr>
      <w:r w:rsidRPr="0080585E">
        <w:t>find and use information relevant to the task from a variety of information sources.</w:t>
      </w:r>
    </w:p>
    <w:p w:rsidR="00000000" w:rsidRPr="0080585E" w:rsidP="0080585E">
      <w:pPr>
        <w:pStyle w:val="BodyText"/>
      </w:pPr>
    </w:p>
    <w:p w:rsidR="00000000" w:rsidRPr="0080585E" w:rsidP="000A098E">
      <w:pPr>
        <w:pStyle w:val="BodyText"/>
      </w:pPr>
      <w:r w:rsidRPr="0080585E">
        <w:t>Note: If a specific volume or frequency is not stated, then evidence must be provided at least once.</w:t>
      </w:r>
    </w:p>
    <w:p w:rsidR="00000000" w:rsidRPr="0080585E" w:rsidP="0080585E">
      <w:pPr>
        <w:pStyle w:val="Heading1"/>
      </w:pPr>
      <w:bookmarkStart w:id="11" w:name="O_691351"/>
      <w:bookmarkEnd w:id="11"/>
      <w:r w:rsidRPr="0080585E">
        <w:t>Knowledge Evidence</w:t>
      </w:r>
    </w:p>
    <w:p w:rsidR="00000000" w:rsidRPr="0080585E" w:rsidP="000A098E">
      <w:pPr>
        <w:pStyle w:val="BodyText"/>
      </w:pPr>
      <w:r w:rsidRPr="0080585E">
        <w:t>To complete the unit requirements</w:t>
      </w:r>
      <w:r w:rsidRPr="0080585E">
        <w:t xml:space="preserve"> safely and effectively, the individual must:</w:t>
      </w:r>
    </w:p>
    <w:p w:rsidR="00000000" w:rsidRPr="0080585E" w:rsidP="0080585E">
      <w:pPr>
        <w:pStyle w:val="ListBullet"/>
      </w:pPr>
      <w:r w:rsidRPr="0080585E">
        <w:t>describe key information on the work ticket listing type of coating required</w:t>
      </w:r>
    </w:p>
    <w:p w:rsidR="00000000" w:rsidRPr="0080585E" w:rsidP="0080585E">
      <w:pPr>
        <w:pStyle w:val="ListBullet"/>
      </w:pPr>
      <w:r w:rsidRPr="0080585E">
        <w:t>describe what to do if vital information is missing from the job ticket</w:t>
      </w:r>
    </w:p>
    <w:p w:rsidR="00000000" w:rsidRPr="0080585E" w:rsidP="0080585E">
      <w:pPr>
        <w:pStyle w:val="ListBullet"/>
      </w:pPr>
      <w:r w:rsidRPr="0080585E">
        <w:t>list checks to do prior to set up (availability of materials</w:t>
      </w:r>
      <w:r w:rsidRPr="0080585E">
        <w:t xml:space="preserve"> etc.)</w:t>
      </w:r>
    </w:p>
    <w:p w:rsidR="00000000" w:rsidRPr="0080585E" w:rsidP="0080585E">
      <w:pPr>
        <w:pStyle w:val="ListBullet"/>
      </w:pPr>
      <w:r w:rsidRPr="0080585E">
        <w:t>describe how to choose the coating side of material</w:t>
      </w:r>
    </w:p>
    <w:p w:rsidR="00000000" w:rsidRPr="0080585E" w:rsidP="0080585E">
      <w:pPr>
        <w:pStyle w:val="ListBullet"/>
      </w:pPr>
      <w:r w:rsidRPr="0080585E">
        <w:t>describe the effect of offside lay selection on the job</w:t>
      </w:r>
    </w:p>
    <w:p w:rsidR="00000000" w:rsidRPr="0080585E" w:rsidP="0080585E">
      <w:pPr>
        <w:pStyle w:val="ListBullet"/>
      </w:pPr>
      <w:r w:rsidRPr="0080585E">
        <w:t>explain how to carry out a register check</w:t>
      </w:r>
    </w:p>
    <w:p w:rsidR="00000000" w:rsidRPr="0080585E" w:rsidP="0080585E">
      <w:pPr>
        <w:pStyle w:val="BodyText"/>
      </w:pPr>
    </w:p>
    <w:p w:rsidR="00000000" w:rsidRPr="0080585E" w:rsidP="000A098E">
      <w:pPr>
        <w:pStyle w:val="Heading4"/>
      </w:pPr>
      <w:r w:rsidRPr="0080585E">
        <w:rPr>
          <w:rStyle w:val="SpecialBold"/>
        </w:rPr>
        <w:t>For reel systems only</w:t>
      </w:r>
    </w:p>
    <w:p w:rsidR="00000000" w:rsidRPr="0080585E" w:rsidP="0080585E">
      <w:pPr>
        <w:pStyle w:val="ListBullet"/>
      </w:pPr>
      <w:r w:rsidRPr="0080585E">
        <w:t>describe the effect of:</w:t>
      </w:r>
    </w:p>
    <w:p w:rsidR="00000000" w:rsidRPr="0080585E" w:rsidP="0080585E">
      <w:pPr>
        <w:pStyle w:val="ListBullet2"/>
      </w:pPr>
      <w:r w:rsidRPr="0080585E">
        <w:t>low web tension on the print</w:t>
      </w:r>
    </w:p>
    <w:p w:rsidR="00000000" w:rsidRPr="0080585E" w:rsidP="0080585E">
      <w:pPr>
        <w:pStyle w:val="ListBullet2"/>
      </w:pPr>
      <w:r w:rsidRPr="0080585E">
        <w:t xml:space="preserve">inefficient web splices </w:t>
      </w:r>
    </w:p>
    <w:p w:rsidR="00000000" w:rsidRPr="0080585E" w:rsidP="0080585E">
      <w:pPr>
        <w:pStyle w:val="ListBullet"/>
      </w:pPr>
      <w:r w:rsidRPr="0080585E">
        <w:t xml:space="preserve">explain how to: </w:t>
      </w:r>
    </w:p>
    <w:p w:rsidR="00000000" w:rsidRPr="0080585E" w:rsidP="0080585E">
      <w:pPr>
        <w:pStyle w:val="ListBullet2"/>
      </w:pPr>
      <w:r w:rsidRPr="0080585E">
        <w:t>determine reel position for the job</w:t>
      </w:r>
    </w:p>
    <w:p w:rsidR="00000000" w:rsidRPr="0080585E" w:rsidP="0080585E">
      <w:pPr>
        <w:pStyle w:val="ListBullet2"/>
      </w:pPr>
      <w:r w:rsidRPr="0080585E">
        <w:t>check for a web break</w:t>
      </w:r>
    </w:p>
    <w:p w:rsidR="00000000" w:rsidRPr="0080585E" w:rsidP="0080585E">
      <w:pPr>
        <w:pStyle w:val="ListBullet"/>
      </w:pPr>
      <w:r w:rsidRPr="0080585E">
        <w:t>identify safety risks associated with rewind of the machine</w:t>
      </w:r>
    </w:p>
    <w:p w:rsidR="00000000" w:rsidRPr="0080585E" w:rsidP="0080585E">
      <w:pPr>
        <w:pStyle w:val="ListBullet"/>
      </w:pPr>
      <w:r w:rsidRPr="0080585E">
        <w:t>outline the effect of excessive web tension at rewind of the machine</w:t>
      </w:r>
    </w:p>
    <w:p w:rsidR="00000000" w:rsidRPr="0080585E" w:rsidP="0080585E">
      <w:pPr>
        <w:pStyle w:val="BodyText"/>
      </w:pPr>
    </w:p>
    <w:p w:rsidR="00000000" w:rsidRPr="0080585E" w:rsidP="000A098E">
      <w:pPr>
        <w:pStyle w:val="Heading4"/>
      </w:pPr>
      <w:r w:rsidRPr="0080585E">
        <w:rPr>
          <w:rStyle w:val="SpecialBold"/>
        </w:rPr>
        <w:t>For sheet systems only</w:t>
      </w:r>
    </w:p>
    <w:p w:rsidR="00000000" w:rsidRPr="0080585E" w:rsidP="0080585E">
      <w:pPr>
        <w:pStyle w:val="ListBullet"/>
      </w:pPr>
      <w:r w:rsidRPr="0080585E">
        <w:t>explain how to:</w:t>
      </w:r>
    </w:p>
    <w:p w:rsidR="00000000" w:rsidRPr="0080585E" w:rsidP="0080585E">
      <w:pPr>
        <w:pStyle w:val="ListBullet2"/>
      </w:pPr>
      <w:r w:rsidRPr="0080585E">
        <w:t>determine sheet position for the job</w:t>
      </w:r>
    </w:p>
    <w:p w:rsidR="00000000" w:rsidRPr="0080585E" w:rsidP="0080585E">
      <w:pPr>
        <w:pStyle w:val="ListBullet2"/>
      </w:pPr>
      <w:r w:rsidRPr="0080585E">
        <w:t>select appropriate front lays</w:t>
      </w:r>
    </w:p>
    <w:p w:rsidR="00000000" w:rsidRPr="0080585E" w:rsidP="0080585E">
      <w:pPr>
        <w:pStyle w:val="ListBullet2"/>
      </w:pPr>
      <w:r w:rsidRPr="0080585E">
        <w:t>check a missing or late sheet</w:t>
      </w:r>
    </w:p>
    <w:p w:rsidR="00000000" w:rsidRPr="0080585E" w:rsidP="0080585E">
      <w:pPr>
        <w:pStyle w:val="ListBullet"/>
      </w:pPr>
      <w:r w:rsidRPr="0080585E">
        <w:t>explain use of a two-sheet cut out on most feeders (sheet)</w:t>
      </w:r>
    </w:p>
    <w:p w:rsidR="00000000" w:rsidRPr="0080585E" w:rsidP="0080585E">
      <w:pPr>
        <w:pStyle w:val="ListBullet"/>
      </w:pPr>
      <w:r w:rsidRPr="0080585E">
        <w:t>describe the effect of:</w:t>
      </w:r>
    </w:p>
    <w:p w:rsidR="00000000" w:rsidRPr="0080585E" w:rsidP="0080585E">
      <w:pPr>
        <w:pStyle w:val="ListBullet2"/>
      </w:pPr>
      <w:r w:rsidRPr="0080585E">
        <w:t>not enough coating on a sheet</w:t>
      </w:r>
    </w:p>
    <w:p w:rsidR="00000000" w:rsidRPr="0080585E" w:rsidP="0080585E">
      <w:pPr>
        <w:pStyle w:val="ListBullet2"/>
      </w:pPr>
      <w:r w:rsidRPr="0080585E">
        <w:t>excessive temperature on t</w:t>
      </w:r>
      <w:r w:rsidRPr="0080585E">
        <w:t>he sheet</w:t>
      </w:r>
    </w:p>
    <w:p w:rsidR="00000000" w:rsidRPr="0080585E" w:rsidP="0080585E">
      <w:pPr>
        <w:pStyle w:val="ListBullet"/>
      </w:pPr>
      <w:r w:rsidRPr="0080585E">
        <w:t>describe the effect too much vacuum on the slow-down wheels has on the job</w:t>
      </w:r>
    </w:p>
    <w:p w:rsidR="00000000" w:rsidRPr="0080585E" w:rsidP="0080585E">
      <w:pPr>
        <w:pStyle w:val="ListBullet"/>
      </w:pPr>
      <w:r w:rsidRPr="0080585E">
        <w:t>describe how to determine position of register or bustle wheels</w:t>
      </w:r>
    </w:p>
    <w:p w:rsidR="00000000" w:rsidRPr="0080585E" w:rsidP="0080585E">
      <w:pPr>
        <w:pStyle w:val="ListBullet"/>
      </w:pPr>
      <w:r w:rsidRPr="0080585E">
        <w:t>describe the effect excessive jogging has on the stack</w:t>
      </w:r>
    </w:p>
    <w:p w:rsidR="00000000" w:rsidRPr="0080585E" w:rsidP="0080585E">
      <w:pPr>
        <w:pStyle w:val="ListBullet"/>
      </w:pPr>
      <w:r w:rsidRPr="0080585E">
        <w:t>identify major WHS concerns when setting up the shee</w:t>
      </w:r>
      <w:r w:rsidRPr="0080585E">
        <w:t>t or reel transportation system</w:t>
      </w:r>
    </w:p>
    <w:p w:rsidR="00000000" w:rsidRPr="0080585E" w:rsidP="0080585E">
      <w:pPr>
        <w:pStyle w:val="ListBullet"/>
      </w:pPr>
      <w:r w:rsidRPr="0080585E">
        <w:t>identify WHS concerns relevant to the use of coatings</w:t>
      </w:r>
    </w:p>
    <w:p w:rsidR="00000000" w:rsidRPr="0080585E" w:rsidP="0080585E">
      <w:pPr>
        <w:pStyle w:val="ListBullet"/>
      </w:pPr>
      <w:r w:rsidRPr="0080585E">
        <w:t>list types of coatings and their applications</w:t>
      </w:r>
    </w:p>
    <w:p w:rsidR="00000000" w:rsidRPr="0080585E" w:rsidP="0080585E">
      <w:pPr>
        <w:pStyle w:val="ListBullet"/>
      </w:pPr>
      <w:r w:rsidRPr="0080585E">
        <w:t>explain suitability of the coating for the job</w:t>
      </w:r>
    </w:p>
    <w:p w:rsidR="00000000" w:rsidRPr="0080585E" w:rsidP="0080585E">
      <w:pPr>
        <w:pStyle w:val="ListBullet"/>
      </w:pPr>
      <w:r w:rsidRPr="0080585E">
        <w:t>explain how the coat adheres to the product</w:t>
      </w:r>
    </w:p>
    <w:p w:rsidR="00000000" w:rsidRPr="0080585E" w:rsidP="0080585E">
      <w:pPr>
        <w:pStyle w:val="ListBullet"/>
      </w:pPr>
      <w:r w:rsidRPr="0080585E">
        <w:t>identify the amount of coating required</w:t>
      </w:r>
    </w:p>
    <w:p w:rsidR="00000000" w:rsidRPr="0080585E" w:rsidP="0080585E">
      <w:pPr>
        <w:pStyle w:val="ListBullet"/>
      </w:pPr>
      <w:r w:rsidRPr="0080585E">
        <w:t>describe the range of viscosities to run with on an aqueous coating</w:t>
      </w:r>
    </w:p>
    <w:p w:rsidR="00000000" w:rsidRPr="0080585E" w:rsidP="0080585E">
      <w:pPr>
        <w:pStyle w:val="ListBullet"/>
      </w:pPr>
      <w:r w:rsidRPr="0080585E">
        <w:t>describe the effect of incorrect viscosity on coating</w:t>
      </w:r>
    </w:p>
    <w:p w:rsidR="00000000" w:rsidRPr="0080585E" w:rsidP="0080585E">
      <w:pPr>
        <w:pStyle w:val="ListBullet"/>
      </w:pPr>
      <w:r w:rsidRPr="0080585E">
        <w:t>explain how to adjust viscosity of a coating</w:t>
      </w:r>
    </w:p>
    <w:p w:rsidR="00000000" w:rsidRPr="0080585E" w:rsidP="0080585E">
      <w:pPr>
        <w:pStyle w:val="ListBullet"/>
      </w:pPr>
      <w:r w:rsidRPr="0080585E">
        <w:t>describe methods to solidify coating</w:t>
      </w:r>
    </w:p>
    <w:p w:rsidR="00000000" w:rsidRPr="0080585E" w:rsidP="0080585E">
      <w:pPr>
        <w:pStyle w:val="ListBullet"/>
      </w:pPr>
      <w:r w:rsidRPr="0080585E">
        <w:t>explain dryi</w:t>
      </w:r>
      <w:r w:rsidRPr="0080585E">
        <w:t>ng UV coating</w:t>
      </w:r>
    </w:p>
    <w:p w:rsidR="00000000" w:rsidRPr="0080585E" w:rsidP="0080585E">
      <w:pPr>
        <w:pStyle w:val="ListBullet"/>
      </w:pPr>
      <w:r w:rsidRPr="0080585E">
        <w:t>describe the printing principle being utilised to apply aqueous coating</w:t>
      </w:r>
    </w:p>
    <w:p w:rsidR="00000000" w:rsidRPr="0080585E" w:rsidP="0080585E">
      <w:pPr>
        <w:pStyle w:val="ListBullet"/>
      </w:pPr>
      <w:r w:rsidRPr="0080585E">
        <w:t>explain why gluing tabs are not coated</w:t>
      </w:r>
    </w:p>
    <w:p w:rsidR="00000000" w:rsidRPr="0080585E" w:rsidP="0080585E">
      <w:pPr>
        <w:pStyle w:val="ListBullet"/>
      </w:pPr>
      <w:r w:rsidRPr="0080585E">
        <w:t>identify the temperature the drier is set at to dry aqueous coating</w:t>
      </w:r>
    </w:p>
    <w:p w:rsidR="00000000" w:rsidRPr="0080585E" w:rsidP="0080585E">
      <w:pPr>
        <w:pStyle w:val="ListBullet"/>
      </w:pPr>
      <w:r w:rsidRPr="0080585E">
        <w:t>explain when to use different image carriers (plate or blanket)</w:t>
      </w:r>
      <w:r w:rsidRPr="0080585E">
        <w:t xml:space="preserve"> </w:t>
      </w:r>
    </w:p>
    <w:p w:rsidR="00000000" w:rsidRPr="0080585E" w:rsidP="0080585E">
      <w:pPr>
        <w:pStyle w:val="ListBullet"/>
      </w:pPr>
      <w:r w:rsidRPr="0080585E">
        <w:t xml:space="preserve">outline the effect skeleton wheels can have on the coating surface </w:t>
      </w:r>
    </w:p>
    <w:p w:rsidR="00000000" w:rsidRPr="0080585E" w:rsidP="0080585E">
      <w:pPr>
        <w:pStyle w:val="ListBullet"/>
      </w:pPr>
      <w:r w:rsidRPr="0080585E">
        <w:t xml:space="preserve">describe how to measure the amount of gloss on the surface </w:t>
      </w:r>
    </w:p>
    <w:p w:rsidR="00000000" w:rsidRPr="0080585E" w:rsidP="0080585E">
      <w:pPr>
        <w:pStyle w:val="ListBullet"/>
      </w:pPr>
      <w:r w:rsidRPr="0080585E">
        <w:t>outline organisational responsibility for the final approval on the job</w:t>
      </w:r>
    </w:p>
    <w:p w:rsidR="00000000" w:rsidRPr="0080585E" w:rsidP="0080585E">
      <w:pPr>
        <w:pStyle w:val="ListBullet"/>
      </w:pPr>
      <w:r w:rsidRPr="0080585E">
        <w:t>describe the effect in the following scenarios:</w:t>
      </w:r>
    </w:p>
    <w:p w:rsidR="00000000" w:rsidRPr="0080585E" w:rsidP="0080585E">
      <w:pPr>
        <w:pStyle w:val="ListBullet2"/>
      </w:pPr>
      <w:r w:rsidRPr="0080585E">
        <w:t>UV co</w:t>
      </w:r>
      <w:r w:rsidRPr="0080585E">
        <w:t>ating on a wet print</w:t>
      </w:r>
    </w:p>
    <w:p w:rsidR="00000000" w:rsidRPr="0080585E" w:rsidP="0080585E">
      <w:pPr>
        <w:pStyle w:val="ListBullet2"/>
      </w:pPr>
      <w:r w:rsidRPr="0080585E">
        <w:t>viscosity is too high or too low</w:t>
      </w:r>
    </w:p>
    <w:p w:rsidR="00000000" w:rsidRPr="0080585E" w:rsidP="0080585E">
      <w:pPr>
        <w:pStyle w:val="ListBullet2"/>
      </w:pPr>
      <w:r w:rsidRPr="0080585E">
        <w:t>ink coverage is excessive, i.e. over 250%</w:t>
      </w:r>
    </w:p>
    <w:p w:rsidR="00000000" w:rsidRPr="0080585E" w:rsidP="0080585E">
      <w:pPr>
        <w:pStyle w:val="ListBullet"/>
      </w:pPr>
      <w:r w:rsidRPr="0080585E">
        <w:t xml:space="preserve">identify key types of information in, and the location of, machine manuals, safety and other documentation relevant to this task. </w:t>
      </w:r>
    </w:p>
    <w:p w:rsidR="00000000" w:rsidRPr="0080585E" w:rsidP="0080585E">
      <w:pPr>
        <w:pStyle w:val="AllowPageBreak"/>
      </w:pPr>
    </w:p>
    <w:p w:rsidR="00000000" w:rsidRPr="0080585E" w:rsidP="0080585E">
      <w:pPr>
        <w:pStyle w:val="Heading1"/>
      </w:pPr>
      <w:bookmarkStart w:id="12" w:name="O_691352"/>
      <w:bookmarkEnd w:id="12"/>
      <w:r w:rsidRPr="0080585E">
        <w:t>Assessment Conditions</w:t>
      </w:r>
    </w:p>
    <w:p w:rsidR="00000000" w:rsidRPr="0080585E" w:rsidP="000A098E">
      <w:pPr>
        <w:pStyle w:val="BodyText"/>
      </w:pPr>
      <w:r w:rsidRPr="0080585E">
        <w:t xml:space="preserve">Gather evidence to demonstrate consistent performance in conditions that are safe and replicate the workplace. Noise levels, production flow, interruptions and time variances must be typical of those experienced in the printing field </w:t>
      </w:r>
      <w:r w:rsidRPr="0080585E">
        <w:t xml:space="preserve">of work and include access to special purpose tools, equipment, and materials, including a dedicated coating machine. </w:t>
      </w:r>
    </w:p>
    <w:p w:rsidR="000A098E" w:rsidP="000A098E">
      <w:pPr>
        <w:pStyle w:val="BodyText"/>
      </w:pPr>
      <w:r w:rsidRPr="0080585E">
        <w:t>Assessors must satisfy NVR/AQTF assessor requirements.</w:t>
      </w:r>
    </w:p>
    <w:p w:rsidR="00000000" w:rsidRPr="0080585E" w:rsidP="0080585E">
      <w:pPr>
        <w:pStyle w:val="Heading1"/>
      </w:pPr>
      <w:bookmarkStart w:id="13" w:name="O_691355"/>
      <w:bookmarkEnd w:id="13"/>
      <w:r w:rsidRPr="0080585E">
        <w:t>Links</w:t>
      </w:r>
    </w:p>
    <w:p w:rsidR="00000000" w:rsidRPr="0080585E" w:rsidP="000A098E">
      <w:pPr>
        <w:pStyle w:val="BodyText"/>
      </w:pPr>
      <w:r w:rsidRPr="0080585E">
        <w:t>Companion Volume implementation guides are found in VETNe</w:t>
      </w:r>
      <w:r w:rsidRPr="0080585E">
        <w:t xml:space="preserve">t - </w:t>
      </w:r>
      <w:r>
        <w:fldChar w:fldCharType="begin"/>
      </w:r>
      <w:r>
        <w:instrText xml:space="preserve"> HYPERLINK "https://vetnet.gov.au/Pages/TrainingDocs.aspx?q=a74b7a0f-a253-47e3-8be0-5d426e24131d" </w:instrText>
      </w:r>
      <w:r>
        <w:fldChar w:fldCharType="separate"/>
      </w:r>
      <w:r w:rsidRPr="006E0086">
        <w:rPr>
          <w:rStyle w:val="Hyperlink"/>
        </w:rPr>
        <w:t>https://vetnet.gov.au/Pages/TrainingDocs.aspx?q=a74b7a0f-a253-47e3-8be0-5d426e24131d</w:t>
      </w:r>
      <w:r>
        <w:fldChar w:fldCharType="end"/>
      </w:r>
    </w:p>
    <w:p w:rsidR="00000000" w:rsidRPr="0080585E" w:rsidP="0080585E"/>
    <w:sectPr w:rsidSect="008058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5E" w:rsidRPr="000A098E" w:rsidP="000A0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8E" w:rsidP="00805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098E" w:rsidP="008058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A098E" w:rsidP="008058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5E" w:rsidP="0080585E">
    <w:pPr>
      <w:pStyle w:val="Footer"/>
      <w:framePr w:wrap="around"/>
    </w:pPr>
    <w:r>
      <w:fldChar w:fldCharType="begin"/>
    </w:r>
    <w:r>
      <w:instrText xml:space="preserve"> DOCPROPERTY  Subject  \* MERGEFORMAT </w:instrText>
    </w:r>
    <w:r>
      <w:fldChar w:fldCharType="separate"/>
    </w:r>
    <w:r w:rsidR="000A098E">
      <w:t>Approved</w:t>
    </w:r>
    <w:r w:rsidR="000A098E">
      <w:fldChar w:fldCharType="end"/>
    </w:r>
    <w:r>
      <w:tab/>
      <w:t xml:space="preserve">Page </w:t>
    </w:r>
    <w:r>
      <w:fldChar w:fldCharType="begin"/>
    </w:r>
    <w:r>
      <w:instrText xml:space="preserve"> PAGE  \* Arabic  \* MERGEFORMAT </w:instrText>
    </w:r>
    <w:r>
      <w:fldChar w:fldCharType="separate"/>
    </w:r>
    <w:r w:rsidR="000A09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098E">
      <w:rPr>
        <w:noProof/>
      </w:rPr>
      <w:t>6</w:t>
    </w:r>
    <w:r>
      <w:rPr>
        <w:noProof/>
      </w:rPr>
      <w:fldChar w:fldCharType="end"/>
    </w:r>
  </w:p>
  <w:p w:rsidR="0080585E" w:rsidP="0080585E">
    <w:pPr>
      <w:pStyle w:val="Footer"/>
      <w:framePr w:wrap="around"/>
    </w:pPr>
    <w:r>
      <w:t xml:space="preserve">© Commonwealth of Australia, </w:t>
    </w:r>
    <w:r>
      <w:fldChar w:fldCharType="begin"/>
    </w:r>
    <w:r>
      <w:instrText xml:space="preserve"> DATE  \@ "yyyy"  \* MERGEFORMAT </w:instrText>
    </w:r>
    <w:r>
      <w:fldChar w:fldCharType="separate"/>
    </w:r>
    <w:r w:rsidR="000A098E">
      <w:rPr>
        <w:noProof/>
      </w:rPr>
      <w:t>2025</w:t>
    </w:r>
    <w:r>
      <w:fldChar w:fldCharType="end"/>
    </w:r>
    <w:r>
      <w:tab/>
    </w:r>
    <w:r>
      <w:fldChar w:fldCharType="begin"/>
    </w:r>
    <w:r>
      <w:instrText xml:space="preserve"> DOCPROPERTY  Author  \* MERGEFORMAT </w:instrText>
    </w:r>
    <w:r>
      <w:fldChar w:fldCharType="separate"/>
    </w:r>
    <w:r w:rsidR="000A098E">
      <w:t>Manufacturing Industry Skills Alliance</w:t>
    </w:r>
    <w:r w:rsidR="000A098E">
      <w:fldChar w:fldCharType="end"/>
    </w:r>
  </w:p>
  <w:p w:rsidR="0080585E" w:rsidP="008058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85E" w:rsidRPr="000A098E" w:rsidP="000A09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8E" w:rsidRPr="002D2AF8" w:rsidP="0080585E">
    <w:pPr>
      <w:pStyle w:val="Header"/>
      <w:framePr w:wrap="around"/>
    </w:pPr>
    <w:r>
      <w:fldChar w:fldCharType="begin"/>
    </w:r>
    <w:r>
      <w:instrText xml:space="preserve"> TITLE   \* MERGEFORMAT </w:instrText>
    </w:r>
    <w:r>
      <w:fldChar w:fldCharType="separate"/>
    </w:r>
    <w:r>
      <w:t>ICPPRN471 Set up for complex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098E" w:rsidP="008058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5E" w:rsidRPr="002D2AF8" w:rsidP="0080585E">
    <w:pPr>
      <w:pStyle w:val="Header"/>
      <w:framePr w:wrap="around"/>
    </w:pPr>
    <w:r>
      <w:fldChar w:fldCharType="begin"/>
    </w:r>
    <w:r>
      <w:instrText xml:space="preserve"> TITLE   \* MERGEFORMAT </w:instrText>
    </w:r>
    <w:r>
      <w:fldChar w:fldCharType="separate"/>
    </w:r>
    <w:r w:rsidR="000A098E">
      <w:t>ICPPRN471 Set up for complex coating</w:t>
    </w:r>
    <w:r w:rsidR="000A098E">
      <w:fldChar w:fldCharType="end"/>
    </w:r>
    <w:r>
      <w:tab/>
      <w:t xml:space="preserve">Date this document was generated: </w:t>
    </w:r>
    <w:r>
      <w:fldChar w:fldCharType="begin"/>
    </w:r>
    <w:r>
      <w:instrText xml:space="preserve"> CREATEDATE  \@ "d MMMM yyyy"  \* MERGEFORMAT </w:instrText>
    </w:r>
    <w:r>
      <w:fldChar w:fldCharType="separate"/>
    </w:r>
    <w:r w:rsidR="000A098E">
      <w:rPr>
        <w:noProof/>
      </w:rPr>
      <w:t>2 March 2025</w:t>
    </w:r>
    <w:r>
      <w:fldChar w:fldCharType="end"/>
    </w:r>
  </w:p>
  <w:p w:rsidR="0080585E" w:rsidP="00805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888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4C7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28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85E"/>
    <w:pPr>
      <w:spacing w:before="360" w:after="60"/>
      <w:outlineLvl w:val="0"/>
    </w:pPr>
    <w:rPr>
      <w:sz w:val="32"/>
    </w:rPr>
  </w:style>
  <w:style w:type="paragraph" w:styleId="Heading2">
    <w:name w:val="heading 2"/>
    <w:basedOn w:val="HeadingBase"/>
    <w:next w:val="BodyText"/>
    <w:link w:val="Heading2Char"/>
    <w:qFormat/>
    <w:rsid w:val="0080585E"/>
    <w:pPr>
      <w:keepLines/>
      <w:spacing w:before="240" w:after="120"/>
      <w:outlineLvl w:val="1"/>
    </w:pPr>
    <w:rPr>
      <w:sz w:val="28"/>
      <w:szCs w:val="40"/>
    </w:rPr>
  </w:style>
  <w:style w:type="paragraph" w:styleId="Heading3">
    <w:name w:val="heading 3"/>
    <w:basedOn w:val="HeadingBase"/>
    <w:next w:val="BodyText"/>
    <w:link w:val="Heading3Char"/>
    <w:qFormat/>
    <w:rsid w:val="0080585E"/>
    <w:pPr>
      <w:spacing w:before="180" w:after="120"/>
      <w:outlineLvl w:val="2"/>
    </w:pPr>
    <w:rPr>
      <w:spacing w:val="-10"/>
      <w:kern w:val="32"/>
    </w:rPr>
  </w:style>
  <w:style w:type="paragraph" w:styleId="Heading4">
    <w:name w:val="heading 4"/>
    <w:basedOn w:val="HeadingBase"/>
    <w:next w:val="BodyText"/>
    <w:link w:val="Heading4Char"/>
    <w:qFormat/>
    <w:rsid w:val="0080585E"/>
    <w:pPr>
      <w:spacing w:before="160" w:after="120"/>
      <w:outlineLvl w:val="3"/>
    </w:pPr>
    <w:rPr>
      <w:sz w:val="22"/>
    </w:rPr>
  </w:style>
  <w:style w:type="paragraph" w:styleId="Heading5">
    <w:name w:val="heading 5"/>
    <w:basedOn w:val="HeadingBase"/>
    <w:next w:val="Normal"/>
    <w:link w:val="Heading5Char"/>
    <w:qFormat/>
    <w:rsid w:val="0080585E"/>
    <w:pPr>
      <w:spacing w:before="80"/>
      <w:outlineLvl w:val="4"/>
    </w:pPr>
    <w:rPr>
      <w:color w:val="918585"/>
      <w:sz w:val="20"/>
    </w:rPr>
  </w:style>
  <w:style w:type="paragraph" w:styleId="Heading6">
    <w:name w:val="heading 6"/>
    <w:basedOn w:val="HeadingBase"/>
    <w:next w:val="Normal"/>
    <w:link w:val="Heading6Char"/>
    <w:qFormat/>
    <w:rsid w:val="0080585E"/>
    <w:pPr>
      <w:spacing w:before="60"/>
      <w:outlineLvl w:val="5"/>
    </w:pPr>
    <w:rPr>
      <w:color w:val="918585"/>
      <w:sz w:val="20"/>
    </w:rPr>
  </w:style>
  <w:style w:type="paragraph" w:styleId="Heading7">
    <w:name w:val="heading 7"/>
    <w:basedOn w:val="Normal"/>
    <w:next w:val="Normal"/>
    <w:link w:val="Heading7Char"/>
    <w:qFormat/>
    <w:rsid w:val="0080585E"/>
    <w:pPr>
      <w:ind w:left="720"/>
      <w:outlineLvl w:val="6"/>
    </w:pPr>
    <w:rPr>
      <w:i/>
    </w:rPr>
  </w:style>
  <w:style w:type="paragraph" w:styleId="Heading8">
    <w:name w:val="heading 8"/>
    <w:basedOn w:val="Normal"/>
    <w:next w:val="Normal"/>
    <w:link w:val="Heading8Char"/>
    <w:qFormat/>
    <w:rsid w:val="0080585E"/>
    <w:pPr>
      <w:ind w:left="720"/>
      <w:outlineLvl w:val="7"/>
    </w:pPr>
    <w:rPr>
      <w:i/>
    </w:rPr>
  </w:style>
  <w:style w:type="paragraph" w:styleId="Heading9">
    <w:name w:val="heading 9"/>
    <w:basedOn w:val="Normal"/>
    <w:next w:val="Normal"/>
    <w:link w:val="Heading9Char"/>
    <w:qFormat/>
    <w:rsid w:val="0080585E"/>
    <w:pPr>
      <w:ind w:left="720"/>
      <w:outlineLvl w:val="8"/>
    </w:pPr>
    <w:rPr>
      <w:i/>
    </w:rPr>
  </w:style>
  <w:style w:type="character" w:default="1" w:styleId="DefaultParagraphFont">
    <w:name w:val="Default Paragraph Font"/>
    <w:uiPriority w:val="1"/>
    <w:unhideWhenUsed/>
    <w:rsid w:val="00805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85E"/>
  </w:style>
  <w:style w:type="character" w:customStyle="1" w:styleId="Heading1Char">
    <w:name w:val="Heading 1 Char"/>
    <w:basedOn w:val="DefaultParagraphFont"/>
    <w:link w:val="Heading1"/>
    <w:rsid w:val="0080585E"/>
    <w:rPr>
      <w:rFonts w:ascii="Times New Roman" w:eastAsia="Times New Roman" w:hAnsi="Times New Roman" w:cs="Times New Roman"/>
      <w:b/>
      <w:sz w:val="32"/>
      <w:szCs w:val="20"/>
      <w:lang w:eastAsia="en-US"/>
    </w:rPr>
  </w:style>
  <w:style w:type="paragraph" w:styleId="BodyText">
    <w:name w:val="Body Text"/>
    <w:basedOn w:val="Normal"/>
    <w:link w:val="BodyTextChar"/>
    <w:rsid w:val="008058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85E"/>
    <w:rPr>
      <w:rFonts w:ascii="Times New Roman" w:eastAsia="Times New Roman" w:hAnsi="Times New Roman" w:cs="Times New Roman"/>
      <w:sz w:val="24"/>
      <w:lang w:eastAsia="en-US"/>
    </w:rPr>
  </w:style>
  <w:style w:type="paragraph" w:styleId="ListBullet">
    <w:name w:val="List Bullet"/>
    <w:basedOn w:val="List"/>
    <w:rsid w:val="0080585E"/>
    <w:pPr>
      <w:numPr>
        <w:numId w:val="12"/>
      </w:numPr>
      <w:tabs>
        <w:tab w:val="clear" w:pos="340"/>
      </w:tabs>
      <w:spacing w:before="40" w:after="40"/>
    </w:pPr>
  </w:style>
  <w:style w:type="character" w:customStyle="1" w:styleId="SpecialBold">
    <w:name w:val="Special Bold"/>
    <w:basedOn w:val="DefaultParagraphFont"/>
    <w:rsid w:val="0080585E"/>
    <w:rPr>
      <w:b/>
      <w:spacing w:val="0"/>
    </w:rPr>
  </w:style>
  <w:style w:type="paragraph" w:styleId="ListBullet2">
    <w:name w:val="List Bullet 2"/>
    <w:basedOn w:val="List2"/>
    <w:rsid w:val="0080585E"/>
    <w:pPr>
      <w:numPr>
        <w:numId w:val="13"/>
      </w:numPr>
      <w:tabs>
        <w:tab w:val="clear" w:pos="680"/>
      </w:tabs>
    </w:pPr>
  </w:style>
  <w:style w:type="character" w:styleId="Emphasis">
    <w:name w:val="Emphasis"/>
    <w:basedOn w:val="DefaultParagraphFont"/>
    <w:qFormat/>
    <w:rsid w:val="0080585E"/>
    <w:rPr>
      <w:i/>
    </w:rPr>
  </w:style>
  <w:style w:type="paragraph" w:customStyle="1" w:styleId="SuperHeading">
    <w:name w:val="SuperHeading"/>
    <w:basedOn w:val="Normal"/>
    <w:rsid w:val="0080585E"/>
    <w:pPr>
      <w:spacing w:before="240" w:after="120"/>
      <w:outlineLvl w:val="0"/>
    </w:pPr>
    <w:rPr>
      <w:rFonts w:ascii="Times New Roman" w:hAnsi="Times New Roman"/>
      <w:b/>
      <w:sz w:val="32"/>
    </w:rPr>
  </w:style>
  <w:style w:type="paragraph" w:customStyle="1" w:styleId="AllowPageBreak">
    <w:name w:val="AllowPageBreak"/>
    <w:rsid w:val="008058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85E"/>
    <w:rPr>
      <w:rFonts w:ascii="Courier New" w:eastAsia="Times New Roman" w:hAnsi="Courier New" w:cs="Times New Roman"/>
      <w:i/>
      <w:szCs w:val="20"/>
      <w:lang w:eastAsia="en-US"/>
    </w:rPr>
  </w:style>
  <w:style w:type="paragraph" w:customStyle="1" w:styleId="HeadingBase">
    <w:name w:val="Heading Base"/>
    <w:rsid w:val="00805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85E"/>
    <w:pPr>
      <w:tabs>
        <w:tab w:val="right" w:leader="dot" w:pos="9072"/>
      </w:tabs>
      <w:ind w:left="567"/>
    </w:pPr>
    <w:rPr>
      <w:szCs w:val="22"/>
    </w:rPr>
  </w:style>
  <w:style w:type="paragraph" w:customStyle="1" w:styleId="TOCBase">
    <w:name w:val="TOC Base"/>
    <w:rsid w:val="00805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85E"/>
    <w:pPr>
      <w:tabs>
        <w:tab w:val="right" w:leader="dot" w:pos="9072"/>
      </w:tabs>
      <w:spacing w:before="40" w:after="40"/>
      <w:ind w:left="284"/>
    </w:pPr>
    <w:rPr>
      <w:rFonts w:ascii="Times New Roman" w:hAnsi="Times New Roman"/>
    </w:rPr>
  </w:style>
  <w:style w:type="paragraph" w:styleId="TOC1">
    <w:name w:val="toc 1"/>
    <w:basedOn w:val="TOCBase"/>
    <w:next w:val="Normal"/>
    <w:rsid w:val="008058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85E"/>
    <w:rPr>
      <w:rFonts w:ascii="Times New Roman" w:eastAsia="Times New Roman" w:hAnsi="Times New Roman" w:cs="Times New Roman"/>
      <w:sz w:val="16"/>
      <w:lang w:eastAsia="en-US"/>
    </w:rPr>
  </w:style>
  <w:style w:type="paragraph" w:styleId="Title">
    <w:name w:val="Title"/>
    <w:basedOn w:val="HeadingBase"/>
    <w:link w:val="TitleChar"/>
    <w:qFormat/>
    <w:rsid w:val="0080585E"/>
    <w:pPr>
      <w:spacing w:before="5040"/>
      <w:jc w:val="center"/>
    </w:pPr>
    <w:rPr>
      <w:sz w:val="48"/>
      <w:szCs w:val="72"/>
      <w:lang w:val="en-US"/>
    </w:rPr>
  </w:style>
  <w:style w:type="character" w:customStyle="1" w:styleId="TitleChar">
    <w:name w:val="Title Char"/>
    <w:basedOn w:val="DefaultParagraphFont"/>
    <w:link w:val="Title"/>
    <w:rsid w:val="00805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85E"/>
    <w:pPr>
      <w:tabs>
        <w:tab w:val="left" w:pos="3600"/>
        <w:tab w:val="left" w:pos="3958"/>
      </w:tabs>
    </w:pPr>
  </w:style>
  <w:style w:type="paragraph" w:styleId="List">
    <w:name w:val="List"/>
    <w:basedOn w:val="BodyText"/>
    <w:next w:val="BodyText"/>
    <w:rsid w:val="0080585E"/>
    <w:pPr>
      <w:tabs>
        <w:tab w:val="left" w:pos="340"/>
      </w:tabs>
      <w:spacing w:before="60" w:after="60"/>
      <w:ind w:left="340" w:hanging="340"/>
    </w:pPr>
  </w:style>
  <w:style w:type="paragraph" w:customStyle="1" w:styleId="Note">
    <w:name w:val="Note"/>
    <w:basedOn w:val="BodyText"/>
    <w:rsid w:val="00805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85E"/>
    <w:pPr>
      <w:framePr w:wrap="auto" w:hAnchor="text" w:y="6049"/>
    </w:pPr>
    <w:rPr>
      <w:color w:val="000000"/>
      <w:sz w:val="40"/>
    </w:rPr>
  </w:style>
  <w:style w:type="paragraph" w:customStyle="1" w:styleId="TOCTitle">
    <w:name w:val="TOCTitle"/>
    <w:basedOn w:val="Heading1"/>
    <w:rsid w:val="0080585E"/>
    <w:pPr>
      <w:spacing w:after="240"/>
      <w:jc w:val="center"/>
      <w:outlineLvl w:val="9"/>
    </w:pPr>
    <w:rPr>
      <w:caps/>
    </w:rPr>
  </w:style>
  <w:style w:type="paragraph" w:customStyle="1" w:styleId="Version">
    <w:name w:val="Version"/>
    <w:rsid w:val="008058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85E"/>
    <w:pPr>
      <w:keepNext w:val="0"/>
      <w:tabs>
        <w:tab w:val="right" w:pos="4176"/>
      </w:tabs>
      <w:ind w:left="198" w:hanging="198"/>
    </w:pPr>
    <w:rPr>
      <w:rFonts w:ascii="Garamond" w:hAnsi="Garamond"/>
    </w:rPr>
  </w:style>
  <w:style w:type="paragraph" w:styleId="IndexHeading">
    <w:name w:val="index heading"/>
    <w:basedOn w:val="Normal"/>
    <w:next w:val="Index1"/>
    <w:semiHidden/>
    <w:rsid w:val="0080585E"/>
    <w:pPr>
      <w:spacing w:before="120" w:after="120"/>
    </w:pPr>
    <w:rPr>
      <w:rFonts w:ascii="Arial" w:hAnsi="Arial"/>
      <w:b/>
      <w:color w:val="918585"/>
      <w:sz w:val="24"/>
    </w:rPr>
  </w:style>
  <w:style w:type="paragraph" w:styleId="Header">
    <w:name w:val="header"/>
    <w:basedOn w:val="Normal"/>
    <w:link w:val="HeaderChar"/>
    <w:rsid w:val="00805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85E"/>
    <w:rPr>
      <w:rFonts w:ascii="Times New Roman" w:eastAsia="Times New Roman" w:hAnsi="Times New Roman" w:cs="Times New Roman"/>
      <w:sz w:val="16"/>
      <w:szCs w:val="20"/>
      <w:lang w:val="en-GB" w:eastAsia="en-US"/>
    </w:rPr>
  </w:style>
  <w:style w:type="paragraph" w:customStyle="1" w:styleId="Chapter">
    <w:name w:val="Chapter"/>
    <w:basedOn w:val="Normal"/>
    <w:rsid w:val="0080585E"/>
    <w:pPr>
      <w:spacing w:before="240"/>
    </w:pPr>
    <w:rPr>
      <w:rFonts w:ascii="Times New Roman" w:hAnsi="Times New Roman"/>
      <w:smallCaps/>
      <w:spacing w:val="80"/>
      <w:sz w:val="28"/>
    </w:rPr>
  </w:style>
  <w:style w:type="paragraph" w:customStyle="1" w:styleId="InChapter">
    <w:name w:val="InChapter"/>
    <w:basedOn w:val="Heading3"/>
    <w:rsid w:val="0080585E"/>
    <w:pPr>
      <w:spacing w:after="240"/>
      <w:outlineLvl w:val="9"/>
    </w:pPr>
    <w:rPr>
      <w:noProof/>
    </w:rPr>
  </w:style>
  <w:style w:type="paragraph" w:styleId="Index2">
    <w:name w:val="index 2"/>
    <w:basedOn w:val="Normal"/>
    <w:next w:val="Normal"/>
    <w:semiHidden/>
    <w:rsid w:val="0080585E"/>
    <w:pPr>
      <w:tabs>
        <w:tab w:val="right" w:pos="4176"/>
      </w:tabs>
      <w:ind w:left="568" w:hanging="284"/>
    </w:pPr>
    <w:rPr>
      <w:rFonts w:ascii="Garamond" w:hAnsi="Garamond"/>
    </w:rPr>
  </w:style>
  <w:style w:type="paragraph" w:customStyle="1" w:styleId="Byline">
    <w:name w:val="Byline"/>
    <w:rsid w:val="00805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85E"/>
    <w:pPr>
      <w:tabs>
        <w:tab w:val="clear" w:pos="3600"/>
        <w:tab w:val="clear" w:pos="3958"/>
      </w:tabs>
      <w:jc w:val="right"/>
    </w:pPr>
  </w:style>
  <w:style w:type="paragraph" w:styleId="Caption">
    <w:name w:val="caption"/>
    <w:basedOn w:val="BodyText"/>
    <w:next w:val="Normal"/>
    <w:qFormat/>
    <w:rsid w:val="0080585E"/>
    <w:pPr>
      <w:framePr w:w="2268" w:hSpace="181" w:vSpace="181" w:wrap="around" w:vAnchor="text" w:hAnchor="page" w:x="1135" w:y="285" w:anchorLock="1"/>
    </w:pPr>
    <w:rPr>
      <w:i/>
    </w:rPr>
  </w:style>
  <w:style w:type="paragraph" w:customStyle="1" w:styleId="MiniTOCTitle">
    <w:name w:val="MiniTOCTitle"/>
    <w:basedOn w:val="Heading4"/>
    <w:rsid w:val="0080585E"/>
    <w:pPr>
      <w:spacing w:before="240"/>
      <w:outlineLvl w:val="9"/>
    </w:pPr>
    <w:rPr>
      <w:noProof/>
      <w:sz w:val="24"/>
    </w:rPr>
  </w:style>
  <w:style w:type="paragraph" w:customStyle="1" w:styleId="MiniTOCItem">
    <w:name w:val="MiniTOCItem"/>
    <w:basedOn w:val="ListBullet"/>
    <w:rsid w:val="0080585E"/>
    <w:pPr>
      <w:numPr>
        <w:numId w:val="0"/>
      </w:numPr>
      <w:tabs>
        <w:tab w:val="right" w:leader="dot" w:pos="6521"/>
      </w:tabs>
      <w:spacing w:before="0" w:after="0"/>
    </w:pPr>
  </w:style>
  <w:style w:type="paragraph" w:customStyle="1" w:styleId="TOFTitle">
    <w:name w:val="TOFTitle"/>
    <w:basedOn w:val="TOCTitle"/>
    <w:rsid w:val="0080585E"/>
  </w:style>
  <w:style w:type="paragraph" w:styleId="TableofFigures">
    <w:name w:val="table of figures"/>
    <w:basedOn w:val="Normal"/>
    <w:next w:val="Normal"/>
    <w:semiHidden/>
    <w:rsid w:val="0080585E"/>
    <w:pPr>
      <w:tabs>
        <w:tab w:val="right" w:leader="dot" w:pos="9072"/>
      </w:tabs>
      <w:ind w:left="970" w:hanging="403"/>
    </w:pPr>
    <w:rPr>
      <w:rFonts w:ascii="Times New Roman" w:hAnsi="Times New Roman"/>
      <w:b/>
    </w:rPr>
  </w:style>
  <w:style w:type="paragraph" w:styleId="ListNumber">
    <w:name w:val="List Number"/>
    <w:basedOn w:val="List"/>
    <w:rsid w:val="0080585E"/>
    <w:pPr>
      <w:numPr>
        <w:numId w:val="15"/>
      </w:numPr>
      <w:tabs>
        <w:tab w:val="clear" w:pos="340"/>
      </w:tabs>
    </w:pPr>
  </w:style>
  <w:style w:type="character" w:customStyle="1" w:styleId="WingdingSymbols">
    <w:name w:val="Wingding Symbols"/>
    <w:rsid w:val="0080585E"/>
    <w:rPr>
      <w:rFonts w:ascii="Wingdings" w:hAnsi="Wingdings"/>
    </w:rPr>
  </w:style>
  <w:style w:type="paragraph" w:customStyle="1" w:styleId="TableHeading">
    <w:name w:val="Table Heading"/>
    <w:basedOn w:val="HeadingBase"/>
    <w:rsid w:val="0080585E"/>
    <w:pPr>
      <w:keepLines/>
      <w:pBdr>
        <w:bottom w:val="single" w:sz="6" w:space="1" w:color="918585"/>
      </w:pBdr>
      <w:spacing w:before="240"/>
    </w:pPr>
  </w:style>
  <w:style w:type="character" w:customStyle="1" w:styleId="HotSpot">
    <w:name w:val="HotSpot"/>
    <w:rsid w:val="0080585E"/>
    <w:rPr>
      <w:color w:val="0033CC"/>
      <w:u w:val="none"/>
    </w:rPr>
  </w:style>
  <w:style w:type="paragraph" w:customStyle="1" w:styleId="BodyTextRight">
    <w:name w:val="Body Text Right"/>
    <w:basedOn w:val="BodyText"/>
    <w:rsid w:val="0080585E"/>
    <w:pPr>
      <w:spacing w:before="0" w:after="0"/>
      <w:jc w:val="right"/>
    </w:pPr>
  </w:style>
  <w:style w:type="paragraph" w:styleId="Index3">
    <w:name w:val="index 3"/>
    <w:basedOn w:val="ListNumber2"/>
    <w:next w:val="Normal"/>
    <w:semiHidden/>
    <w:rsid w:val="0080585E"/>
    <w:pPr>
      <w:numPr>
        <w:numId w:val="0"/>
      </w:numPr>
      <w:tabs>
        <w:tab w:val="right" w:leader="dot" w:pos="4176"/>
      </w:tabs>
    </w:pPr>
  </w:style>
  <w:style w:type="paragraph" w:styleId="ListNumber2">
    <w:name w:val="List Number 2"/>
    <w:basedOn w:val="List2"/>
    <w:rsid w:val="0080585E"/>
    <w:pPr>
      <w:numPr>
        <w:numId w:val="10"/>
      </w:numPr>
      <w:tabs>
        <w:tab w:val="clear" w:pos="1060"/>
      </w:tabs>
    </w:pPr>
  </w:style>
  <w:style w:type="paragraph" w:customStyle="1" w:styleId="MarginNote">
    <w:name w:val="Margin Note"/>
    <w:basedOn w:val="BodyText"/>
    <w:rsid w:val="00805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85E"/>
    <w:rPr>
      <w:sz w:val="32"/>
    </w:rPr>
  </w:style>
  <w:style w:type="paragraph" w:customStyle="1" w:styleId="HeadingProcedure">
    <w:name w:val="Heading Procedure"/>
    <w:basedOn w:val="HeadingBase"/>
    <w:next w:val="Normal"/>
    <w:rsid w:val="0080585E"/>
    <w:pPr>
      <w:tabs>
        <w:tab w:val="left" w:pos="0"/>
      </w:tabs>
      <w:spacing w:before="120" w:after="60"/>
    </w:pPr>
    <w:rPr>
      <w:i/>
      <w:color w:val="918585"/>
      <w:sz w:val="22"/>
    </w:rPr>
  </w:style>
  <w:style w:type="paragraph" w:customStyle="1" w:styleId="TableBodyText">
    <w:name w:val="Table Body Text"/>
    <w:basedOn w:val="BodyText"/>
    <w:rsid w:val="0080585E"/>
    <w:pPr>
      <w:spacing w:before="60" w:after="60"/>
    </w:pPr>
  </w:style>
  <w:style w:type="paragraph" w:styleId="ListContinue">
    <w:name w:val="List Continue"/>
    <w:basedOn w:val="List"/>
    <w:rsid w:val="0080585E"/>
    <w:pPr>
      <w:ind w:firstLine="0"/>
    </w:pPr>
  </w:style>
  <w:style w:type="paragraph" w:customStyle="1" w:styleId="ListNote">
    <w:name w:val="List Note"/>
    <w:basedOn w:val="List"/>
    <w:rsid w:val="0080585E"/>
    <w:pPr>
      <w:pBdr>
        <w:top w:val="single" w:sz="6" w:space="2" w:color="918585"/>
        <w:bottom w:val="single" w:sz="6" w:space="2" w:color="918585"/>
      </w:pBdr>
      <w:tabs>
        <w:tab w:val="left" w:pos="1021"/>
      </w:tabs>
      <w:ind w:firstLine="0"/>
    </w:pPr>
  </w:style>
  <w:style w:type="paragraph" w:customStyle="1" w:styleId="Warning">
    <w:name w:val="Warning"/>
    <w:basedOn w:val="BodyText"/>
    <w:rsid w:val="0080585E"/>
    <w:pPr>
      <w:shd w:val="clear" w:color="auto" w:fill="D9D9D9"/>
      <w:tabs>
        <w:tab w:val="left" w:pos="992"/>
      </w:tabs>
      <w:ind w:left="119" w:right="119"/>
    </w:pPr>
    <w:rPr>
      <w:sz w:val="20"/>
    </w:rPr>
  </w:style>
  <w:style w:type="paragraph" w:customStyle="1" w:styleId="MarginIcons">
    <w:name w:val="Margin Icons"/>
    <w:basedOn w:val="BodyText"/>
    <w:rsid w:val="00805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85E"/>
    <w:rPr>
      <w:rFonts w:ascii="Courier New" w:hAnsi="Courier New"/>
    </w:rPr>
  </w:style>
  <w:style w:type="paragraph" w:customStyle="1" w:styleId="NoteBullet">
    <w:name w:val="Note Bullet"/>
    <w:basedOn w:val="Note"/>
    <w:rsid w:val="0080585E"/>
    <w:pPr>
      <w:tabs>
        <w:tab w:val="clear" w:pos="680"/>
      </w:tabs>
      <w:spacing w:before="60" w:after="60"/>
    </w:pPr>
  </w:style>
  <w:style w:type="paragraph" w:customStyle="1" w:styleId="SubHeading2">
    <w:name w:val="SubHeading2"/>
    <w:basedOn w:val="HeadingBase"/>
    <w:rsid w:val="0080585E"/>
    <w:pPr>
      <w:spacing w:before="240" w:after="60"/>
    </w:pPr>
    <w:rPr>
      <w:sz w:val="20"/>
    </w:rPr>
  </w:style>
  <w:style w:type="paragraph" w:customStyle="1" w:styleId="SubHeading1">
    <w:name w:val="SubHeading1"/>
    <w:basedOn w:val="HeadingBase"/>
    <w:rsid w:val="0080585E"/>
    <w:pPr>
      <w:spacing w:before="240" w:after="60"/>
    </w:pPr>
    <w:rPr>
      <w:color w:val="918585"/>
      <w:sz w:val="22"/>
    </w:rPr>
  </w:style>
  <w:style w:type="paragraph" w:customStyle="1" w:styleId="SideHeading">
    <w:name w:val="Side Heading"/>
    <w:basedOn w:val="HeadingBase"/>
    <w:rsid w:val="00805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85E"/>
    <w:pPr>
      <w:tabs>
        <w:tab w:val="num" w:pos="360"/>
      </w:tabs>
    </w:pPr>
  </w:style>
  <w:style w:type="paragraph" w:styleId="PlainText">
    <w:name w:val="Plain Text"/>
    <w:basedOn w:val="Normal"/>
    <w:link w:val="PlainTextChar"/>
    <w:rsid w:val="0080585E"/>
    <w:rPr>
      <w:sz w:val="20"/>
    </w:rPr>
  </w:style>
  <w:style w:type="character" w:customStyle="1" w:styleId="PlainTextChar">
    <w:name w:val="Plain Text Char"/>
    <w:basedOn w:val="DefaultParagraphFont"/>
    <w:link w:val="PlainText"/>
    <w:rsid w:val="0080585E"/>
    <w:rPr>
      <w:rFonts w:ascii="Courier New" w:eastAsia="Times New Roman" w:hAnsi="Courier New" w:cs="Times New Roman"/>
      <w:sz w:val="20"/>
      <w:szCs w:val="20"/>
      <w:lang w:eastAsia="en-US"/>
    </w:rPr>
  </w:style>
  <w:style w:type="character" w:customStyle="1" w:styleId="MenuOption">
    <w:name w:val="Menu Option"/>
    <w:basedOn w:val="DefaultParagraphFont"/>
    <w:rsid w:val="0080585E"/>
    <w:rPr>
      <w:b/>
      <w:smallCaps/>
    </w:rPr>
  </w:style>
  <w:style w:type="paragraph" w:customStyle="1" w:styleId="TableListNumber">
    <w:name w:val="Table List Number"/>
    <w:basedOn w:val="ListNumber"/>
    <w:rsid w:val="0080585E"/>
    <w:pPr>
      <w:numPr>
        <w:numId w:val="0"/>
      </w:numPr>
    </w:pPr>
  </w:style>
  <w:style w:type="paragraph" w:styleId="TOC4">
    <w:name w:val="toc 4"/>
    <w:basedOn w:val="TOCBase"/>
    <w:next w:val="Normal"/>
    <w:semiHidden/>
    <w:rsid w:val="0080585E"/>
    <w:pPr>
      <w:tabs>
        <w:tab w:val="right" w:leader="dot" w:pos="9071"/>
      </w:tabs>
      <w:ind w:left="1701"/>
    </w:pPr>
  </w:style>
  <w:style w:type="paragraph" w:customStyle="1" w:styleId="ListAlpha">
    <w:name w:val="List Alpha"/>
    <w:basedOn w:val="List"/>
    <w:rsid w:val="0080585E"/>
    <w:pPr>
      <w:numPr>
        <w:numId w:val="9"/>
      </w:numPr>
    </w:pPr>
  </w:style>
  <w:style w:type="paragraph" w:customStyle="1" w:styleId="ListAlpha2">
    <w:name w:val="List Alpha 2"/>
    <w:basedOn w:val="List2"/>
    <w:rsid w:val="0080585E"/>
    <w:pPr>
      <w:numPr>
        <w:numId w:val="8"/>
      </w:numPr>
    </w:pPr>
  </w:style>
  <w:style w:type="paragraph" w:styleId="List2">
    <w:name w:val="List 2"/>
    <w:basedOn w:val="BodyText"/>
    <w:rsid w:val="0080585E"/>
    <w:pPr>
      <w:tabs>
        <w:tab w:val="left" w:pos="680"/>
      </w:tabs>
      <w:spacing w:before="60" w:after="60"/>
      <w:ind w:left="680" w:hanging="340"/>
    </w:pPr>
  </w:style>
  <w:style w:type="paragraph" w:styleId="List3">
    <w:name w:val="List 3"/>
    <w:basedOn w:val="BodyText"/>
    <w:rsid w:val="0080585E"/>
    <w:pPr>
      <w:tabs>
        <w:tab w:val="left" w:pos="1021"/>
      </w:tabs>
      <w:spacing w:before="60" w:after="60"/>
      <w:ind w:left="1020" w:hanging="340"/>
    </w:pPr>
  </w:style>
  <w:style w:type="paragraph" w:styleId="List4">
    <w:name w:val="List 4"/>
    <w:basedOn w:val="BodyText"/>
    <w:rsid w:val="0080585E"/>
    <w:pPr>
      <w:tabs>
        <w:tab w:val="left" w:pos="1361"/>
      </w:tabs>
      <w:spacing w:before="60" w:after="60"/>
      <w:ind w:left="1361" w:hanging="340"/>
    </w:pPr>
  </w:style>
  <w:style w:type="paragraph" w:styleId="List5">
    <w:name w:val="List 5"/>
    <w:basedOn w:val="BodyText"/>
    <w:rsid w:val="0080585E"/>
    <w:pPr>
      <w:tabs>
        <w:tab w:val="left" w:pos="1701"/>
      </w:tabs>
      <w:spacing w:before="60" w:after="60"/>
      <w:ind w:left="1701" w:hanging="340"/>
    </w:pPr>
  </w:style>
  <w:style w:type="paragraph" w:styleId="ListBullet3">
    <w:name w:val="List Bullet 3"/>
    <w:basedOn w:val="List3"/>
    <w:rsid w:val="0080585E"/>
    <w:pPr>
      <w:numPr>
        <w:numId w:val="14"/>
      </w:numPr>
      <w:tabs>
        <w:tab w:val="clear" w:pos="1021"/>
      </w:tabs>
      <w:ind w:left="1037" w:hanging="357"/>
    </w:pPr>
  </w:style>
  <w:style w:type="paragraph" w:styleId="ListBullet4">
    <w:name w:val="List Bullet 4"/>
    <w:basedOn w:val="List4"/>
    <w:rsid w:val="0080585E"/>
    <w:pPr>
      <w:numPr>
        <w:numId w:val="3"/>
      </w:numPr>
      <w:tabs>
        <w:tab w:val="clear" w:pos="1361"/>
      </w:tabs>
    </w:pPr>
  </w:style>
  <w:style w:type="paragraph" w:styleId="ListBullet5">
    <w:name w:val="List Bullet 5"/>
    <w:basedOn w:val="List5"/>
    <w:rsid w:val="0080585E"/>
    <w:pPr>
      <w:numPr>
        <w:numId w:val="4"/>
      </w:numPr>
    </w:pPr>
  </w:style>
  <w:style w:type="paragraph" w:styleId="ListContinue2">
    <w:name w:val="List Continue 2"/>
    <w:basedOn w:val="List2"/>
    <w:rsid w:val="0080585E"/>
    <w:pPr>
      <w:ind w:firstLine="0"/>
    </w:pPr>
  </w:style>
  <w:style w:type="paragraph" w:styleId="ListContinue3">
    <w:name w:val="List Continue 3"/>
    <w:basedOn w:val="List3"/>
    <w:rsid w:val="0080585E"/>
    <w:pPr>
      <w:ind w:left="1021" w:firstLine="0"/>
    </w:pPr>
  </w:style>
  <w:style w:type="paragraph" w:styleId="ListContinue4">
    <w:name w:val="List Continue 4"/>
    <w:basedOn w:val="List4"/>
    <w:rsid w:val="0080585E"/>
    <w:pPr>
      <w:ind w:firstLine="0"/>
    </w:pPr>
  </w:style>
  <w:style w:type="paragraph" w:styleId="ListContinue5">
    <w:name w:val="List Continue 5"/>
    <w:basedOn w:val="List5"/>
    <w:rsid w:val="0080585E"/>
    <w:pPr>
      <w:ind w:firstLine="0"/>
    </w:pPr>
  </w:style>
  <w:style w:type="paragraph" w:styleId="ListNumber3">
    <w:name w:val="List Number 3"/>
    <w:basedOn w:val="List3"/>
    <w:rsid w:val="0080585E"/>
    <w:pPr>
      <w:numPr>
        <w:numId w:val="5"/>
      </w:numPr>
    </w:pPr>
  </w:style>
  <w:style w:type="paragraph" w:styleId="ListNumber4">
    <w:name w:val="List Number 4"/>
    <w:basedOn w:val="List4"/>
    <w:rsid w:val="0080585E"/>
    <w:pPr>
      <w:numPr>
        <w:numId w:val="6"/>
      </w:numPr>
    </w:pPr>
  </w:style>
  <w:style w:type="paragraph" w:styleId="ListNumber5">
    <w:name w:val="List Number 5"/>
    <w:basedOn w:val="List5"/>
    <w:rsid w:val="0080585E"/>
    <w:pPr>
      <w:numPr>
        <w:numId w:val="7"/>
      </w:numPr>
    </w:pPr>
  </w:style>
  <w:style w:type="paragraph" w:styleId="BlockText">
    <w:name w:val="Block Text"/>
    <w:basedOn w:val="Normal"/>
    <w:rsid w:val="0080585E"/>
    <w:pPr>
      <w:spacing w:after="120"/>
      <w:ind w:left="1440" w:right="1440"/>
    </w:pPr>
  </w:style>
  <w:style w:type="character" w:customStyle="1" w:styleId="Subscript">
    <w:name w:val="Subscript"/>
    <w:basedOn w:val="DefaultParagraphFont"/>
    <w:rsid w:val="0080585E"/>
    <w:rPr>
      <w:sz w:val="16"/>
      <w:vertAlign w:val="subscript"/>
    </w:rPr>
  </w:style>
  <w:style w:type="character" w:customStyle="1" w:styleId="Superscript">
    <w:name w:val="Superscript"/>
    <w:basedOn w:val="DefaultParagraphFont"/>
    <w:rsid w:val="0080585E"/>
    <w:rPr>
      <w:sz w:val="16"/>
      <w:vertAlign w:val="superscript"/>
    </w:rPr>
  </w:style>
  <w:style w:type="character" w:customStyle="1" w:styleId="Symbols">
    <w:name w:val="Symbols"/>
    <w:basedOn w:val="DefaultParagraphFont"/>
    <w:rsid w:val="0080585E"/>
    <w:rPr>
      <w:rFonts w:ascii="Symbol" w:hAnsi="Symbol"/>
    </w:rPr>
  </w:style>
  <w:style w:type="character" w:customStyle="1" w:styleId="MenuOptions">
    <w:name w:val="Menu Options"/>
    <w:basedOn w:val="DefaultParagraphFont"/>
    <w:rsid w:val="0080585E"/>
    <w:rPr>
      <w:rFonts w:ascii="Arial Narrow" w:hAnsi="Arial Narrow"/>
      <w:smallCaps/>
    </w:rPr>
  </w:style>
  <w:style w:type="character" w:customStyle="1" w:styleId="Buttons">
    <w:name w:val="Buttons"/>
    <w:basedOn w:val="DefaultParagraphFont"/>
    <w:rsid w:val="0080585E"/>
    <w:rPr>
      <w:b/>
    </w:rPr>
  </w:style>
  <w:style w:type="character" w:customStyle="1" w:styleId="Underlined">
    <w:name w:val="Underlined"/>
    <w:basedOn w:val="DefaultParagraphFont"/>
    <w:rsid w:val="0080585E"/>
    <w:rPr>
      <w:u w:val="single"/>
    </w:rPr>
  </w:style>
  <w:style w:type="paragraph" w:customStyle="1" w:styleId="TableBodyTextRight">
    <w:name w:val="Table Body Text Right"/>
    <w:basedOn w:val="TableBodyText"/>
    <w:rsid w:val="0080585E"/>
    <w:pPr>
      <w:widowControl w:val="0"/>
      <w:autoSpaceDE w:val="0"/>
      <w:autoSpaceDN w:val="0"/>
      <w:adjustRightInd w:val="0"/>
      <w:jc w:val="right"/>
    </w:pPr>
    <w:rPr>
      <w:rFonts w:cs="Arial"/>
      <w:szCs w:val="18"/>
    </w:rPr>
  </w:style>
  <w:style w:type="paragraph" w:customStyle="1" w:styleId="CopyrightText">
    <w:name w:val="Copyright Text"/>
    <w:basedOn w:val="BodyText"/>
    <w:rsid w:val="0080585E"/>
    <w:rPr>
      <w:sz w:val="18"/>
    </w:rPr>
  </w:style>
  <w:style w:type="paragraph" w:customStyle="1" w:styleId="BodySmallRight">
    <w:name w:val="Body Small Right"/>
    <w:basedOn w:val="BodyTextRight"/>
    <w:rsid w:val="0080585E"/>
    <w:rPr>
      <w:sz w:val="18"/>
      <w:szCs w:val="18"/>
    </w:rPr>
  </w:style>
  <w:style w:type="paragraph" w:customStyle="1" w:styleId="MarginEdition">
    <w:name w:val="Margin Edition"/>
    <w:basedOn w:val="MarginNote"/>
    <w:rsid w:val="0080585E"/>
    <w:pPr>
      <w:spacing w:before="0" w:after="0"/>
    </w:pPr>
    <w:rPr>
      <w:rFonts w:ascii="Times New Roman" w:hAnsi="Times New Roman"/>
      <w:color w:val="999999"/>
    </w:rPr>
  </w:style>
  <w:style w:type="paragraph" w:customStyle="1" w:styleId="Spacer">
    <w:name w:val="Spacer"/>
    <w:basedOn w:val="Normal"/>
    <w:rsid w:val="0080585E"/>
    <w:rPr>
      <w:sz w:val="2"/>
      <w:szCs w:val="2"/>
    </w:rPr>
  </w:style>
  <w:style w:type="character" w:customStyle="1" w:styleId="Small">
    <w:name w:val="Small"/>
    <w:basedOn w:val="DefaultParagraphFont"/>
    <w:rsid w:val="0080585E"/>
    <w:rPr>
      <w:sz w:val="16"/>
    </w:rPr>
  </w:style>
  <w:style w:type="paragraph" w:customStyle="1" w:styleId="WideTable">
    <w:name w:val="Wide Table"/>
    <w:basedOn w:val="Normal"/>
    <w:rsid w:val="0080585E"/>
    <w:pPr>
      <w:ind w:left="-1418"/>
    </w:pPr>
    <w:rPr>
      <w:sz w:val="2"/>
      <w:szCs w:val="2"/>
    </w:rPr>
  </w:style>
  <w:style w:type="character" w:styleId="PageNumber">
    <w:name w:val="page number"/>
    <w:basedOn w:val="DefaultParagraphFont"/>
    <w:rsid w:val="0080585E"/>
  </w:style>
  <w:style w:type="paragraph" w:styleId="Quote">
    <w:name w:val="Quote"/>
    <w:basedOn w:val="Heading1"/>
    <w:link w:val="QuoteChar"/>
    <w:qFormat/>
    <w:rsid w:val="0080585E"/>
    <w:rPr>
      <w:b w:val="0"/>
      <w:sz w:val="72"/>
      <w:szCs w:val="72"/>
      <w:lang w:val="en-NZ"/>
    </w:rPr>
  </w:style>
  <w:style w:type="character" w:customStyle="1" w:styleId="QuoteChar">
    <w:name w:val="Quote Char"/>
    <w:basedOn w:val="DefaultParagraphFont"/>
    <w:link w:val="Quote"/>
    <w:rsid w:val="00805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85E"/>
    <w:pPr>
      <w:pageBreakBefore/>
    </w:pPr>
  </w:style>
  <w:style w:type="paragraph" w:customStyle="1" w:styleId="Border">
    <w:name w:val="Border"/>
    <w:basedOn w:val="Normal"/>
    <w:qFormat/>
    <w:rsid w:val="00805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85E"/>
    <w:rPr>
      <w:b/>
      <w:bCs/>
      <w:i/>
      <w:iCs/>
      <w:color w:val="auto"/>
    </w:rPr>
  </w:style>
  <w:style w:type="paragraph" w:styleId="IntenseQuote">
    <w:name w:val="Intense Quote"/>
    <w:basedOn w:val="Normal"/>
    <w:next w:val="Normal"/>
    <w:link w:val="IntenseQuoteChar"/>
    <w:uiPriority w:val="30"/>
    <w:qFormat/>
    <w:rsid w:val="00805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85E"/>
    <w:rPr>
      <w:smallCaps/>
      <w:color w:val="auto"/>
      <w:u w:val="single"/>
    </w:rPr>
  </w:style>
  <w:style w:type="character" w:styleId="IntenseReference">
    <w:name w:val="Intense Reference"/>
    <w:basedOn w:val="DefaultParagraphFont"/>
    <w:uiPriority w:val="32"/>
    <w:qFormat/>
    <w:rsid w:val="0080585E"/>
    <w:rPr>
      <w:b/>
      <w:bCs/>
      <w:smallCaps/>
      <w:color w:val="auto"/>
      <w:spacing w:val="5"/>
      <w:u w:val="single"/>
    </w:rPr>
  </w:style>
  <w:style w:type="paragraph" w:customStyle="1" w:styleId="2ColumnHeading">
    <w:name w:val="2Column Heading"/>
    <w:basedOn w:val="BodyText"/>
    <w:qFormat/>
    <w:rsid w:val="0080585E"/>
    <w:pPr>
      <w:spacing w:after="60"/>
      <w:ind w:left="-2268"/>
    </w:pPr>
    <w:rPr>
      <w:b/>
    </w:rPr>
  </w:style>
  <w:style w:type="paragraph" w:customStyle="1" w:styleId="Heading1TOC">
    <w:name w:val="Heading1 TOC"/>
    <w:basedOn w:val="Normal"/>
    <w:qFormat/>
    <w:rsid w:val="0080585E"/>
    <w:pPr>
      <w:spacing w:before="240" w:after="120"/>
    </w:pPr>
    <w:rPr>
      <w:rFonts w:ascii="Times New Roman" w:hAnsi="Times New Roman"/>
      <w:b/>
      <w:sz w:val="32"/>
    </w:rPr>
  </w:style>
  <w:style w:type="paragraph" w:customStyle="1" w:styleId="Heading2TOC">
    <w:name w:val="Heading2 TOC"/>
    <w:basedOn w:val="Normal"/>
    <w:qFormat/>
    <w:rsid w:val="0080585E"/>
    <w:pPr>
      <w:spacing w:before="240" w:after="60"/>
    </w:pPr>
    <w:rPr>
      <w:rFonts w:ascii="Times New Roman" w:hAnsi="Times New Roman"/>
      <w:b/>
      <w:sz w:val="28"/>
    </w:rPr>
  </w:style>
  <w:style w:type="character" w:customStyle="1" w:styleId="Underline">
    <w:name w:val="Underline"/>
    <w:basedOn w:val="DefaultParagraphFont"/>
    <w:qFormat/>
    <w:rsid w:val="0080585E"/>
    <w:rPr>
      <w:u w:val="single"/>
    </w:rPr>
  </w:style>
  <w:style w:type="character" w:customStyle="1" w:styleId="BoldandItalics">
    <w:name w:val="Bold and Italics"/>
    <w:qFormat/>
    <w:rsid w:val="0080585E"/>
    <w:rPr>
      <w:b/>
      <w:i/>
      <w:u w:val="none"/>
    </w:rPr>
  </w:style>
  <w:style w:type="paragraph" w:styleId="BalloonText">
    <w:name w:val="Balloon Text"/>
    <w:basedOn w:val="Normal"/>
    <w:link w:val="BalloonTextChar"/>
    <w:rsid w:val="0080585E"/>
    <w:rPr>
      <w:rFonts w:ascii="Tahoma" w:hAnsi="Tahoma" w:cs="Tahoma"/>
      <w:sz w:val="16"/>
      <w:szCs w:val="16"/>
    </w:rPr>
  </w:style>
  <w:style w:type="character" w:customStyle="1" w:styleId="BalloonTextChar">
    <w:name w:val="Balloon Text Char"/>
    <w:basedOn w:val="DefaultParagraphFont"/>
    <w:link w:val="BalloonText"/>
    <w:rsid w:val="00805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8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85E"/>
    <w:rPr>
      <w:b/>
      <w:color w:val="660033"/>
      <w:spacing w:val="0"/>
    </w:rPr>
  </w:style>
  <w:style w:type="paragraph" w:customStyle="1" w:styleId="Nameditemlist">
    <w:name w:val="Named item list"/>
    <w:basedOn w:val="BodyText"/>
    <w:qFormat/>
    <w:rsid w:val="0080585E"/>
    <w:pPr>
      <w:tabs>
        <w:tab w:val="left" w:pos="2835"/>
      </w:tabs>
      <w:ind w:left="2835" w:hanging="2835"/>
    </w:pPr>
  </w:style>
  <w:style w:type="paragraph" w:customStyle="1" w:styleId="BodyTextnopadding">
    <w:name w:val="Body Text no padding"/>
    <w:basedOn w:val="BodyText"/>
    <w:qFormat/>
    <w:rsid w:val="0080585E"/>
    <w:pPr>
      <w:spacing w:before="0" w:after="0"/>
    </w:pPr>
  </w:style>
  <w:style w:type="paragraph" w:customStyle="1" w:styleId="BodyTextBold">
    <w:name w:val="Body Text Bold"/>
    <w:basedOn w:val="BodyText"/>
    <w:qFormat/>
    <w:rsid w:val="0080585E"/>
    <w:rPr>
      <w:b/>
    </w:rPr>
  </w:style>
  <w:style w:type="character" w:styleId="Hyperlink">
    <w:name w:val="Hyperlink"/>
    <w:basedOn w:val="DefaultParagraphFont"/>
    <w:uiPriority w:val="99"/>
    <w:unhideWhenUsed/>
    <w:rsid w:val="000A09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1518</Words>
  <Characters>8824</Characters>
  <Application>Microsoft Office Word</Application>
  <DocSecurity>0</DocSecurity>
  <Lines>294</Lines>
  <Paragraphs>211</Paragraphs>
  <ScaleCrop>false</ScaleCrop>
  <Company>Author-it Software Corporation Ltd.</Company>
  <LinksUpToDate>false</LinksUpToDate>
  <CharactersWithSpaces>10131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ICPPRN471 Set up for complex coating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