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E77" w:rsidP="00A34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ICPPRN451 Set up for complex relief printing</w:t>
      </w:r>
      <w:r>
        <w:fldChar w:fldCharType="end"/>
      </w:r>
    </w:p>
    <w:p w:rsidR="00A34E77" w:rsidP="00A34E77">
      <w:pPr>
        <w:pStyle w:val="Version"/>
        <w:sectPr w:rsidSect="00414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DC9" w:rsidP="00414DC9">
      <w:pPr>
        <w:pStyle w:val="SuperHeading"/>
      </w:pPr>
      <w:r w:rsidRPr="00414DC9">
        <w:t>Assessment Requirements for ICPPRN451 Set up for complex relief printing</w:t>
      </w:r>
    </w:p>
    <w:p w:rsidR="00000000" w:rsidRPr="00414DC9" w:rsidP="00414DC9">
      <w:pPr>
        <w:pStyle w:val="Heading1"/>
      </w:pPr>
      <w:bookmarkStart w:id="1" w:name="O_691011"/>
      <w:bookmarkEnd w:id="1"/>
      <w:r w:rsidRPr="00414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C9" w:rsidP="00414DC9">
            <w:pPr>
              <w:pStyle w:val="BodyText"/>
            </w:pPr>
            <w:r w:rsidRPr="00414D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C9">
            <w:pPr>
              <w:pStyle w:val="BodyText"/>
              <w:rPr>
                <w:lang w:val="en-NZ"/>
              </w:rPr>
            </w:pPr>
            <w:r w:rsidRPr="00414DC9">
              <w:rPr>
                <w:rStyle w:val="SpecialBold"/>
              </w:rPr>
              <w:t>Comments</w:t>
            </w:r>
          </w:p>
        </w:tc>
      </w:tr>
      <w:tr w:rsidTr="00414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C9">
            <w:pPr>
              <w:pStyle w:val="BodyText"/>
              <w:rPr>
                <w:lang w:val="en-NZ"/>
              </w:rPr>
            </w:pPr>
            <w:r w:rsidRPr="00414D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C9" w:rsidP="00414DC9">
            <w:pPr>
              <w:pStyle w:val="BodyText"/>
            </w:pPr>
            <w:r w:rsidRPr="00414DC9">
              <w:t>This version first released with ICP Printing and Graphic Arts Training Package Version 1.0.</w:t>
            </w:r>
          </w:p>
        </w:tc>
      </w:tr>
    </w:tbl>
    <w:p w:rsidR="00000000" w:rsidRPr="00414DC9" w:rsidP="00414DC9">
      <w:pPr>
        <w:pStyle w:val="BodyText"/>
      </w:pPr>
    </w:p>
    <w:p w:rsidR="00000000" w:rsidRPr="00414DC9" w:rsidP="00414DC9">
      <w:pPr>
        <w:pStyle w:val="AllowPageBreak"/>
      </w:pPr>
    </w:p>
    <w:p w:rsidR="00000000" w:rsidRPr="00414DC9" w:rsidP="00414DC9">
      <w:pPr>
        <w:pStyle w:val="Heading1"/>
      </w:pPr>
      <w:bookmarkStart w:id="2" w:name="O_691012"/>
      <w:bookmarkEnd w:id="2"/>
      <w:r w:rsidRPr="00414DC9">
        <w:t>Performance Evidence</w:t>
      </w:r>
    </w:p>
    <w:p w:rsidR="00000000" w:rsidRPr="00414DC9" w:rsidP="00A34E77">
      <w:pPr>
        <w:pStyle w:val="BodyText"/>
      </w:pPr>
      <w:r w:rsidRPr="00414DC9">
        <w:t>Evidence of the ability to:</w:t>
      </w:r>
    </w:p>
    <w:p w:rsidR="00000000" w:rsidRPr="00414DC9" w:rsidP="00414DC9">
      <w:pPr>
        <w:pStyle w:val="ListBullet"/>
      </w:pPr>
      <w:r w:rsidRPr="00414DC9">
        <w:t>set up reel or sheet-fed platen, cylinder or rotary printing machines for non-routine print jobs</w:t>
      </w:r>
    </w:p>
    <w:p w:rsidR="00000000" w:rsidRPr="00414DC9" w:rsidP="00414DC9">
      <w:pPr>
        <w:pStyle w:val="ListBullet"/>
      </w:pPr>
      <w:r w:rsidRPr="00414DC9">
        <w:t>conduct a proof run and adjust settings to ensure production speeds are attained</w:t>
      </w:r>
    </w:p>
    <w:p w:rsidR="00000000" w:rsidRPr="00414DC9" w:rsidP="00414DC9">
      <w:pPr>
        <w:pStyle w:val="ListBullet"/>
      </w:pPr>
      <w:r w:rsidRPr="00414DC9">
        <w:t>correctly set up a relief pr</w:t>
      </w:r>
      <w:r w:rsidRPr="00414DC9">
        <w:t>inting machine for complex printing on TWO occasions (if possible using different substrates and including at least two in-line processes) according to manufacturer’s and job specifications, enterprise procedures and work health and safety (WHS) requiremen</w:t>
      </w:r>
      <w:r w:rsidRPr="00414DC9">
        <w:t>ts.</w:t>
      </w:r>
    </w:p>
    <w:p w:rsidR="00000000" w:rsidRPr="00414DC9" w:rsidP="00414DC9">
      <w:pPr>
        <w:pStyle w:val="BodyText"/>
      </w:pPr>
    </w:p>
    <w:p w:rsidR="00000000" w:rsidRPr="00414DC9" w:rsidP="00A34E77">
      <w:pPr>
        <w:pStyle w:val="BodyText"/>
      </w:pPr>
      <w:r w:rsidRPr="00414DC9">
        <w:t>Note: If a specific volume or frequency is not stated, then evidence must be provided at least once.</w:t>
      </w:r>
    </w:p>
    <w:p w:rsidR="00000000" w:rsidRPr="00414DC9" w:rsidP="00414DC9">
      <w:pPr>
        <w:pStyle w:val="Heading1"/>
      </w:pPr>
      <w:bookmarkStart w:id="3" w:name="O_691013"/>
      <w:bookmarkEnd w:id="3"/>
      <w:r w:rsidRPr="00414DC9">
        <w:t>Knowledge Evidence</w:t>
      </w:r>
    </w:p>
    <w:p w:rsidR="00000000" w:rsidRPr="00414DC9" w:rsidP="00A34E77">
      <w:pPr>
        <w:pStyle w:val="BodyText"/>
      </w:pPr>
      <w:r w:rsidRPr="00414DC9">
        <w:t>Evidence of the ability to:</w:t>
      </w:r>
    </w:p>
    <w:p w:rsidR="00000000" w:rsidRPr="00414DC9" w:rsidP="00414DC9">
      <w:pPr>
        <w:pStyle w:val="ListBullet"/>
      </w:pPr>
      <w:r w:rsidRPr="00414DC9">
        <w:t>identify job requirements, and production problems that could eventuate by not reading and understanding job specifications</w:t>
      </w:r>
    </w:p>
    <w:p w:rsidR="00000000" w:rsidRPr="00414DC9" w:rsidP="00414DC9">
      <w:pPr>
        <w:pStyle w:val="ListBullet"/>
      </w:pPr>
      <w:r w:rsidRPr="00414DC9">
        <w:t>identify who to discuss any production problems with to</w:t>
      </w:r>
    </w:p>
    <w:p w:rsidR="00000000" w:rsidRPr="00414DC9" w:rsidP="00414DC9">
      <w:pPr>
        <w:pStyle w:val="ListBullet"/>
      </w:pPr>
      <w:r w:rsidRPr="00414DC9">
        <w:t xml:space="preserve">identify importance of relief plates, why hardness of the printing plate is </w:t>
      </w:r>
      <w:r w:rsidRPr="00414DC9">
        <w:t>important, and faults that may be detected on new plates</w:t>
      </w:r>
    </w:p>
    <w:p w:rsidR="00000000" w:rsidRPr="00414DC9" w:rsidP="00414DC9">
      <w:pPr>
        <w:pStyle w:val="ListBullet"/>
      </w:pPr>
      <w:r w:rsidRPr="00414DC9">
        <w:t>identify type of solvents to use on photopolymer plates</w:t>
      </w:r>
    </w:p>
    <w:p w:rsidR="00000000" w:rsidRPr="00414DC9" w:rsidP="00414DC9">
      <w:pPr>
        <w:pStyle w:val="ListBullet"/>
      </w:pPr>
      <w:r w:rsidRPr="00414DC9">
        <w:t xml:space="preserve">outline the purpose of binding plates after mounting, and explain V-block mounting </w:t>
      </w:r>
    </w:p>
    <w:p w:rsidR="00000000" w:rsidRPr="00414DC9" w:rsidP="00414DC9">
      <w:pPr>
        <w:pStyle w:val="ListBullet"/>
      </w:pPr>
      <w:r w:rsidRPr="00414DC9">
        <w:t>list checks to perform prior to cylinder installation</w:t>
      </w:r>
    </w:p>
    <w:p w:rsidR="00000000" w:rsidRPr="00414DC9" w:rsidP="00414DC9">
      <w:pPr>
        <w:pStyle w:val="ListBullet"/>
      </w:pPr>
      <w:r w:rsidRPr="00414DC9">
        <w:t>outli</w:t>
      </w:r>
      <w:r w:rsidRPr="00414DC9">
        <w:t>ne importance of machine frames, and why unit slides need to be kept clean</w:t>
      </w:r>
    </w:p>
    <w:p w:rsidR="00000000" w:rsidRPr="00414DC9" w:rsidP="00414DC9">
      <w:pPr>
        <w:pStyle w:val="ListBullet"/>
      </w:pPr>
      <w:r w:rsidRPr="00414DC9">
        <w:t>identify the optimum print sequence</w:t>
      </w:r>
    </w:p>
    <w:p w:rsidR="00000000" w:rsidRPr="00414DC9" w:rsidP="00414DC9">
      <w:pPr>
        <w:pStyle w:val="ListBullet"/>
      </w:pPr>
      <w:r w:rsidRPr="00414DC9">
        <w:t>name the visual aid on the plate that identifies the colour of ink to be used</w:t>
      </w:r>
    </w:p>
    <w:p w:rsidR="00000000" w:rsidRPr="00414DC9" w:rsidP="00414DC9">
      <w:pPr>
        <w:pStyle w:val="BodyText"/>
      </w:pPr>
    </w:p>
    <w:p w:rsidR="00000000" w:rsidRPr="00414DC9" w:rsidP="00A34E77">
      <w:pPr>
        <w:pStyle w:val="Heading3"/>
      </w:pPr>
      <w:r w:rsidRPr="00414DC9">
        <w:rPr>
          <w:rStyle w:val="SpecialBold"/>
        </w:rPr>
        <w:t>For reel systems only</w:t>
      </w:r>
    </w:p>
    <w:p w:rsidR="00000000" w:rsidRPr="00414DC9" w:rsidP="00414DC9">
      <w:pPr>
        <w:pStyle w:val="ListBullet"/>
      </w:pPr>
      <w:r w:rsidRPr="00414DC9">
        <w:t>outline WHS precautions for installing prin</w:t>
      </w:r>
      <w:r w:rsidRPr="00414DC9">
        <w:t>ting cylinders in the machine</w:t>
      </w:r>
    </w:p>
    <w:p w:rsidR="00000000" w:rsidRPr="00414DC9" w:rsidP="00414DC9">
      <w:pPr>
        <w:pStyle w:val="ListBullet"/>
      </w:pPr>
      <w:r w:rsidRPr="00414DC9">
        <w:t>identify precautions to ensure plate/cylinders are not damaged during installation</w:t>
      </w:r>
    </w:p>
    <w:p w:rsidR="00000000" w:rsidRPr="00414DC9" w:rsidP="00414DC9">
      <w:pPr>
        <w:pStyle w:val="ListBullet"/>
      </w:pPr>
      <w:r w:rsidRPr="00414DC9">
        <w:t>outline the reel transportation system used on a web-fed machine, and the WHS precautions for when webbing up the machine</w:t>
      </w:r>
    </w:p>
    <w:p w:rsidR="00000000" w:rsidRPr="00414DC9" w:rsidP="00414DC9">
      <w:pPr>
        <w:pStyle w:val="ListBullet"/>
      </w:pPr>
      <w:r w:rsidRPr="00414DC9">
        <w:t>identify implications</w:t>
      </w:r>
      <w:r w:rsidRPr="00414DC9">
        <w:t xml:space="preserve"> if the web is not spiced correctly</w:t>
      </w:r>
    </w:p>
    <w:p w:rsidR="00000000" w:rsidRPr="00414DC9" w:rsidP="00414DC9">
      <w:pPr>
        <w:pStyle w:val="ListBullet"/>
      </w:pPr>
      <w:r w:rsidRPr="00414DC9">
        <w:t>describe the process of determining position of the reel</w:t>
      </w:r>
    </w:p>
    <w:p w:rsidR="00000000" w:rsidRPr="00414DC9" w:rsidP="00414DC9">
      <w:pPr>
        <w:pStyle w:val="ListBullet"/>
      </w:pPr>
      <w:r w:rsidRPr="00414DC9">
        <w:t>outline implications if the brake tension is not set correctly</w:t>
      </w:r>
    </w:p>
    <w:p w:rsidR="00000000" w:rsidRPr="00414DC9" w:rsidP="00414DC9">
      <w:pPr>
        <w:pStyle w:val="ListBullet"/>
      </w:pPr>
      <w:r w:rsidRPr="00414DC9">
        <w:t>describe the function of the ‘dancer’ roller on a web machine and the function of nip rollers</w:t>
      </w:r>
    </w:p>
    <w:p w:rsidR="00000000" w:rsidRPr="00414DC9" w:rsidP="00414DC9">
      <w:pPr>
        <w:pStyle w:val="ListBullet"/>
      </w:pPr>
      <w:r w:rsidRPr="00414DC9">
        <w:t>outline the reel delivery system on a web-fed machine, and the WHS precautions for when setting up the reel delivery system</w:t>
      </w:r>
    </w:p>
    <w:p w:rsidR="00000000" w:rsidRPr="00414DC9" w:rsidP="00414DC9">
      <w:pPr>
        <w:pStyle w:val="ListBullet"/>
      </w:pPr>
      <w:r w:rsidRPr="00414DC9">
        <w:t>identify the function of web control in the rewind unit, and the slitter on a web machine</w:t>
      </w:r>
    </w:p>
    <w:p w:rsidR="00000000" w:rsidRPr="00414DC9" w:rsidP="00414DC9">
      <w:pPr>
        <w:pStyle w:val="ListBullet"/>
      </w:pPr>
      <w:r w:rsidRPr="00414DC9">
        <w:t xml:space="preserve">identify problems attributable to a blunt </w:t>
      </w:r>
      <w:r w:rsidRPr="00414DC9">
        <w:t>knife when sheeting</w:t>
      </w:r>
    </w:p>
    <w:p w:rsidR="00000000" w:rsidRPr="00414DC9" w:rsidP="00414DC9">
      <w:pPr>
        <w:pStyle w:val="ListBullet"/>
      </w:pPr>
      <w:r w:rsidRPr="00414DC9">
        <w:t>describe remedial steps if there is a possibility of ink marking in the rewind</w:t>
      </w:r>
    </w:p>
    <w:p w:rsidR="00000000" w:rsidRPr="00414DC9" w:rsidP="00414DC9">
      <w:pPr>
        <w:pStyle w:val="ListBullet"/>
      </w:pPr>
      <w:r w:rsidRPr="00414DC9">
        <w:t>list the main reason for blistering on a heat set machine</w:t>
      </w:r>
    </w:p>
    <w:p w:rsidR="00000000" w:rsidRPr="00414DC9" w:rsidP="00414DC9">
      <w:pPr>
        <w:pStyle w:val="ListBullet"/>
      </w:pPr>
      <w:r w:rsidRPr="00414DC9">
        <w:t>outline WHS precautions when slitting on the machine, and other operations that can be performed wi</w:t>
      </w:r>
      <w:r w:rsidRPr="00414DC9">
        <w:t>th in-line units</w:t>
      </w:r>
    </w:p>
    <w:p w:rsidR="00000000" w:rsidRPr="00414DC9" w:rsidP="00414DC9">
      <w:pPr>
        <w:pStyle w:val="ListBullet"/>
      </w:pPr>
      <w:r w:rsidRPr="00414DC9">
        <w:t>describe the machine position for in-line processing units and \ precautions for setting up in-line processing units</w:t>
      </w:r>
    </w:p>
    <w:p w:rsidR="00000000" w:rsidRPr="00414DC9" w:rsidP="00414DC9">
      <w:pPr>
        <w:pStyle w:val="ListBullet"/>
      </w:pPr>
      <w:r w:rsidRPr="00414DC9">
        <w:t>list reasons to top cut a printed product, and benefits of embossing in-line</w:t>
      </w:r>
    </w:p>
    <w:p w:rsidR="00000000" w:rsidRPr="00414DC9" w:rsidP="00414DC9">
      <w:pPr>
        <w:pStyle w:val="BodyText"/>
      </w:pPr>
    </w:p>
    <w:p w:rsidR="00000000" w:rsidRPr="00414DC9" w:rsidP="00A34E77">
      <w:pPr>
        <w:pStyle w:val="Heading3"/>
      </w:pPr>
      <w:r w:rsidRPr="00414DC9">
        <w:rPr>
          <w:rStyle w:val="SpecialBold"/>
        </w:rPr>
        <w:t>For sheet systems only</w:t>
      </w:r>
    </w:p>
    <w:p w:rsidR="00000000" w:rsidRPr="00414DC9" w:rsidP="00414DC9">
      <w:pPr>
        <w:pStyle w:val="ListBullet"/>
      </w:pPr>
      <w:r w:rsidRPr="00414DC9">
        <w:t>outline the sheet tr</w:t>
      </w:r>
      <w:r w:rsidRPr="00414DC9">
        <w:t>ansportation system on a sheet-fed machine, and WHS precautions for setting up the sheet transportation system</w:t>
      </w:r>
    </w:p>
    <w:p w:rsidR="00000000" w:rsidRPr="00414DC9" w:rsidP="00414DC9">
      <w:pPr>
        <w:pStyle w:val="ListBullet"/>
      </w:pPr>
      <w:r w:rsidRPr="00414DC9">
        <w:t>identify what causes more than one sheet to pick up in the feeder and describe why accurate feeder set up is essential</w:t>
      </w:r>
    </w:p>
    <w:p w:rsidR="00000000" w:rsidRPr="00414DC9" w:rsidP="00414DC9">
      <w:pPr>
        <w:pStyle w:val="ListBullet"/>
      </w:pPr>
      <w:r w:rsidRPr="00414DC9">
        <w:t>outline the process for de</w:t>
      </w:r>
      <w:r w:rsidRPr="00414DC9">
        <w:t>termining position of the sheet prior to being transferred to the printing unit</w:t>
      </w:r>
    </w:p>
    <w:p w:rsidR="00000000" w:rsidRPr="00414DC9" w:rsidP="00414DC9">
      <w:pPr>
        <w:pStyle w:val="ListBullet"/>
      </w:pPr>
      <w:r w:rsidRPr="00414DC9">
        <w:t>outline the process for determining which front lays to use and the types of substrate that require additional front lays to be engaged, and why they are required</w:t>
      </w:r>
    </w:p>
    <w:p w:rsidR="00000000" w:rsidRPr="00414DC9" w:rsidP="00414DC9">
      <w:pPr>
        <w:pStyle w:val="ListBullet"/>
      </w:pPr>
      <w:r w:rsidRPr="00414DC9">
        <w:t xml:space="preserve">describe the </w:t>
      </w:r>
      <w:r w:rsidRPr="00414DC9">
        <w:t>sheet delivery system on a sheet-fed machine, what causes sheets to be delivered incorrectly, and WHS precautions for removing sheets from the delivery</w:t>
      </w:r>
    </w:p>
    <w:p w:rsidR="00000000" w:rsidRPr="00414DC9" w:rsidP="00414DC9">
      <w:pPr>
        <w:pStyle w:val="ListBullet"/>
      </w:pPr>
      <w:r w:rsidRPr="00414DC9">
        <w:t>describe adjustments needed if changing from lightweight to heavyweight stocks</w:t>
      </w:r>
    </w:p>
    <w:p w:rsidR="00000000" w:rsidRPr="00414DC9" w:rsidP="00414DC9">
      <w:pPr>
        <w:pStyle w:val="ListBullet"/>
      </w:pPr>
      <w:r w:rsidRPr="00414DC9">
        <w:t xml:space="preserve">identify the process for </w:t>
      </w:r>
      <w:r w:rsidRPr="00414DC9">
        <w:t>determining sheet release into the delivery</w:t>
      </w:r>
    </w:p>
    <w:p w:rsidR="00000000" w:rsidRPr="00414DC9" w:rsidP="00414DC9">
      <w:pPr>
        <w:pStyle w:val="ListBullet"/>
      </w:pPr>
      <w:r w:rsidRPr="00414DC9">
        <w:t>outline problems from excessive use of anti-set off spray powder</w:t>
      </w:r>
    </w:p>
    <w:p w:rsidR="00000000" w:rsidRPr="00414DC9" w:rsidP="00414DC9">
      <w:pPr>
        <w:pStyle w:val="ListBullet"/>
      </w:pPr>
      <w:r w:rsidRPr="00414DC9">
        <w:t>identify what causes printed sheets to set off in the delivery</w:t>
      </w:r>
    </w:p>
    <w:p w:rsidR="00000000" w:rsidRPr="00414DC9" w:rsidP="00414DC9">
      <w:pPr>
        <w:pStyle w:val="ListBullet"/>
      </w:pPr>
      <w:r w:rsidRPr="00414DC9">
        <w:t>identify how the possibility of set off in delivery can be reduced and how air blast</w:t>
      </w:r>
      <w:r w:rsidRPr="00414DC9">
        <w:t xml:space="preserve"> assists sheet delivery</w:t>
      </w:r>
    </w:p>
    <w:p w:rsidR="00000000" w:rsidRPr="00414DC9" w:rsidP="00414DC9">
      <w:pPr>
        <w:pStyle w:val="ListBullet"/>
      </w:pPr>
      <w:r w:rsidRPr="00414DC9">
        <w:t>outline packing required in the tympan, and the ideal condition of the tympan</w:t>
      </w:r>
    </w:p>
    <w:p w:rsidR="00000000" w:rsidRPr="00414DC9" w:rsidP="00414DC9">
      <w:pPr>
        <w:pStyle w:val="ListBullet"/>
      </w:pPr>
      <w:r w:rsidRPr="00414DC9">
        <w:t>identify the process for determining printing pressure</w:t>
      </w:r>
    </w:p>
    <w:p w:rsidR="00000000" w:rsidRPr="00414DC9" w:rsidP="00414DC9">
      <w:pPr>
        <w:pStyle w:val="ListBullet"/>
      </w:pPr>
      <w:r w:rsidRPr="00414DC9">
        <w:t>outline how the correct top sheet tension is achieved when fitting a new tympan, and print faults that can occur if the tympan is not tensioned correctly</w:t>
      </w:r>
    </w:p>
    <w:p w:rsidR="00000000" w:rsidRPr="00414DC9" w:rsidP="00414DC9">
      <w:pPr>
        <w:pStyle w:val="ListBullet"/>
      </w:pPr>
      <w:r w:rsidRPr="00414DC9">
        <w:t>identify how to lengthen print length on this type of press, and to shorten the print length</w:t>
      </w:r>
    </w:p>
    <w:p w:rsidR="00000000" w:rsidRPr="00414DC9" w:rsidP="00414DC9">
      <w:pPr>
        <w:pStyle w:val="ListBullet"/>
      </w:pPr>
      <w:r w:rsidRPr="00414DC9">
        <w:t>outline W</w:t>
      </w:r>
      <w:r w:rsidRPr="00414DC9">
        <w:t>HS concerns related to preparation of inks and additives, and details required to check inks’ suitability for the printing process</w:t>
      </w:r>
    </w:p>
    <w:p w:rsidR="00000000" w:rsidRPr="00414DC9" w:rsidP="00414DC9">
      <w:pPr>
        <w:pStyle w:val="ListBullet"/>
      </w:pPr>
      <w:r w:rsidRPr="00414DC9">
        <w:t>outline why it might be necessary to mix an additive into ink and any special end-use requirements that may be necessary</w:t>
      </w:r>
    </w:p>
    <w:p w:rsidR="00000000" w:rsidRPr="00414DC9" w:rsidP="00414DC9">
      <w:pPr>
        <w:pStyle w:val="ListBullet"/>
      </w:pPr>
      <w:r w:rsidRPr="00414DC9">
        <w:t>outl</w:t>
      </w:r>
      <w:r w:rsidRPr="00414DC9">
        <w:t>ine how a spectrophotometer can be used to assess ink colour, and formula for calculating the correct quantity of ink in relief printing</w:t>
      </w:r>
    </w:p>
    <w:p w:rsidR="00000000" w:rsidRPr="00414DC9" w:rsidP="00414DC9">
      <w:pPr>
        <w:pStyle w:val="ListBullet"/>
      </w:pPr>
      <w:r w:rsidRPr="00414DC9">
        <w:t>identify print faults if excessive driers are mixed into ink, and precautions to minimise waste when preparing ink</w:t>
      </w:r>
    </w:p>
    <w:p w:rsidR="00000000" w:rsidRPr="00414DC9" w:rsidP="00414DC9">
      <w:pPr>
        <w:pStyle w:val="ListBullet"/>
      </w:pPr>
      <w:r w:rsidRPr="00414DC9">
        <w:t>iden</w:t>
      </w:r>
      <w:r w:rsidRPr="00414DC9">
        <w:t>tify the shelf life of most ink and the conditions relevant to storage of inks and additives</w:t>
      </w:r>
    </w:p>
    <w:p w:rsidR="00000000" w:rsidRPr="00414DC9" w:rsidP="00414DC9">
      <w:pPr>
        <w:pStyle w:val="ListBullet"/>
      </w:pPr>
      <w:r w:rsidRPr="00414DC9">
        <w:t>list conventions for labelling mixed inks</w:t>
      </w:r>
    </w:p>
    <w:p w:rsidR="00000000" w:rsidRPr="00414DC9" w:rsidP="00414DC9">
      <w:pPr>
        <w:pStyle w:val="ListBullet"/>
      </w:pPr>
      <w:r w:rsidRPr="00414DC9">
        <w:t xml:space="preserve">identify the process for setting up the printing machine and major WHS concerns </w:t>
      </w:r>
    </w:p>
    <w:p w:rsidR="00000000" w:rsidRPr="00414DC9" w:rsidP="00414DC9">
      <w:pPr>
        <w:pStyle w:val="ListBullet"/>
      </w:pPr>
      <w:r w:rsidRPr="00414DC9">
        <w:t>name the order eccentric or concentric r</w:t>
      </w:r>
      <w:r w:rsidRPr="00414DC9">
        <w:t>oller adjustments should be made and the width of the contact stripe between two rollers</w:t>
      </w:r>
    </w:p>
    <w:p w:rsidR="00000000" w:rsidRPr="00414DC9" w:rsidP="00414DC9">
      <w:pPr>
        <w:pStyle w:val="ListBullet"/>
      </w:pPr>
      <w:r w:rsidRPr="00414DC9">
        <w:t>outline the process for determining ink duct setting, and the ideal setting</w:t>
      </w:r>
    </w:p>
    <w:p w:rsidR="00000000" w:rsidRPr="00414DC9" w:rsidP="00414DC9">
      <w:pPr>
        <w:pStyle w:val="ListBullet"/>
      </w:pPr>
      <w:r w:rsidRPr="00414DC9">
        <w:t>name recommended degrees shore hardness for forme rollers</w:t>
      </w:r>
    </w:p>
    <w:p w:rsidR="00000000" w:rsidRPr="00414DC9" w:rsidP="00414DC9">
      <w:pPr>
        <w:pStyle w:val="ListBullet"/>
      </w:pPr>
      <w:r w:rsidRPr="00414DC9">
        <w:t>describe types of ink drying/curi</w:t>
      </w:r>
      <w:r w:rsidRPr="00414DC9">
        <w:t>ng systems and how the drying unit cures ink</w:t>
      </w:r>
    </w:p>
    <w:p w:rsidR="00000000" w:rsidRPr="00414DC9" w:rsidP="00414DC9">
      <w:pPr>
        <w:pStyle w:val="ListBullet"/>
      </w:pPr>
      <w:r w:rsidRPr="00414DC9">
        <w:t>state what happens if there is excessive pressure when top cutting and excessive pressure when cutting and creasing</w:t>
      </w:r>
    </w:p>
    <w:p w:rsidR="00000000" w:rsidRPr="00414DC9" w:rsidP="00414DC9">
      <w:pPr>
        <w:pStyle w:val="ListBullet"/>
      </w:pPr>
      <w:r w:rsidRPr="00414DC9">
        <w:t>describe the effect of differing tooth counts on perforated products</w:t>
      </w:r>
    </w:p>
    <w:p w:rsidR="00000000" w:rsidRPr="00414DC9" w:rsidP="00414DC9">
      <w:pPr>
        <w:pStyle w:val="ListBullet"/>
      </w:pPr>
      <w:r w:rsidRPr="00414DC9">
        <w:t>outline problems of solvin</w:t>
      </w:r>
      <w:r w:rsidRPr="00414DC9">
        <w:t>g proofing and adjustment</w:t>
      </w:r>
    </w:p>
    <w:p w:rsidR="00000000" w:rsidRPr="00414DC9" w:rsidP="00414DC9">
      <w:pPr>
        <w:pStyle w:val="ListBullet"/>
      </w:pPr>
      <w:r w:rsidRPr="00414DC9">
        <w:t>outline the operation of the true inch function fitted to some machines, and problems that may cause the machine to keep stopping</w:t>
      </w:r>
    </w:p>
    <w:p w:rsidR="00000000" w:rsidRPr="00414DC9" w:rsidP="00414DC9">
      <w:pPr>
        <w:pStyle w:val="ListBullet"/>
      </w:pPr>
      <w:r w:rsidRPr="00414DC9">
        <w:t>outline checks necessary prior to engaging the impression, and checks to be performed when running t</w:t>
      </w:r>
      <w:r w:rsidRPr="00414DC9">
        <w:t>he machine</w:t>
      </w:r>
    </w:p>
    <w:p w:rsidR="00000000" w:rsidRPr="00414DC9" w:rsidP="00414DC9">
      <w:pPr>
        <w:pStyle w:val="ListBullet"/>
      </w:pPr>
      <w:r w:rsidRPr="00414DC9">
        <w:t>describe the effect position of certain guards has on operation of the machine</w:t>
      </w:r>
    </w:p>
    <w:p w:rsidR="00000000" w:rsidRPr="00414DC9" w:rsidP="00414DC9">
      <w:pPr>
        <w:pStyle w:val="ListBullet"/>
      </w:pPr>
      <w:r w:rsidRPr="00414DC9">
        <w:t>outline steps involved in operating the machine communicated to other team members</w:t>
      </w:r>
    </w:p>
    <w:p w:rsidR="00000000" w:rsidRPr="00414DC9" w:rsidP="00414DC9">
      <w:pPr>
        <w:pStyle w:val="ListBullet"/>
      </w:pPr>
      <w:r w:rsidRPr="00414DC9">
        <w:t>name aids available for testing the machine proof, where testing should take place,</w:t>
      </w:r>
      <w:r w:rsidRPr="00414DC9">
        <w:t xml:space="preserve"> and tests necessary for each job</w:t>
      </w:r>
    </w:p>
    <w:p w:rsidR="00000000" w:rsidRPr="00414DC9" w:rsidP="00414DC9">
      <w:pPr>
        <w:pStyle w:val="ListBullet"/>
      </w:pPr>
      <w:r w:rsidRPr="00414DC9">
        <w:t>name the function of a polarisation filter in a densitometer</w:t>
      </w:r>
    </w:p>
    <w:p w:rsidR="00000000" w:rsidRPr="00414DC9" w:rsidP="00414DC9">
      <w:pPr>
        <w:pStyle w:val="ListBullet"/>
      </w:pPr>
      <w:r w:rsidRPr="00414DC9">
        <w:t>describe ideal conditions for inspecting the proof</w:t>
      </w:r>
    </w:p>
    <w:p w:rsidR="00000000" w:rsidRPr="00414DC9" w:rsidP="00414DC9">
      <w:pPr>
        <w:pStyle w:val="ListBullet"/>
      </w:pPr>
      <w:r w:rsidRPr="00414DC9">
        <w:t>explain why it is necessary to use visual aids on the printed substrate</w:t>
      </w:r>
    </w:p>
    <w:p w:rsidR="00000000" w:rsidRPr="00414DC9" w:rsidP="00414DC9">
      <w:pPr>
        <w:pStyle w:val="ListBullet"/>
      </w:pPr>
      <w:r w:rsidRPr="00414DC9">
        <w:t>describe causes of a halo effect on the image</w:t>
      </w:r>
    </w:p>
    <w:p w:rsidR="00000000" w:rsidRPr="00414DC9" w:rsidP="00414DC9">
      <w:pPr>
        <w:pStyle w:val="ListBullet"/>
      </w:pPr>
      <w:r w:rsidRPr="00414DC9">
        <w:t>outline methods to check and adjust ink colour and consistency</w:t>
      </w:r>
    </w:p>
    <w:p w:rsidR="00000000" w:rsidRPr="00414DC9" w:rsidP="00414DC9">
      <w:pPr>
        <w:pStyle w:val="ListBullet"/>
      </w:pPr>
      <w:r w:rsidRPr="00414DC9">
        <w:t>describe adjustments that may cause mis-register</w:t>
      </w:r>
    </w:p>
    <w:p w:rsidR="00000000" w:rsidRPr="00414DC9" w:rsidP="00414DC9">
      <w:pPr>
        <w:pStyle w:val="ListBullet"/>
      </w:pPr>
      <w:r w:rsidRPr="00414DC9">
        <w:t>describe adjustments to position the image laterally and circumferentially</w:t>
      </w:r>
    </w:p>
    <w:p w:rsidR="00000000" w:rsidRPr="00414DC9" w:rsidP="00414DC9">
      <w:pPr>
        <w:pStyle w:val="ListBullet"/>
      </w:pPr>
      <w:r w:rsidRPr="00414DC9">
        <w:t>explain how changing co</w:t>
      </w:r>
      <w:r w:rsidRPr="00414DC9">
        <w:t>lour sequence can effect the final colour cast</w:t>
      </w:r>
    </w:p>
    <w:p w:rsidR="00000000" w:rsidRPr="00414DC9" w:rsidP="00414DC9">
      <w:pPr>
        <w:pStyle w:val="ListBullet"/>
      </w:pPr>
      <w:r w:rsidRPr="00414DC9">
        <w:t>identify causes of excessive mechanical dot gain and the difference between mechanical and optical dot gain</w:t>
      </w:r>
    </w:p>
    <w:p w:rsidR="00000000" w:rsidRPr="00414DC9" w:rsidP="00414DC9">
      <w:pPr>
        <w:pStyle w:val="ListBullet"/>
      </w:pPr>
      <w:r w:rsidRPr="00414DC9">
        <w:t xml:space="preserve">describe the process for final approval before a print run </w:t>
      </w:r>
    </w:p>
    <w:p w:rsidR="00000000" w:rsidRPr="00414DC9" w:rsidP="00414DC9">
      <w:pPr>
        <w:pStyle w:val="ListBullet"/>
      </w:pPr>
      <w:r w:rsidRPr="00414DC9">
        <w:t>identify machine manuals, safety and othe</w:t>
      </w:r>
      <w:r w:rsidRPr="00414DC9">
        <w:t>r documentation relevant to this task, where are they kept, information included in these documents, and other sources of available information.</w:t>
      </w:r>
    </w:p>
    <w:p w:rsidR="00000000" w:rsidRPr="00414DC9" w:rsidP="00414DC9">
      <w:pPr>
        <w:pStyle w:val="AllowPageBreak"/>
      </w:pPr>
    </w:p>
    <w:p w:rsidR="00000000" w:rsidRPr="00414DC9" w:rsidP="00414DC9">
      <w:pPr>
        <w:pStyle w:val="Heading1"/>
      </w:pPr>
      <w:bookmarkStart w:id="4" w:name="O_691014"/>
      <w:bookmarkEnd w:id="4"/>
      <w:r w:rsidRPr="00414DC9">
        <w:t>Assessment Conditions</w:t>
      </w:r>
    </w:p>
    <w:p w:rsidR="00000000" w:rsidRPr="00414DC9" w:rsidP="00A34E77">
      <w:pPr>
        <w:pStyle w:val="BodyText"/>
      </w:pPr>
      <w:r w:rsidRPr="00414DC9">
        <w:t>Gather evidence to demonstrate consistent performance in conditions that</w:t>
      </w:r>
      <w:r w:rsidRPr="00414DC9">
        <w:t xml:space="preserve"> are safe and replicate the workplace. Noise levels, production flow, interruptions and time variances must be typical of those experienced in the printing field of work and include access to: </w:t>
      </w:r>
    </w:p>
    <w:p w:rsidR="00000000" w:rsidRPr="00414DC9" w:rsidP="00414DC9">
      <w:pPr>
        <w:pStyle w:val="ListBullet"/>
      </w:pPr>
      <w:r w:rsidRPr="00414DC9">
        <w:t>special purpose tools, equipment and materials</w:t>
      </w:r>
    </w:p>
    <w:p w:rsidR="00000000" w:rsidRPr="00414DC9" w:rsidP="00414DC9">
      <w:pPr>
        <w:pStyle w:val="ListBullet"/>
      </w:pPr>
      <w:r w:rsidRPr="00414DC9">
        <w:t>reel or sheet-</w:t>
      </w:r>
      <w:r w:rsidRPr="00414DC9">
        <w:t>fed platen, cylinder or rotary printing machine.</w:t>
      </w:r>
    </w:p>
    <w:p w:rsidR="00000000" w:rsidRPr="00414DC9" w:rsidP="00414DC9">
      <w:pPr>
        <w:pStyle w:val="BodyText"/>
      </w:pPr>
    </w:p>
    <w:p w:rsidR="00000000" w:rsidRPr="00414DC9" w:rsidP="00A34E77">
      <w:pPr>
        <w:pStyle w:val="BodyText"/>
      </w:pPr>
      <w:r w:rsidRPr="00414DC9">
        <w:t>Assessors must satisfy NVR/AQTF assessor requirements.</w:t>
      </w:r>
    </w:p>
    <w:p w:rsidR="00000000" w:rsidRPr="00414DC9" w:rsidP="00414DC9">
      <w:pPr>
        <w:pStyle w:val="Heading1"/>
      </w:pPr>
      <w:bookmarkStart w:id="5" w:name="O_691017"/>
      <w:bookmarkEnd w:id="5"/>
      <w:r w:rsidRPr="00414DC9">
        <w:t>Links</w:t>
      </w:r>
    </w:p>
    <w:p w:rsidR="00000000" w:rsidRPr="00414DC9" w:rsidP="00A34E77">
      <w:pPr>
        <w:pStyle w:val="BodyText"/>
      </w:pPr>
      <w:r w:rsidRPr="00414D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A6B8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14DC9" w:rsidP="00414DC9"/>
    <w:sectPr w:rsidSect="00414D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C9" w:rsidRPr="00A34E77" w:rsidP="00A34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77" w:rsidP="00414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E77" w:rsidP="00414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4E77" w:rsidP="00414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DC9" w:rsidRPr="00A34E77" w:rsidP="00A34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77" w:rsidRPr="002D2AF8" w:rsidP="00414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ICPPRN451 Set up for complex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34E77" w:rsidP="00414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AE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D6C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DC9"/>
  </w:style>
  <w:style w:type="character" w:customStyle="1" w:styleId="Heading1Char">
    <w:name w:val="Heading 1 Char"/>
    <w:basedOn w:val="DefaultParagraphFont"/>
    <w:link w:val="Heading1"/>
    <w:rsid w:val="00414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DC9"/>
    <w:rPr>
      <w:b/>
      <w:spacing w:val="0"/>
    </w:rPr>
  </w:style>
  <w:style w:type="paragraph" w:customStyle="1" w:styleId="SuperHeading">
    <w:name w:val="SuperHeading"/>
    <w:basedOn w:val="Normal"/>
    <w:rsid w:val="00414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D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DC9"/>
    <w:rPr>
      <w:i/>
    </w:rPr>
  </w:style>
  <w:style w:type="paragraph" w:styleId="Caption">
    <w:name w:val="caption"/>
    <w:basedOn w:val="BodyText"/>
    <w:next w:val="Normal"/>
    <w:qFormat/>
    <w:rsid w:val="00414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DC9"/>
  </w:style>
  <w:style w:type="paragraph" w:styleId="TableofFigures">
    <w:name w:val="table of figures"/>
    <w:basedOn w:val="Normal"/>
    <w:next w:val="Normal"/>
    <w:semiHidden/>
    <w:rsid w:val="00414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DC9"/>
    <w:pPr>
      <w:numPr>
        <w:numId w:val="10"/>
      </w:numPr>
    </w:pPr>
  </w:style>
  <w:style w:type="character" w:customStyle="1" w:styleId="WingdingSymbols">
    <w:name w:val="Wingding Symbols"/>
    <w:rsid w:val="00414DC9"/>
    <w:rPr>
      <w:rFonts w:ascii="Wingdings" w:hAnsi="Wingdings"/>
    </w:rPr>
  </w:style>
  <w:style w:type="paragraph" w:customStyle="1" w:styleId="TableHeading">
    <w:name w:val="Table Heading"/>
    <w:basedOn w:val="HeadingBase"/>
    <w:rsid w:val="00414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DC9"/>
    <w:rPr>
      <w:color w:val="0033CC"/>
      <w:u w:val="none"/>
    </w:rPr>
  </w:style>
  <w:style w:type="paragraph" w:customStyle="1" w:styleId="BodyTextRight">
    <w:name w:val="Body Text Right"/>
    <w:basedOn w:val="BodyText"/>
    <w:rsid w:val="00414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D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DC9"/>
    <w:rPr>
      <w:sz w:val="32"/>
    </w:rPr>
  </w:style>
  <w:style w:type="paragraph" w:customStyle="1" w:styleId="HeadingProcedure">
    <w:name w:val="Heading Procedure"/>
    <w:basedOn w:val="HeadingBase"/>
    <w:next w:val="Normal"/>
    <w:rsid w:val="00414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DC9"/>
    <w:pPr>
      <w:spacing w:before="60" w:after="60"/>
    </w:pPr>
  </w:style>
  <w:style w:type="paragraph" w:styleId="ListContinue">
    <w:name w:val="List Continue"/>
    <w:basedOn w:val="List"/>
    <w:rsid w:val="00414DC9"/>
    <w:pPr>
      <w:ind w:firstLine="0"/>
    </w:pPr>
  </w:style>
  <w:style w:type="paragraph" w:customStyle="1" w:styleId="ListNote">
    <w:name w:val="List Note"/>
    <w:basedOn w:val="List"/>
    <w:rsid w:val="00414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DC9"/>
    <w:rPr>
      <w:rFonts w:ascii="Courier New" w:hAnsi="Courier New"/>
    </w:rPr>
  </w:style>
  <w:style w:type="paragraph" w:customStyle="1" w:styleId="NoteBullet">
    <w:name w:val="Note Bullet"/>
    <w:basedOn w:val="Note"/>
    <w:rsid w:val="00414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DC9"/>
    <w:rPr>
      <w:b/>
      <w:smallCaps/>
    </w:rPr>
  </w:style>
  <w:style w:type="paragraph" w:customStyle="1" w:styleId="TableListNumber">
    <w:name w:val="Table List Number"/>
    <w:basedOn w:val="ListNumber"/>
    <w:rsid w:val="00414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DC9"/>
    <w:pPr>
      <w:numPr>
        <w:numId w:val="8"/>
      </w:numPr>
    </w:pPr>
  </w:style>
  <w:style w:type="paragraph" w:customStyle="1" w:styleId="ListAlpha2">
    <w:name w:val="List Alpha 2"/>
    <w:basedOn w:val="List2"/>
    <w:rsid w:val="00414DC9"/>
    <w:pPr>
      <w:numPr>
        <w:numId w:val="7"/>
      </w:numPr>
    </w:pPr>
  </w:style>
  <w:style w:type="paragraph" w:styleId="List2">
    <w:name w:val="List 2"/>
    <w:basedOn w:val="BodyText"/>
    <w:rsid w:val="00414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D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4DC9"/>
    <w:pPr>
      <w:numPr>
        <w:numId w:val="3"/>
      </w:numPr>
    </w:pPr>
  </w:style>
  <w:style w:type="paragraph" w:styleId="ListContinue2">
    <w:name w:val="List Continue 2"/>
    <w:basedOn w:val="List2"/>
    <w:rsid w:val="00414DC9"/>
    <w:pPr>
      <w:ind w:firstLine="0"/>
    </w:pPr>
  </w:style>
  <w:style w:type="paragraph" w:styleId="ListContinue3">
    <w:name w:val="List Continue 3"/>
    <w:basedOn w:val="List3"/>
    <w:rsid w:val="00414DC9"/>
    <w:pPr>
      <w:ind w:left="1021" w:firstLine="0"/>
    </w:pPr>
  </w:style>
  <w:style w:type="paragraph" w:styleId="ListContinue4">
    <w:name w:val="List Continue 4"/>
    <w:basedOn w:val="List4"/>
    <w:rsid w:val="00414DC9"/>
    <w:pPr>
      <w:ind w:firstLine="0"/>
    </w:pPr>
  </w:style>
  <w:style w:type="paragraph" w:styleId="ListContinue5">
    <w:name w:val="List Continue 5"/>
    <w:basedOn w:val="List5"/>
    <w:rsid w:val="00414DC9"/>
    <w:pPr>
      <w:ind w:firstLine="0"/>
    </w:pPr>
  </w:style>
  <w:style w:type="paragraph" w:styleId="ListNumber3">
    <w:name w:val="List Number 3"/>
    <w:basedOn w:val="List3"/>
    <w:rsid w:val="00414DC9"/>
    <w:pPr>
      <w:numPr>
        <w:numId w:val="4"/>
      </w:numPr>
    </w:pPr>
  </w:style>
  <w:style w:type="paragraph" w:styleId="ListNumber4">
    <w:name w:val="List Number 4"/>
    <w:basedOn w:val="List4"/>
    <w:rsid w:val="00414DC9"/>
    <w:pPr>
      <w:numPr>
        <w:numId w:val="5"/>
      </w:numPr>
    </w:pPr>
  </w:style>
  <w:style w:type="paragraph" w:styleId="ListNumber5">
    <w:name w:val="List Number 5"/>
    <w:basedOn w:val="List5"/>
    <w:rsid w:val="00414DC9"/>
    <w:pPr>
      <w:numPr>
        <w:numId w:val="6"/>
      </w:numPr>
    </w:pPr>
  </w:style>
  <w:style w:type="paragraph" w:styleId="BlockText">
    <w:name w:val="Block Text"/>
    <w:basedOn w:val="Normal"/>
    <w:rsid w:val="00414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DC9"/>
    <w:rPr>
      <w:sz w:val="16"/>
      <w:vertAlign w:val="superscript"/>
    </w:rPr>
  </w:style>
  <w:style w:type="character" w:customStyle="1" w:styleId="Symbols">
    <w:name w:val="Symbols"/>
    <w:basedOn w:val="DefaultParagraphFont"/>
    <w:rsid w:val="00414DC9"/>
    <w:rPr>
      <w:rFonts w:ascii="Symbol" w:hAnsi="Symbol"/>
    </w:rPr>
  </w:style>
  <w:style w:type="character" w:customStyle="1" w:styleId="MenuOptions">
    <w:name w:val="Menu Options"/>
    <w:basedOn w:val="DefaultParagraphFont"/>
    <w:rsid w:val="00414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DC9"/>
    <w:rPr>
      <w:b/>
    </w:rPr>
  </w:style>
  <w:style w:type="character" w:customStyle="1" w:styleId="Underlined">
    <w:name w:val="Underlined"/>
    <w:basedOn w:val="DefaultParagraphFont"/>
    <w:rsid w:val="00414DC9"/>
    <w:rPr>
      <w:u w:val="single"/>
    </w:rPr>
  </w:style>
  <w:style w:type="paragraph" w:customStyle="1" w:styleId="TableBodyTextRight">
    <w:name w:val="Table Body Text Right"/>
    <w:basedOn w:val="TableBodyText"/>
    <w:rsid w:val="00414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DC9"/>
    <w:rPr>
      <w:sz w:val="18"/>
    </w:rPr>
  </w:style>
  <w:style w:type="paragraph" w:customStyle="1" w:styleId="BodySmallRight">
    <w:name w:val="Body Small Right"/>
    <w:basedOn w:val="BodyTextRight"/>
    <w:rsid w:val="00414DC9"/>
    <w:rPr>
      <w:sz w:val="18"/>
      <w:szCs w:val="18"/>
    </w:rPr>
  </w:style>
  <w:style w:type="paragraph" w:customStyle="1" w:styleId="MarginEdition">
    <w:name w:val="Margin Edition"/>
    <w:basedOn w:val="MarginNote"/>
    <w:rsid w:val="00414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DC9"/>
    <w:rPr>
      <w:sz w:val="2"/>
      <w:szCs w:val="2"/>
    </w:rPr>
  </w:style>
  <w:style w:type="character" w:customStyle="1" w:styleId="Small">
    <w:name w:val="Small"/>
    <w:basedOn w:val="DefaultParagraphFont"/>
    <w:rsid w:val="00414DC9"/>
    <w:rPr>
      <w:sz w:val="16"/>
    </w:rPr>
  </w:style>
  <w:style w:type="paragraph" w:customStyle="1" w:styleId="WideTable">
    <w:name w:val="Wide Table"/>
    <w:basedOn w:val="Normal"/>
    <w:rsid w:val="00414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DC9"/>
  </w:style>
  <w:style w:type="paragraph" w:styleId="Quote">
    <w:name w:val="Quote"/>
    <w:basedOn w:val="Heading1"/>
    <w:link w:val="QuoteChar"/>
    <w:qFormat/>
    <w:rsid w:val="00414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DC9"/>
    <w:pPr>
      <w:pageBreakBefore/>
    </w:pPr>
  </w:style>
  <w:style w:type="paragraph" w:customStyle="1" w:styleId="Border">
    <w:name w:val="Border"/>
    <w:basedOn w:val="Normal"/>
    <w:qFormat/>
    <w:rsid w:val="00414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DC9"/>
    <w:rPr>
      <w:u w:val="single"/>
    </w:rPr>
  </w:style>
  <w:style w:type="character" w:customStyle="1" w:styleId="BoldandItalics">
    <w:name w:val="Bold and Italics"/>
    <w:qFormat/>
    <w:rsid w:val="00414DC9"/>
    <w:rPr>
      <w:b/>
      <w:i/>
      <w:u w:val="none"/>
    </w:rPr>
  </w:style>
  <w:style w:type="paragraph" w:styleId="BalloonText">
    <w:name w:val="Balloon Text"/>
    <w:basedOn w:val="Normal"/>
    <w:link w:val="BalloonTextChar"/>
    <w:rsid w:val="00414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D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4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6697</Characters>
  <Application>Microsoft Office Word</Application>
  <DocSecurity>0</DocSecurity>
  <Lines>145</Lines>
  <Paragraphs>111</Paragraphs>
  <ScaleCrop>false</ScaleCrop>
  <Company>Author-it Software Corporation Ltd.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ICPPRN451 Set up for complex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2018-12-10T06:49:00Z</dcterms:modified>
</cp:coreProperties>
</file>