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B7D" w:rsidP="00BA3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ICPPRN441 Set up for complex pad printing</w:t>
      </w:r>
      <w:r>
        <w:fldChar w:fldCharType="end"/>
      </w:r>
    </w:p>
    <w:p w:rsidR="00BA3B7D" w:rsidP="00BA3B7D">
      <w:pPr>
        <w:pStyle w:val="Version"/>
        <w:sectPr w:rsidSect="00995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20A" w:rsidP="0099520A">
      <w:pPr>
        <w:pStyle w:val="SuperHeading"/>
      </w:pPr>
      <w:r w:rsidRPr="0099520A">
        <w:t>ICPPRN441 Set up for complex pad printing</w:t>
      </w:r>
    </w:p>
    <w:p w:rsidR="00000000" w:rsidRPr="0099520A" w:rsidP="0099520A">
      <w:pPr>
        <w:pStyle w:val="Heading1"/>
      </w:pPr>
      <w:bookmarkStart w:id="1" w:name="O_690693"/>
      <w:bookmarkEnd w:id="1"/>
      <w:r w:rsidRPr="00995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5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rPr>
                <w:rStyle w:val="SpecialBold"/>
              </w:rPr>
              <w:t>Comments</w:t>
            </w:r>
          </w:p>
        </w:tc>
      </w:tr>
      <w:tr w:rsidTr="00995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This version first released with ICP Printing and Graphic Arts Training Package Version 1.0.</w:t>
            </w:r>
          </w:p>
        </w:tc>
      </w:tr>
    </w:tbl>
    <w:p w:rsidR="00000000" w:rsidRPr="0099520A" w:rsidP="0099520A">
      <w:pPr>
        <w:pStyle w:val="BodyText"/>
      </w:pPr>
    </w:p>
    <w:p w:rsidR="00000000" w:rsidRPr="0099520A" w:rsidP="0099520A">
      <w:pPr>
        <w:pStyle w:val="AllowPageBreak"/>
      </w:pPr>
    </w:p>
    <w:p w:rsidR="00000000" w:rsidRPr="0099520A" w:rsidP="0099520A">
      <w:pPr>
        <w:pStyle w:val="Heading1"/>
      </w:pPr>
      <w:bookmarkStart w:id="2" w:name="O_690694"/>
      <w:bookmarkEnd w:id="2"/>
      <w:r w:rsidRPr="0099520A">
        <w:t>Application</w:t>
      </w:r>
    </w:p>
    <w:p w:rsidR="00000000" w:rsidRPr="0099520A" w:rsidP="00BA3B7D">
      <w:pPr>
        <w:pStyle w:val="BodyText"/>
      </w:pPr>
      <w:r w:rsidRPr="0099520A">
        <w:t>This unit describes the skills and knowledge required to set up complex pad printin</w:t>
      </w:r>
      <w:r w:rsidRPr="0099520A">
        <w:t>g machines for multi-coloured or non-routine print jobs. It includes the ability to set up manual pre- and post-treatment processes, conduct a proof run and adjust settings to ensure production speeds are attained.</w:t>
      </w:r>
    </w:p>
    <w:p w:rsidR="00000000" w:rsidRPr="0099520A" w:rsidP="00BA3B7D">
      <w:pPr>
        <w:pStyle w:val="BodyText"/>
      </w:pPr>
      <w:r w:rsidRPr="0099520A">
        <w:t>It applies to individuals working as pri</w:t>
      </w:r>
      <w:r w:rsidRPr="0099520A">
        <w:t xml:space="preserve">nt machinists in the printing and graphic arts industry. They prepare material, set up, monitor and operate equipment and machinery, apply solutions to a defined range of problems associated with the print medium, and analyse and evaluate information from </w:t>
      </w:r>
      <w:r w:rsidRPr="0099520A">
        <w:t>a variety of sources. They may also provide leadership and guidance to others with some limited responsibility for the output of others.</w:t>
      </w:r>
    </w:p>
    <w:p w:rsidR="00000000" w:rsidRPr="0099520A" w:rsidP="00BA3B7D">
      <w:pPr>
        <w:pStyle w:val="BodyText"/>
      </w:pPr>
      <w:r w:rsidRPr="0099520A">
        <w:t>No licensing, legislative or certification requirements apply to this unit at the time of publication.</w:t>
      </w:r>
    </w:p>
    <w:p w:rsidR="00000000" w:rsidRPr="0099520A" w:rsidP="0099520A">
      <w:pPr>
        <w:pStyle w:val="Heading1"/>
      </w:pPr>
      <w:bookmarkStart w:id="3" w:name="O_690697"/>
      <w:bookmarkEnd w:id="3"/>
      <w:r w:rsidRPr="0099520A">
        <w:t>Unit Sector</w:t>
      </w:r>
    </w:p>
    <w:p w:rsidR="00000000" w:rsidRPr="0099520A" w:rsidP="00BA3B7D">
      <w:pPr>
        <w:pStyle w:val="BodyText"/>
      </w:pPr>
      <w:r w:rsidRPr="0099520A">
        <w:t>Printing</w:t>
      </w:r>
    </w:p>
    <w:p w:rsidR="00000000" w:rsidRPr="0099520A" w:rsidP="0099520A">
      <w:pPr>
        <w:pStyle w:val="Heading1"/>
      </w:pPr>
      <w:bookmarkStart w:id="4" w:name="O_690698"/>
      <w:bookmarkEnd w:id="4"/>
      <w:r w:rsidRPr="009952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rPr>
                <w:rStyle w:val="SpecialBold"/>
              </w:rPr>
              <w:t>PERFORMANCE CRITERIA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1.1 Job requirements are read and interpreted from job documentation or production control system</w:t>
            </w:r>
          </w:p>
          <w:p w:rsidR="00000000" w:rsidRPr="0099520A" w:rsidP="0099520A">
            <w:pPr>
              <w:pStyle w:val="BodyText"/>
            </w:pPr>
            <w:r w:rsidRPr="0099520A">
              <w:t>1.2 Set up is planned and carried out correctly in minimum time with minimum wastage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1.3 Availability of all job rel</w:t>
            </w:r>
            <w:r w:rsidRPr="0099520A">
              <w:t>ated components is checked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2. Install tampons (printing pads) into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2.1 Appropriate tampons are selected according to non-routine job specifications/requirements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2.2 Tampons are secured into machine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3. Set up fixtures onto machine bed or conveyor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3.1 Appropriate fixtures are selected and secured to X-Y table or conveyor jig plates</w:t>
            </w:r>
          </w:p>
          <w:p w:rsidR="00000000" w:rsidRPr="0099520A" w:rsidP="0099520A">
            <w:pPr>
              <w:pStyle w:val="BodyText"/>
            </w:pPr>
            <w:r w:rsidRPr="0099520A">
              <w:t>3.2 Adjustments are made to height of machine bed to suit size of object to be printed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3.3 Adjustments are made to X-Y table of machine bed to suit position of image on o</w:t>
            </w:r>
            <w:r w:rsidRPr="0099520A">
              <w:t>bject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4.1 Inks, and additives are selected according to non-routine job specifications and end-user requirements</w:t>
            </w:r>
          </w:p>
          <w:p w:rsidR="00000000" w:rsidRPr="0099520A" w:rsidP="0099520A">
            <w:pPr>
              <w:pStyle w:val="BodyText"/>
            </w:pPr>
            <w:r w:rsidRPr="0099520A">
              <w:t>4.2 Quality and suitability of inks and additives are checked and appropriate action is taken</w:t>
            </w:r>
          </w:p>
          <w:p w:rsidR="00000000" w:rsidRPr="0099520A" w:rsidP="0099520A">
            <w:pPr>
              <w:pStyle w:val="BodyText"/>
            </w:pPr>
            <w:r w:rsidRPr="0099520A">
              <w:t>4.3 Ink</w:t>
            </w:r>
            <w:r w:rsidRPr="0099520A">
              <w:t>s and additives are prepared according to work health and safety (WHS) requirements, and manufacturer’s/supplier’s instructions with suitable precautions to minimise waste</w:t>
            </w:r>
          </w:p>
          <w:p w:rsidR="00000000" w:rsidRPr="0099520A" w:rsidP="0099520A">
            <w:pPr>
              <w:pStyle w:val="BodyText"/>
            </w:pPr>
            <w:r w:rsidRPr="0099520A">
              <w:t>4.4 Correct colour and weight/volume of ink is mixed and prepared to match requireme</w:t>
            </w:r>
            <w:r w:rsidRPr="0099520A">
              <w:t>nts of the non-routine job specification and the printing process</w:t>
            </w:r>
          </w:p>
          <w:p w:rsidR="00000000" w:rsidRPr="0099520A" w:rsidP="0099520A">
            <w:pPr>
              <w:pStyle w:val="BodyText"/>
            </w:pPr>
            <w:r w:rsidRPr="0099520A">
              <w:t>4.5 Formulation of ink, colour match and approved colour are appropriately recorded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4.6 Inks and additives are appropriately labelled, handled and stored according to manufacturer’s/supplier</w:t>
            </w:r>
            <w:r w:rsidRPr="0099520A">
              <w:t>’s instructions to prevent damage and hazards to personnel and to prolong shelf life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5. Set up machine for complex pad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5.1 Plate holders are set up and adjusted for register according to job specifications</w:t>
            </w:r>
          </w:p>
          <w:p w:rsidR="00000000" w:rsidRPr="0099520A" w:rsidP="0099520A">
            <w:pPr>
              <w:pStyle w:val="BodyText"/>
            </w:pPr>
            <w:r w:rsidRPr="0099520A">
              <w:t>5.2 Appropriate plates and plate holders</w:t>
            </w:r>
            <w:r w:rsidRPr="0099520A">
              <w:t xml:space="preserve"> are selected and plates are secured into plate holders</w:t>
            </w:r>
          </w:p>
          <w:p w:rsidR="00000000" w:rsidRPr="0099520A" w:rsidP="0099520A">
            <w:pPr>
              <w:pStyle w:val="BodyText"/>
            </w:pPr>
            <w:r w:rsidRPr="0099520A">
              <w:t>5.3 Tampons are set up and adjusted according to job specifications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 xml:space="preserve">5.4 Spatula and doctor blade or ink cups are set up and adjusted according to printing process and job specifications 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6. Set up pr</w:t>
            </w:r>
            <w:r w:rsidRPr="0099520A">
              <w:t>e- and post-treatment in-line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6.1 In-line loading is set up to suit non-routine object and according to job specifications</w:t>
            </w:r>
          </w:p>
          <w:p w:rsidR="00000000" w:rsidRPr="0099520A" w:rsidP="0099520A">
            <w:pPr>
              <w:pStyle w:val="BodyText"/>
            </w:pPr>
            <w:r w:rsidRPr="0099520A">
              <w:t xml:space="preserve">6.2 In-line pre-treatment is set up to suit non-routine object and </w:t>
            </w:r>
            <w:r w:rsidRPr="0099520A">
              <w:t>according to job specifications</w:t>
            </w:r>
          </w:p>
          <w:p w:rsidR="00000000" w:rsidRPr="0099520A" w:rsidP="0099520A">
            <w:pPr>
              <w:pStyle w:val="BodyText"/>
            </w:pPr>
            <w:r w:rsidRPr="0099520A">
              <w:t>6.3 In-line drying is set up to suit non-routine object and according to job specifications</w:t>
            </w:r>
          </w:p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6.4 In-line ejection is set up to suit non-routine object and according to job specifications</w:t>
            </w:r>
          </w:p>
        </w:tc>
      </w:tr>
      <w:tr w:rsidTr="00995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7.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7.1 Material to be used for proof is organised c</w:t>
            </w:r>
            <w:r w:rsidRPr="0099520A">
              <w:t>orrectly</w:t>
            </w:r>
          </w:p>
          <w:p w:rsidR="00000000" w:rsidRPr="0099520A" w:rsidP="0099520A">
            <w:pPr>
              <w:pStyle w:val="BodyText"/>
            </w:pPr>
            <w:r w:rsidRPr="0099520A">
              <w:t>7.2 Machine is operated according to manufacturer’s and enterprise procedures to produce a specified proof</w:t>
            </w:r>
          </w:p>
          <w:p w:rsidR="00000000" w:rsidRPr="0099520A" w:rsidP="0099520A">
            <w:pPr>
              <w:pStyle w:val="BodyText"/>
            </w:pPr>
            <w:r w:rsidRPr="0099520A">
              <w:t>7.3 Proof is visually inspected and/or tested or laboratory testing organised according to enterprise procedures</w:t>
            </w:r>
          </w:p>
          <w:p w:rsidR="00000000" w:rsidRPr="0099520A" w:rsidP="0099520A">
            <w:pPr>
              <w:pStyle w:val="BodyText"/>
            </w:pPr>
            <w:r w:rsidRPr="0099520A">
              <w:t>7.4 Production does not com</w:t>
            </w:r>
            <w:r w:rsidRPr="0099520A">
              <w:t>mence without client approval or authority, where appropriate</w:t>
            </w:r>
          </w:p>
          <w:p w:rsidR="00000000" w:rsidRPr="0099520A" w:rsidP="0099520A">
            <w:pPr>
              <w:pStyle w:val="BodyText"/>
            </w:pPr>
            <w:r w:rsidRPr="0099520A">
              <w:t>7.5 Results are interpreted and adjustments are carried out according to product and machine specifications to determine adjustment requirements</w:t>
            </w:r>
          </w:p>
        </w:tc>
      </w:tr>
    </w:tbl>
    <w:p w:rsidR="00000000" w:rsidRPr="0099520A" w:rsidP="0099520A">
      <w:pPr>
        <w:pStyle w:val="BodyText"/>
      </w:pPr>
    </w:p>
    <w:p w:rsidR="00000000" w:rsidRPr="0099520A" w:rsidP="0099520A">
      <w:pPr>
        <w:pStyle w:val="AllowPageBreak"/>
      </w:pPr>
    </w:p>
    <w:p w:rsidR="00000000" w:rsidRPr="0099520A" w:rsidP="0099520A">
      <w:pPr>
        <w:pStyle w:val="Heading1"/>
      </w:pPr>
      <w:bookmarkStart w:id="5" w:name="O_690699"/>
      <w:bookmarkEnd w:id="5"/>
      <w:r w:rsidRPr="0099520A">
        <w:t>Foundation Skills</w:t>
      </w:r>
    </w:p>
    <w:p w:rsidR="00000000" w:rsidRPr="00BA3B7D" w:rsidP="00BA3B7D">
      <w:pPr>
        <w:pStyle w:val="BodyText"/>
        <w:rPr>
          <w:i/>
        </w:rPr>
      </w:pPr>
      <w:r w:rsidRPr="00BA3B7D">
        <w:rPr>
          <w:rStyle w:val="Emphasis"/>
        </w:rPr>
        <w:t>This section</w:t>
      </w:r>
      <w:r w:rsidRPr="00BA3B7D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rPr>
                <w:rStyle w:val="SpecialBold"/>
              </w:rPr>
              <w:t>Description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1.1, 2.1, 4.1, 4.3, 4.4, 4.6, 5.1, 5.3, 5.4, 6.1-6.4,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>Recognises and interprets text to establish job requirements from information contained within relevant instructions, procedures and specifications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4.5, 4.6, 7.4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>Completes records accurately and according to workplace requirements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Oral Communica</w:t>
            </w:r>
            <w:r w:rsidRPr="0099520A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>Participates effectively in spoken interactions using appropriate vocabulary, questioning and listening techniques to gain approvals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 xml:space="preserve">Uses basic mathematical calculations to calculate weight, volume and formula ratios 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4.3, 4.6, 7.2-7.4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>Complies with legislative requirements and follows organisational policies and procedures relevant to own role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ListBullet"/>
              <w:rPr>
                <w:lang w:val="en-NZ"/>
              </w:rPr>
            </w:pPr>
            <w:r w:rsidRPr="0099520A">
              <w:t>Follows accepted communication practices and protocols when seeking appr</w:t>
            </w:r>
            <w:r w:rsidRPr="0099520A">
              <w:t>oval</w:t>
            </w:r>
          </w:p>
        </w:tc>
      </w:tr>
      <w:tr w:rsidTr="00995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1.1-1.3, 2.1, 2.2, 3.1-3.3, 4.1-4.6, 5.1-5.4, 6.1-6.4, 7.1-7.3,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ListBullet"/>
            </w:pPr>
            <w:r w:rsidRPr="0099520A">
              <w:t>Takes responsibility for planning and organising own workload using analytical processes to decide on a course of action, and assembles required resources</w:t>
            </w:r>
          </w:p>
          <w:p w:rsidR="00000000" w:rsidRPr="0099520A" w:rsidP="0099520A">
            <w:pPr>
              <w:pStyle w:val="ListBullet"/>
            </w:pPr>
            <w:r w:rsidRPr="0099520A">
              <w:t>Recognis</w:t>
            </w:r>
            <w:r w:rsidRPr="0099520A">
              <w:t xml:space="preserve">es and addresses some unfamiliar problems of increasing complexity within own scope, </w:t>
            </w:r>
          </w:p>
          <w:p w:rsidR="00000000" w:rsidRPr="0099520A" w:rsidP="0099520A">
            <w:pPr>
              <w:pStyle w:val="ListBullet"/>
            </w:pPr>
            <w:r w:rsidRPr="0099520A">
              <w:t>Reads data from electronic monitoring and control systems</w:t>
            </w:r>
          </w:p>
        </w:tc>
      </w:tr>
    </w:tbl>
    <w:p w:rsidR="00000000" w:rsidRPr="0099520A" w:rsidP="0099520A">
      <w:pPr>
        <w:pStyle w:val="BodyText"/>
      </w:pPr>
    </w:p>
    <w:p w:rsidR="00000000" w:rsidRPr="0099520A" w:rsidP="0099520A">
      <w:pPr>
        <w:pStyle w:val="AllowPageBreak"/>
      </w:pPr>
    </w:p>
    <w:p w:rsidR="00000000" w:rsidRPr="0099520A" w:rsidP="0099520A">
      <w:pPr>
        <w:pStyle w:val="Heading1"/>
      </w:pPr>
      <w:bookmarkStart w:id="6" w:name="O_690701"/>
      <w:bookmarkEnd w:id="6"/>
      <w:r w:rsidRPr="0099520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9520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 xml:space="preserve">Code and title </w:t>
            </w:r>
          </w:p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Code and title</w:t>
            </w:r>
          </w:p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rPr>
                <w:rStyle w:val="SpecialBold"/>
              </w:rPr>
              <w:t>Equivalence status</w:t>
            </w:r>
          </w:p>
        </w:tc>
      </w:tr>
      <w:tr w:rsidTr="0099520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ICPPRN441 Set up for complex pad printing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ICPPR441C Set up for complex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0A">
            <w:pPr>
              <w:pStyle w:val="BodyText"/>
              <w:rPr>
                <w:lang w:val="en-NZ"/>
              </w:rPr>
            </w:pPr>
            <w:r w:rsidRPr="0099520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0A" w:rsidP="0099520A">
            <w:pPr>
              <w:pStyle w:val="BodyText"/>
            </w:pPr>
            <w:r w:rsidRPr="0099520A">
              <w:t>Equivalent unit</w:t>
            </w:r>
          </w:p>
        </w:tc>
      </w:tr>
    </w:tbl>
    <w:p w:rsidR="00000000" w:rsidRPr="0099520A" w:rsidP="0099520A">
      <w:pPr>
        <w:pStyle w:val="BodyText"/>
      </w:pPr>
    </w:p>
    <w:p w:rsidR="00000000" w:rsidRPr="0099520A" w:rsidP="0099520A">
      <w:pPr>
        <w:pStyle w:val="AllowPageBreak"/>
      </w:pPr>
    </w:p>
    <w:p w:rsidR="00000000" w:rsidRPr="0099520A" w:rsidP="0099520A">
      <w:pPr>
        <w:pStyle w:val="Heading1"/>
      </w:pPr>
      <w:bookmarkStart w:id="7" w:name="O_690708"/>
      <w:bookmarkEnd w:id="7"/>
      <w:r w:rsidRPr="0099520A">
        <w:t>Links</w:t>
      </w:r>
    </w:p>
    <w:p w:rsidR="00000000" w:rsidRPr="0099520A" w:rsidP="00BA3B7D">
      <w:pPr>
        <w:pStyle w:val="BodyText"/>
      </w:pPr>
      <w:r w:rsidRPr="009952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A6F1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9520A" w:rsidP="0099520A"/>
    <w:sectPr w:rsidSect="009952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0A" w:rsidRPr="00BA3B7D" w:rsidP="00BA3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7D" w:rsidP="00995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B7D" w:rsidP="00995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B7D" w:rsidP="00995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20A" w:rsidRPr="00BA3B7D" w:rsidP="00BA3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7D" w:rsidRPr="002D2AF8" w:rsidP="00995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ICPPRN441 Set up for complex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A3B7D" w:rsidP="00995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B82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48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20A"/>
  </w:style>
  <w:style w:type="character" w:customStyle="1" w:styleId="Heading1Char">
    <w:name w:val="Heading 1 Char"/>
    <w:basedOn w:val="DefaultParagraphFont"/>
    <w:link w:val="Heading1"/>
    <w:rsid w:val="00995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2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20A"/>
    <w:rPr>
      <w:b/>
      <w:spacing w:val="0"/>
    </w:rPr>
  </w:style>
  <w:style w:type="character" w:styleId="Emphasis">
    <w:name w:val="Emphasis"/>
    <w:basedOn w:val="DefaultParagraphFont"/>
    <w:qFormat/>
    <w:rsid w:val="0099520A"/>
    <w:rPr>
      <w:i/>
    </w:rPr>
  </w:style>
  <w:style w:type="paragraph" w:customStyle="1" w:styleId="SuperHeading">
    <w:name w:val="SuperHeading"/>
    <w:basedOn w:val="Normal"/>
    <w:rsid w:val="00995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2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2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20A"/>
  </w:style>
  <w:style w:type="paragraph" w:styleId="TableofFigures">
    <w:name w:val="table of figures"/>
    <w:basedOn w:val="Normal"/>
    <w:next w:val="Normal"/>
    <w:semiHidden/>
    <w:rsid w:val="00995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20A"/>
    <w:pPr>
      <w:numPr>
        <w:numId w:val="10"/>
      </w:numPr>
    </w:pPr>
  </w:style>
  <w:style w:type="character" w:customStyle="1" w:styleId="WingdingSymbols">
    <w:name w:val="Wingding Symbols"/>
    <w:rsid w:val="0099520A"/>
    <w:rPr>
      <w:rFonts w:ascii="Wingdings" w:hAnsi="Wingdings"/>
    </w:rPr>
  </w:style>
  <w:style w:type="paragraph" w:customStyle="1" w:styleId="TableHeading">
    <w:name w:val="Table Heading"/>
    <w:basedOn w:val="HeadingBase"/>
    <w:rsid w:val="00995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20A"/>
    <w:rPr>
      <w:color w:val="0033CC"/>
      <w:u w:val="none"/>
    </w:rPr>
  </w:style>
  <w:style w:type="paragraph" w:customStyle="1" w:styleId="BodyTextRight">
    <w:name w:val="Body Text Right"/>
    <w:basedOn w:val="BodyText"/>
    <w:rsid w:val="00995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20A"/>
    <w:rPr>
      <w:sz w:val="32"/>
    </w:rPr>
  </w:style>
  <w:style w:type="paragraph" w:customStyle="1" w:styleId="HeadingProcedure">
    <w:name w:val="Heading Procedure"/>
    <w:basedOn w:val="HeadingBase"/>
    <w:next w:val="Normal"/>
    <w:rsid w:val="00995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20A"/>
    <w:pPr>
      <w:spacing w:before="60" w:after="60"/>
    </w:pPr>
  </w:style>
  <w:style w:type="paragraph" w:styleId="ListContinue">
    <w:name w:val="List Continue"/>
    <w:basedOn w:val="List"/>
    <w:rsid w:val="0099520A"/>
    <w:pPr>
      <w:ind w:firstLine="0"/>
    </w:pPr>
  </w:style>
  <w:style w:type="paragraph" w:customStyle="1" w:styleId="ListNote">
    <w:name w:val="List Note"/>
    <w:basedOn w:val="List"/>
    <w:rsid w:val="00995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20A"/>
    <w:rPr>
      <w:rFonts w:ascii="Courier New" w:hAnsi="Courier New"/>
    </w:rPr>
  </w:style>
  <w:style w:type="paragraph" w:customStyle="1" w:styleId="NoteBullet">
    <w:name w:val="Note Bullet"/>
    <w:basedOn w:val="Note"/>
    <w:rsid w:val="00995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20A"/>
    <w:rPr>
      <w:b/>
      <w:smallCaps/>
    </w:rPr>
  </w:style>
  <w:style w:type="paragraph" w:customStyle="1" w:styleId="TableListNumber">
    <w:name w:val="Table List Number"/>
    <w:basedOn w:val="ListNumber"/>
    <w:rsid w:val="00995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20A"/>
    <w:pPr>
      <w:numPr>
        <w:numId w:val="8"/>
      </w:numPr>
    </w:pPr>
  </w:style>
  <w:style w:type="paragraph" w:customStyle="1" w:styleId="ListAlpha2">
    <w:name w:val="List Alpha 2"/>
    <w:basedOn w:val="List2"/>
    <w:rsid w:val="0099520A"/>
    <w:pPr>
      <w:numPr>
        <w:numId w:val="7"/>
      </w:numPr>
    </w:pPr>
  </w:style>
  <w:style w:type="paragraph" w:styleId="List2">
    <w:name w:val="List 2"/>
    <w:basedOn w:val="BodyText"/>
    <w:rsid w:val="00995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20A"/>
    <w:pPr>
      <w:numPr>
        <w:numId w:val="3"/>
      </w:numPr>
    </w:pPr>
  </w:style>
  <w:style w:type="paragraph" w:styleId="ListContinue2">
    <w:name w:val="List Continue 2"/>
    <w:basedOn w:val="List2"/>
    <w:rsid w:val="0099520A"/>
    <w:pPr>
      <w:ind w:firstLine="0"/>
    </w:pPr>
  </w:style>
  <w:style w:type="paragraph" w:styleId="ListContinue3">
    <w:name w:val="List Continue 3"/>
    <w:basedOn w:val="List3"/>
    <w:rsid w:val="0099520A"/>
    <w:pPr>
      <w:ind w:left="1021" w:firstLine="0"/>
    </w:pPr>
  </w:style>
  <w:style w:type="paragraph" w:styleId="ListContinue4">
    <w:name w:val="List Continue 4"/>
    <w:basedOn w:val="List4"/>
    <w:rsid w:val="0099520A"/>
    <w:pPr>
      <w:ind w:firstLine="0"/>
    </w:pPr>
  </w:style>
  <w:style w:type="paragraph" w:styleId="ListContinue5">
    <w:name w:val="List Continue 5"/>
    <w:basedOn w:val="List5"/>
    <w:rsid w:val="0099520A"/>
    <w:pPr>
      <w:ind w:firstLine="0"/>
    </w:pPr>
  </w:style>
  <w:style w:type="paragraph" w:styleId="ListNumber3">
    <w:name w:val="List Number 3"/>
    <w:basedOn w:val="List3"/>
    <w:rsid w:val="0099520A"/>
    <w:pPr>
      <w:numPr>
        <w:numId w:val="4"/>
      </w:numPr>
    </w:pPr>
  </w:style>
  <w:style w:type="paragraph" w:styleId="ListNumber4">
    <w:name w:val="List Number 4"/>
    <w:basedOn w:val="List4"/>
    <w:rsid w:val="0099520A"/>
    <w:pPr>
      <w:numPr>
        <w:numId w:val="5"/>
      </w:numPr>
    </w:pPr>
  </w:style>
  <w:style w:type="paragraph" w:styleId="ListNumber5">
    <w:name w:val="List Number 5"/>
    <w:basedOn w:val="List5"/>
    <w:rsid w:val="0099520A"/>
    <w:pPr>
      <w:numPr>
        <w:numId w:val="6"/>
      </w:numPr>
    </w:pPr>
  </w:style>
  <w:style w:type="paragraph" w:styleId="BlockText">
    <w:name w:val="Block Text"/>
    <w:basedOn w:val="Normal"/>
    <w:rsid w:val="00995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20A"/>
    <w:rPr>
      <w:sz w:val="16"/>
      <w:vertAlign w:val="superscript"/>
    </w:rPr>
  </w:style>
  <w:style w:type="character" w:customStyle="1" w:styleId="Symbols">
    <w:name w:val="Symbols"/>
    <w:basedOn w:val="DefaultParagraphFont"/>
    <w:rsid w:val="0099520A"/>
    <w:rPr>
      <w:rFonts w:ascii="Symbol" w:hAnsi="Symbol"/>
    </w:rPr>
  </w:style>
  <w:style w:type="character" w:customStyle="1" w:styleId="MenuOptions">
    <w:name w:val="Menu Options"/>
    <w:basedOn w:val="DefaultParagraphFont"/>
    <w:rsid w:val="00995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20A"/>
    <w:rPr>
      <w:b/>
    </w:rPr>
  </w:style>
  <w:style w:type="character" w:customStyle="1" w:styleId="Underlined">
    <w:name w:val="Underlined"/>
    <w:basedOn w:val="DefaultParagraphFont"/>
    <w:rsid w:val="0099520A"/>
    <w:rPr>
      <w:u w:val="single"/>
    </w:rPr>
  </w:style>
  <w:style w:type="paragraph" w:customStyle="1" w:styleId="TableBodyTextRight">
    <w:name w:val="Table Body Text Right"/>
    <w:basedOn w:val="TableBodyText"/>
    <w:rsid w:val="00995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20A"/>
    <w:rPr>
      <w:sz w:val="18"/>
    </w:rPr>
  </w:style>
  <w:style w:type="paragraph" w:customStyle="1" w:styleId="BodySmallRight">
    <w:name w:val="Body Small Right"/>
    <w:basedOn w:val="BodyTextRight"/>
    <w:rsid w:val="0099520A"/>
    <w:rPr>
      <w:sz w:val="18"/>
      <w:szCs w:val="18"/>
    </w:rPr>
  </w:style>
  <w:style w:type="paragraph" w:customStyle="1" w:styleId="MarginEdition">
    <w:name w:val="Margin Edition"/>
    <w:basedOn w:val="MarginNote"/>
    <w:rsid w:val="00995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20A"/>
    <w:rPr>
      <w:sz w:val="2"/>
      <w:szCs w:val="2"/>
    </w:rPr>
  </w:style>
  <w:style w:type="character" w:customStyle="1" w:styleId="Small">
    <w:name w:val="Small"/>
    <w:basedOn w:val="DefaultParagraphFont"/>
    <w:rsid w:val="0099520A"/>
    <w:rPr>
      <w:sz w:val="16"/>
    </w:rPr>
  </w:style>
  <w:style w:type="paragraph" w:customStyle="1" w:styleId="WideTable">
    <w:name w:val="Wide Table"/>
    <w:basedOn w:val="Normal"/>
    <w:rsid w:val="00995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20A"/>
  </w:style>
  <w:style w:type="paragraph" w:styleId="Quote">
    <w:name w:val="Quote"/>
    <w:basedOn w:val="Heading1"/>
    <w:link w:val="QuoteChar"/>
    <w:qFormat/>
    <w:rsid w:val="00995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20A"/>
    <w:pPr>
      <w:pageBreakBefore/>
    </w:pPr>
  </w:style>
  <w:style w:type="paragraph" w:customStyle="1" w:styleId="Border">
    <w:name w:val="Border"/>
    <w:basedOn w:val="Normal"/>
    <w:qFormat/>
    <w:rsid w:val="00995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20A"/>
    <w:rPr>
      <w:u w:val="single"/>
    </w:rPr>
  </w:style>
  <w:style w:type="character" w:customStyle="1" w:styleId="BoldandItalics">
    <w:name w:val="Bold and Italics"/>
    <w:qFormat/>
    <w:rsid w:val="0099520A"/>
    <w:rPr>
      <w:b/>
      <w:i/>
      <w:u w:val="none"/>
    </w:rPr>
  </w:style>
  <w:style w:type="paragraph" w:styleId="BalloonText">
    <w:name w:val="Balloon Text"/>
    <w:basedOn w:val="Normal"/>
    <w:link w:val="BalloonTextChar"/>
    <w:rsid w:val="00995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2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3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5448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ICPPRN441 Set up for complex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2018-12-10T05:54:00Z</dcterms:created>
  <dcterms:modified xsi:type="dcterms:W3CDTF">2018-12-10T05:54:00Z</dcterms:modified>
</cp:coreProperties>
</file>