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214" w:rsidP="00DA0214">
      <w:pPr>
        <w:pStyle w:val="Title"/>
      </w:pPr>
      <w:r>
        <w:fldChar w:fldCharType="begin"/>
      </w:r>
      <w:r>
        <w:instrText xml:space="preserve"> TITLE   \* MERGEFORMAT </w:instrText>
      </w:r>
      <w:r>
        <w:fldChar w:fldCharType="separate"/>
      </w:r>
      <w:r>
        <w:t>ICPPRN4310 Set up for complex lithographic printing</w:t>
      </w:r>
      <w:r>
        <w:fldChar w:fldCharType="end"/>
      </w:r>
    </w:p>
    <w:p w:rsidR="00DA0214" w:rsidP="00DA0214">
      <w:pPr>
        <w:pStyle w:val="Version"/>
        <w:sectPr w:rsidSect="00605A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A73" w:rsidP="00605A73">
      <w:pPr>
        <w:pStyle w:val="SuperHeading"/>
      </w:pPr>
      <w:r w:rsidRPr="00605A73">
        <w:t>ICPPRN4310 Set up for complex lithographic printing</w:t>
      </w:r>
    </w:p>
    <w:p w:rsidR="00000000" w:rsidRPr="00605A73" w:rsidP="00605A73">
      <w:pPr>
        <w:pStyle w:val="Heading1"/>
      </w:pPr>
      <w:bookmarkStart w:id="1" w:name="O_1074198"/>
      <w:bookmarkEnd w:id="1"/>
      <w:r w:rsidRPr="00605A73">
        <w:t>Modification History</w:t>
      </w:r>
    </w:p>
    <w:tbl>
      <w:tblPr>
        <w:tblW w:w="0" w:type="auto"/>
        <w:tblLayout w:type="fixed"/>
        <w:tblCellMar>
          <w:left w:w="62" w:type="dxa"/>
          <w:right w:w="62" w:type="dxa"/>
        </w:tblCellMar>
        <w:tblLook w:val="0000"/>
      </w:tblPr>
      <w:tblGrid>
        <w:gridCol w:w="2493"/>
        <w:gridCol w:w="6337"/>
      </w:tblGrid>
      <w:tr w:rsidTr="00605A73">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73" w:rsidP="00605A73">
            <w:pPr>
              <w:pStyle w:val="BodyText"/>
            </w:pPr>
            <w:r w:rsidRPr="00605A7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rPr>
                <w:rStyle w:val="SpecialBold"/>
              </w:rPr>
              <w:t>Comments</w:t>
            </w:r>
          </w:p>
        </w:tc>
      </w:tr>
      <w:tr w:rsidTr="00605A73">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73" w:rsidP="00605A73">
            <w:pPr>
              <w:pStyle w:val="BodyText"/>
            </w:pPr>
            <w:r w:rsidRPr="00605A73">
              <w:t>This version first released with ICP Printing and Graphic Arts Training Package Version 4.0.</w:t>
            </w:r>
          </w:p>
        </w:tc>
      </w:tr>
    </w:tbl>
    <w:p w:rsidR="00000000" w:rsidRPr="00605A73" w:rsidP="00605A73">
      <w:pPr>
        <w:pStyle w:val="BodyText"/>
      </w:pPr>
    </w:p>
    <w:p w:rsidR="00000000" w:rsidRPr="00605A73" w:rsidP="00605A73">
      <w:pPr>
        <w:pStyle w:val="AllowPageBreak"/>
      </w:pPr>
    </w:p>
    <w:p w:rsidR="00000000" w:rsidRPr="00605A73" w:rsidP="00605A73">
      <w:pPr>
        <w:pStyle w:val="Heading1"/>
      </w:pPr>
      <w:bookmarkStart w:id="2" w:name="O_1074204"/>
      <w:bookmarkEnd w:id="2"/>
      <w:r w:rsidRPr="00605A73">
        <w:t>Application</w:t>
      </w:r>
    </w:p>
    <w:p w:rsidR="00000000" w:rsidRPr="00605A73" w:rsidP="00DA0214">
      <w:pPr>
        <w:pStyle w:val="BodyText"/>
      </w:pPr>
      <w:r w:rsidRPr="00605A73">
        <w:t>This unit describes the skills and knowledge required to set up options,</w:t>
      </w:r>
      <w:r w:rsidRPr="00605A73">
        <w:t xml:space="preserve"> and then set up either wide or narrow reel or sheet-fed lithographic printing machines for non-routine print jobs. It includes the ability to conduct a proof run and adjust settings to ensure production speeds are attained in minimum time with minimum was</w:t>
      </w:r>
      <w:r w:rsidRPr="00605A73">
        <w:t>tage.</w:t>
      </w:r>
    </w:p>
    <w:p w:rsidR="00000000" w:rsidRPr="00605A73" w:rsidP="00DA0214">
      <w:pPr>
        <w:pStyle w:val="BodyText"/>
      </w:pPr>
      <w:r w:rsidRPr="00605A73">
        <w:t>It applies to individuals working as print machinists in the printing and graphic arts industry. They prepare material, set up, monitor and operate equipment and machinery, apply solutions to a defined range of problems associated with the print medi</w:t>
      </w:r>
      <w:r w:rsidRPr="00605A73">
        <w:t>um, and analyse and evaluate information from a variety of sources. They may also provide leadership and guidance to others with some limited responsibility for the output of others.</w:t>
      </w:r>
    </w:p>
    <w:p w:rsidR="00000000" w:rsidRPr="00605A73" w:rsidP="00DA0214">
      <w:pPr>
        <w:pStyle w:val="BodyText"/>
      </w:pPr>
      <w:r w:rsidRPr="00605A73">
        <w:t>No licensing, legislative or certification requirements apply to this uni</w:t>
      </w:r>
      <w:r w:rsidRPr="00605A73">
        <w:t>t at the time of publication.</w:t>
      </w:r>
    </w:p>
    <w:p w:rsidR="00000000" w:rsidRPr="00605A73" w:rsidP="00605A73">
      <w:pPr>
        <w:pStyle w:val="Heading1"/>
      </w:pPr>
      <w:bookmarkStart w:id="3" w:name="O_1074203"/>
      <w:bookmarkEnd w:id="3"/>
      <w:r w:rsidRPr="00605A73">
        <w:t>Unit Sector</w:t>
      </w:r>
    </w:p>
    <w:p w:rsidR="00000000" w:rsidRPr="00605A73" w:rsidP="00DA0214">
      <w:pPr>
        <w:pStyle w:val="BodyText"/>
      </w:pPr>
      <w:r w:rsidRPr="00605A73">
        <w:t>Printing</w:t>
      </w:r>
    </w:p>
    <w:p w:rsidR="00000000" w:rsidRPr="00605A73" w:rsidP="00605A73">
      <w:pPr>
        <w:pStyle w:val="Heading1"/>
      </w:pPr>
      <w:bookmarkStart w:id="4" w:name="O_1074202"/>
      <w:bookmarkEnd w:id="4"/>
      <w:r w:rsidRPr="00605A73">
        <w:t>Elements and Performance Criteria</w:t>
      </w:r>
    </w:p>
    <w:tbl>
      <w:tblPr>
        <w:tblW w:w="9236" w:type="dxa"/>
        <w:tblLayout w:type="fixed"/>
        <w:tblCellMar>
          <w:left w:w="62" w:type="dxa"/>
          <w:right w:w="62" w:type="dxa"/>
        </w:tblCellMar>
        <w:tblLook w:val="0000"/>
      </w:tblPr>
      <w:tblGrid>
        <w:gridCol w:w="2600"/>
        <w:gridCol w:w="6636"/>
      </w:tblGrid>
      <w:tr w:rsidTr="00605A73">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5A73" w:rsidP="00605A73">
            <w:pPr>
              <w:pStyle w:val="BodyText"/>
            </w:pPr>
            <w:r w:rsidRPr="00605A73">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5A73">
            <w:pPr>
              <w:pStyle w:val="BodyText"/>
              <w:rPr>
                <w:lang w:val="en-NZ"/>
              </w:rPr>
            </w:pPr>
            <w:r w:rsidRPr="00605A73">
              <w:rPr>
                <w:rStyle w:val="SpecialBold"/>
              </w:rPr>
              <w:t>PERFORMANCE CRITERIA</w:t>
            </w:r>
          </w:p>
        </w:tc>
      </w:tr>
      <w:tr w:rsidTr="00605A73">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5A73" w:rsidP="00605A73">
            <w:pPr>
              <w:pStyle w:val="BodyText"/>
            </w:pPr>
            <w:r w:rsidRPr="00605A73">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rPr>
                <w:rStyle w:val="Emphasis"/>
              </w:rPr>
              <w:t>Performance criteri</w:t>
            </w:r>
            <w:r w:rsidRPr="00605A73">
              <w:rPr>
                <w:rStyle w:val="Emphasis"/>
              </w:rPr>
              <w:t>a describe the performance needed to demonstrate achievement of the element.</w:t>
            </w:r>
          </w:p>
        </w:tc>
      </w:tr>
      <w:tr w:rsidTr="00605A73">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73" w:rsidP="00605A73">
            <w:pPr>
              <w:pStyle w:val="BodyText"/>
            </w:pPr>
            <w:r w:rsidRPr="00605A73">
              <w:t xml:space="preserve">1.1 Identify job requirements </w:t>
            </w:r>
          </w:p>
          <w:p w:rsidR="00000000" w:rsidRPr="00605A73" w:rsidP="00605A73">
            <w:pPr>
              <w:pStyle w:val="BodyText"/>
            </w:pPr>
            <w:r w:rsidRPr="00605A73">
              <w:t xml:space="preserve">1.2 Set up required printing machinery according to manufacturer specifications </w:t>
            </w:r>
          </w:p>
          <w:p w:rsidR="00000000" w:rsidRPr="00605A73" w:rsidP="00605A73">
            <w:pPr>
              <w:pStyle w:val="BodyText"/>
            </w:pPr>
            <w:r w:rsidRPr="00605A73">
              <w:t>1.3 Confirm availability of all job components</w:t>
            </w:r>
          </w:p>
          <w:p w:rsidR="00000000" w:rsidRPr="00605A73" w:rsidP="00605A73">
            <w:pPr>
              <w:pStyle w:val="BodyText"/>
            </w:pPr>
            <w:r w:rsidRPr="00605A73">
              <w:t>1.4 Set up and adjust delivery systems</w:t>
            </w:r>
          </w:p>
          <w:p w:rsidR="00000000" w:rsidP="00605A73">
            <w:pPr>
              <w:pStyle w:val="BodyText"/>
              <w:rPr>
                <w:lang w:val="en-NZ"/>
              </w:rPr>
            </w:pPr>
            <w:r w:rsidRPr="00605A73">
              <w:t xml:space="preserve">1.5 Add substrate to and remove substrate from process according </w:t>
            </w:r>
            <w:r w:rsidRPr="00605A73">
              <w:t>to job specifications</w:t>
            </w:r>
          </w:p>
        </w:tc>
      </w:tr>
      <w:tr w:rsidTr="00605A73">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t>2. Select and prepare inks and additives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73" w:rsidP="00605A73">
            <w:pPr>
              <w:pStyle w:val="BodyText"/>
            </w:pPr>
            <w:r w:rsidRPr="00605A73">
              <w:t>2.1 Select inks, dyes and additives required according to job specifications and end-user requirements and confirm they meet quality requirements</w:t>
            </w:r>
          </w:p>
          <w:p w:rsidR="00000000" w:rsidRPr="00605A73" w:rsidP="00605A73">
            <w:pPr>
              <w:pStyle w:val="BodyText"/>
            </w:pPr>
            <w:r w:rsidRPr="00605A73">
              <w:t xml:space="preserve">2.2 Prepare inks, dyes and additives according to work health and safety (WHS) requirements, and manufacturer </w:t>
            </w:r>
            <w:r w:rsidRPr="00605A73">
              <w:t xml:space="preserve">specifications </w:t>
            </w:r>
          </w:p>
          <w:p w:rsidR="00000000" w:rsidRPr="00605A73" w:rsidP="00605A73">
            <w:pPr>
              <w:pStyle w:val="BodyText"/>
            </w:pPr>
            <w:r w:rsidRPr="00605A73">
              <w:t>2.3 Mix and prepare colour and volume of ink to match requirements of the printing process and job specifications</w:t>
            </w:r>
          </w:p>
          <w:p w:rsidR="00000000" w:rsidRPr="00605A73" w:rsidP="00605A73">
            <w:pPr>
              <w:pStyle w:val="BodyText"/>
            </w:pPr>
            <w:r w:rsidRPr="00605A73">
              <w:t>2.4 Approve and record formulation of ink, colour match and approved colour</w:t>
            </w:r>
          </w:p>
          <w:p w:rsidR="00000000" w:rsidP="00605A73">
            <w:pPr>
              <w:pStyle w:val="BodyText"/>
              <w:rPr>
                <w:lang w:val="en-NZ"/>
              </w:rPr>
            </w:pPr>
            <w:r w:rsidRPr="00605A73">
              <w:t>2.5 Label, handle and store inks, dyes and additiv</w:t>
            </w:r>
            <w:r w:rsidRPr="00605A73">
              <w:t xml:space="preserve">es </w:t>
            </w:r>
          </w:p>
        </w:tc>
      </w:tr>
      <w:tr w:rsidTr="00605A73">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t>3. Set up machine for complex lithographic printing</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73" w:rsidP="00605A73">
            <w:pPr>
              <w:pStyle w:val="BodyText"/>
            </w:pPr>
            <w:r w:rsidRPr="00605A73">
              <w:t xml:space="preserve">3.1 Prepare and adjust plate cylinder </w:t>
            </w:r>
          </w:p>
          <w:p w:rsidR="00000000" w:rsidRPr="00605A73" w:rsidP="00605A73">
            <w:pPr>
              <w:pStyle w:val="BodyText"/>
            </w:pPr>
            <w:r w:rsidRPr="00605A73">
              <w:t>3.2 Mount plates according to machine specifications</w:t>
            </w:r>
          </w:p>
          <w:p w:rsidR="00000000" w:rsidRPr="00605A73" w:rsidP="00605A73">
            <w:pPr>
              <w:pStyle w:val="BodyText"/>
            </w:pPr>
            <w:r w:rsidRPr="00605A73">
              <w:t>3.3 Prepare and adjust blanket and blanket cylinder</w:t>
            </w:r>
          </w:p>
          <w:p w:rsidR="00000000" w:rsidRPr="00605A73" w:rsidP="00605A73">
            <w:pPr>
              <w:pStyle w:val="BodyText"/>
            </w:pPr>
            <w:r w:rsidRPr="00605A73">
              <w:t xml:space="preserve">3.4 Prepare and adjust impression cylinder </w:t>
            </w:r>
          </w:p>
          <w:p w:rsidR="00000000" w:rsidRPr="00605A73" w:rsidP="00605A73">
            <w:pPr>
              <w:pStyle w:val="BodyText"/>
            </w:pPr>
            <w:r w:rsidRPr="00605A73">
              <w:t xml:space="preserve">3.5 Set up </w:t>
            </w:r>
            <w:r w:rsidRPr="00605A73">
              <w:t xml:space="preserve">and adjust inking system </w:t>
            </w:r>
          </w:p>
          <w:p w:rsidR="00000000" w:rsidRPr="00605A73" w:rsidP="00605A73">
            <w:pPr>
              <w:pStyle w:val="BodyText"/>
            </w:pPr>
            <w:r w:rsidRPr="00605A73">
              <w:t xml:space="preserve">3.6 Set up and adjust dampening system </w:t>
            </w:r>
          </w:p>
          <w:p w:rsidR="00000000" w:rsidP="00605A73">
            <w:pPr>
              <w:pStyle w:val="BodyText"/>
              <w:rPr>
                <w:lang w:val="en-NZ"/>
              </w:rPr>
            </w:pPr>
            <w:r w:rsidRPr="00605A73">
              <w:t>3.7 Set up and adjust drying system</w:t>
            </w:r>
          </w:p>
        </w:tc>
      </w:tr>
      <w:tr w:rsidTr="00605A73">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t>4. Conduct proof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73" w:rsidP="00605A73">
            <w:pPr>
              <w:pStyle w:val="BodyText"/>
            </w:pPr>
            <w:r w:rsidRPr="00605A73">
              <w:t>4.1 Operate machine according to manufacturer specifications and enterprise procedures to produce specified proof</w:t>
            </w:r>
          </w:p>
          <w:p w:rsidR="00000000" w:rsidRPr="00605A73" w:rsidP="00605A73">
            <w:pPr>
              <w:pStyle w:val="BodyText"/>
            </w:pPr>
            <w:r w:rsidRPr="00605A73">
              <w:t>4.2 Inspect and te</w:t>
            </w:r>
            <w:r w:rsidRPr="00605A73">
              <w:t xml:space="preserve">st proof as required according to enterprise procedures </w:t>
            </w:r>
          </w:p>
          <w:p w:rsidR="00000000" w:rsidRPr="00605A73" w:rsidP="00605A73">
            <w:pPr>
              <w:pStyle w:val="BodyText"/>
            </w:pPr>
            <w:r w:rsidRPr="00605A73">
              <w:t>4.3 Seek client approval and authority prior to the production run as required</w:t>
            </w:r>
          </w:p>
          <w:p w:rsidR="00000000" w:rsidRPr="00605A73" w:rsidP="00605A73">
            <w:pPr>
              <w:pStyle w:val="BodyText"/>
            </w:pPr>
            <w:r w:rsidRPr="00605A73">
              <w:t>4.4 Interpret results and make adjustments according to product and machine specifications as required</w:t>
            </w:r>
          </w:p>
        </w:tc>
      </w:tr>
    </w:tbl>
    <w:p w:rsidR="00000000" w:rsidRPr="00605A73" w:rsidP="00605A73">
      <w:pPr>
        <w:pStyle w:val="BodyText"/>
      </w:pPr>
    </w:p>
    <w:p w:rsidR="00000000" w:rsidRPr="00605A73" w:rsidP="00605A73">
      <w:pPr>
        <w:pStyle w:val="AllowPageBreak"/>
      </w:pPr>
    </w:p>
    <w:p w:rsidR="00000000" w:rsidRPr="00605A73" w:rsidP="00605A73">
      <w:pPr>
        <w:pStyle w:val="Heading1"/>
      </w:pPr>
      <w:bookmarkStart w:id="5" w:name="O_1074201"/>
      <w:bookmarkEnd w:id="5"/>
      <w:r w:rsidRPr="00605A73">
        <w:t>Foundation Skills</w:t>
      </w:r>
    </w:p>
    <w:p w:rsidR="00000000" w:rsidRPr="00DA0214" w:rsidP="00DA0214">
      <w:pPr>
        <w:pStyle w:val="BodyText"/>
        <w:rPr>
          <w:i/>
        </w:rPr>
      </w:pPr>
      <w:r w:rsidRPr="00DA0214">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605A7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73" w:rsidP="00605A73">
            <w:pPr>
              <w:pStyle w:val="BodyText"/>
            </w:pPr>
            <w:r w:rsidRPr="00605A73">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rPr>
                <w:rStyle w:val="SpecialBold"/>
              </w:rPr>
              <w:t>Description</w:t>
            </w:r>
          </w:p>
        </w:tc>
      </w:tr>
      <w:tr w:rsidTr="00605A7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ListBullet"/>
              <w:rPr>
                <w:lang w:val="en-NZ"/>
              </w:rPr>
            </w:pPr>
            <w:r w:rsidRPr="00605A73">
              <w:t>Completes forms and labels according to w</w:t>
            </w:r>
            <w:r w:rsidRPr="00605A73">
              <w:t>orkplace requirements</w:t>
            </w:r>
          </w:p>
        </w:tc>
      </w:tr>
      <w:tr w:rsidTr="00605A7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ListBullet"/>
              <w:rPr>
                <w:lang w:val="en-NZ"/>
              </w:rPr>
            </w:pPr>
            <w:r w:rsidRPr="00605A73">
              <w:t>Complies with enterprise procedures relevant to own role</w:t>
            </w:r>
          </w:p>
        </w:tc>
      </w:tr>
      <w:tr w:rsidTr="00605A7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ListBullet"/>
              <w:rPr>
                <w:lang w:val="en-NZ"/>
              </w:rPr>
            </w:pPr>
            <w:r w:rsidRPr="00605A73">
              <w:t>Follows accepted communication practices and protocols when seeking approval</w:t>
            </w:r>
          </w:p>
        </w:tc>
      </w:tr>
      <w:tr w:rsidTr="00605A7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ListBullet"/>
              <w:rPr>
                <w:lang w:val="en-NZ"/>
              </w:rPr>
            </w:pPr>
            <w:r w:rsidRPr="00605A73">
              <w:t>With assistance, determines priorities and sequences steps involved in clearly defined, familiar tasks and identifies and assembles required resources</w:t>
            </w:r>
          </w:p>
        </w:tc>
      </w:tr>
      <w:tr w:rsidTr="00605A7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ListBullet"/>
              <w:rPr>
                <w:lang w:val="en-NZ"/>
              </w:rPr>
            </w:pPr>
            <w:r w:rsidRPr="00605A73">
              <w:t xml:space="preserve">Responds to predictable problems and implements standard or logical solutions related </w:t>
            </w:r>
            <w:r w:rsidRPr="00605A73">
              <w:t>to role in immediate work environment</w:t>
            </w:r>
          </w:p>
        </w:tc>
      </w:tr>
      <w:tr w:rsidTr="00605A73">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73" w:rsidP="00605A73">
            <w:pPr>
              <w:pStyle w:val="ListBullet"/>
            </w:pPr>
            <w:r w:rsidRPr="00605A73">
              <w:t>Reads data from electronic monitoring and control systems</w:t>
            </w:r>
          </w:p>
        </w:tc>
      </w:tr>
    </w:tbl>
    <w:p w:rsidR="00000000" w:rsidRPr="00605A73" w:rsidP="00605A73">
      <w:pPr>
        <w:pStyle w:val="BodyText"/>
      </w:pPr>
    </w:p>
    <w:p w:rsidR="00000000" w:rsidRPr="00605A73" w:rsidP="00605A73">
      <w:pPr>
        <w:pStyle w:val="AllowPageBreak"/>
      </w:pPr>
    </w:p>
    <w:p w:rsidR="00000000" w:rsidRPr="00605A73" w:rsidP="00605A73">
      <w:pPr>
        <w:pStyle w:val="Heading1"/>
      </w:pPr>
      <w:bookmarkStart w:id="6" w:name="O_1074200"/>
      <w:bookmarkEnd w:id="6"/>
      <w:r w:rsidRPr="00605A73">
        <w:t>Range of Conditions</w:t>
      </w:r>
    </w:p>
    <w:p w:rsidR="00000000" w:rsidRPr="00DA0214" w:rsidP="00DA0214">
      <w:pPr>
        <w:pStyle w:val="BodyText"/>
        <w:rPr>
          <w:i/>
        </w:rPr>
      </w:pPr>
      <w:r w:rsidRPr="00DA0214">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DA0214">
        <w:rPr>
          <w:rStyle w:val="Emphasis"/>
        </w:rPr>
        <w:t xml:space="preserve">gional contexts) are included. </w:t>
      </w:r>
    </w:p>
    <w:tbl>
      <w:tblPr>
        <w:tblW w:w="0" w:type="auto"/>
        <w:tblLayout w:type="fixed"/>
        <w:tblCellMar>
          <w:left w:w="62" w:type="dxa"/>
          <w:right w:w="62" w:type="dxa"/>
        </w:tblCellMar>
        <w:tblLook w:val="0000"/>
      </w:tblPr>
      <w:tblGrid>
        <w:gridCol w:w="3645"/>
        <w:gridCol w:w="5529"/>
      </w:tblGrid>
      <w:tr w:rsidTr="00605A73">
        <w:tblPrEx>
          <w:tblW w:w="0" w:type="auto"/>
          <w:tblLayout w:type="fixed"/>
          <w:tblCellMar>
            <w:left w:w="62" w:type="dxa"/>
            <w:right w:w="62" w:type="dxa"/>
          </w:tblCellMar>
          <w:tblLook w:val="0000"/>
        </w:tblPrEx>
        <w:tc>
          <w:tcPr>
            <w:tcW w:w="3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73" w:rsidP="00605A73">
            <w:pPr>
              <w:pStyle w:val="BodyText"/>
            </w:pPr>
            <w:r w:rsidRPr="00605A73">
              <w:t>Delivery systems must include either:</w:t>
            </w:r>
          </w:p>
          <w:p w:rsidR="00000000" w:rsidP="00605A73">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73" w:rsidP="00605A73">
            <w:pPr>
              <w:pStyle w:val="ListBullet"/>
            </w:pPr>
            <w:r w:rsidRPr="00605A73">
              <w:t xml:space="preserve">reel </w:t>
            </w:r>
          </w:p>
          <w:p w:rsidR="00000000" w:rsidRPr="00605A73" w:rsidP="00605A73">
            <w:pPr>
              <w:pStyle w:val="BodyText"/>
            </w:pPr>
            <w:r w:rsidRPr="00605A73">
              <w:t>or</w:t>
            </w:r>
          </w:p>
          <w:p w:rsidR="00000000" w:rsidP="00605A73">
            <w:pPr>
              <w:pStyle w:val="ListBullet"/>
              <w:rPr>
                <w:lang w:val="en-NZ"/>
              </w:rPr>
            </w:pPr>
            <w:r w:rsidRPr="00605A73">
              <w:t>sheet</w:t>
            </w:r>
          </w:p>
        </w:tc>
      </w:tr>
      <w:tr w:rsidTr="00605A73">
        <w:tblPrEx>
          <w:tblW w:w="0" w:type="auto"/>
          <w:tblLayout w:type="fixed"/>
          <w:tblCellMar>
            <w:left w:w="62" w:type="dxa"/>
            <w:right w:w="62" w:type="dxa"/>
          </w:tblCellMar>
          <w:tblLook w:val="0000"/>
        </w:tblPrEx>
        <w:tc>
          <w:tcPr>
            <w:tcW w:w="3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73" w:rsidP="00605A73">
            <w:pPr>
              <w:pStyle w:val="BodyText"/>
            </w:pPr>
            <w:r w:rsidRPr="00605A73">
              <w:t>Setting and adjusting must include either:</w:t>
            </w:r>
          </w:p>
          <w:p w:rsidR="00000000" w:rsidP="00605A73">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73" w:rsidP="00605A73">
            <w:pPr>
              <w:pStyle w:val="ListBullet"/>
            </w:pPr>
            <w:r w:rsidRPr="00605A73">
              <w:t>set up options for unwind and rewind reels</w:t>
            </w:r>
          </w:p>
          <w:p w:rsidR="00000000" w:rsidRPr="00605A73" w:rsidP="00605A73">
            <w:pPr>
              <w:pStyle w:val="ListBullet"/>
            </w:pPr>
            <w:r w:rsidRPr="00605A73">
              <w:t>webbing procedures and web control system</w:t>
            </w:r>
          </w:p>
          <w:p w:rsidR="00000000" w:rsidRPr="00605A73" w:rsidP="00605A73">
            <w:pPr>
              <w:pStyle w:val="ListBullet"/>
            </w:pPr>
            <w:r w:rsidRPr="00605A73">
              <w:t>splicing/joining reels</w:t>
            </w:r>
          </w:p>
          <w:p w:rsidR="00000000" w:rsidRPr="00605A73" w:rsidP="00605A73">
            <w:pPr>
              <w:pStyle w:val="ListBullet"/>
            </w:pPr>
            <w:r w:rsidRPr="00605A73">
              <w:t>printed web viewing devices</w:t>
            </w:r>
          </w:p>
          <w:p w:rsidR="00000000" w:rsidRPr="00605A73" w:rsidP="00605A73">
            <w:pPr>
              <w:pStyle w:val="ListBullet"/>
            </w:pPr>
            <w:r w:rsidRPr="00605A73">
              <w:t>folder and sheeter</w:t>
            </w:r>
          </w:p>
          <w:p w:rsidR="00000000" w:rsidRPr="00605A73" w:rsidP="00605A73">
            <w:pPr>
              <w:pStyle w:val="ListBullet"/>
            </w:pPr>
            <w:r w:rsidRPr="00605A73">
              <w:t xml:space="preserve">set off / marking prevention devices </w:t>
            </w:r>
          </w:p>
          <w:p w:rsidR="00000000" w:rsidRPr="00605A73" w:rsidP="00605A73">
            <w:pPr>
              <w:pStyle w:val="BodyText"/>
            </w:pPr>
            <w:r w:rsidRPr="00605A73">
              <w:t>or</w:t>
            </w:r>
          </w:p>
          <w:p w:rsidR="00000000" w:rsidRPr="00605A73" w:rsidP="00605A73">
            <w:pPr>
              <w:pStyle w:val="ListBullet"/>
            </w:pPr>
            <w:r w:rsidRPr="00605A73">
              <w:t>feeder and delivery sections</w:t>
            </w:r>
          </w:p>
          <w:p w:rsidR="00000000" w:rsidRPr="00605A73" w:rsidP="00605A73">
            <w:pPr>
              <w:pStyle w:val="ListBullet"/>
            </w:pPr>
            <w:r w:rsidRPr="00605A73">
              <w:t>sheet pick-up, transportation and control and transfer systems</w:t>
            </w:r>
          </w:p>
          <w:p w:rsidR="00000000" w:rsidRPr="00605A73" w:rsidP="00605A73">
            <w:pPr>
              <w:pStyle w:val="ListBullet"/>
            </w:pPr>
            <w:r w:rsidRPr="00605A73">
              <w:t>set off / marking prevention devices</w:t>
            </w:r>
          </w:p>
        </w:tc>
      </w:tr>
    </w:tbl>
    <w:p w:rsidR="00000000" w:rsidRPr="00605A73" w:rsidP="00605A73">
      <w:pPr>
        <w:pStyle w:val="BodyText"/>
      </w:pPr>
    </w:p>
    <w:p w:rsidR="00000000" w:rsidRPr="00605A73" w:rsidP="00605A73">
      <w:pPr>
        <w:pStyle w:val="AllowPageBreak"/>
      </w:pPr>
    </w:p>
    <w:p w:rsidR="00000000" w:rsidRPr="00605A73" w:rsidP="00605A73">
      <w:pPr>
        <w:pStyle w:val="Heading1"/>
      </w:pPr>
      <w:bookmarkStart w:id="7" w:name="O_1074199"/>
      <w:bookmarkEnd w:id="7"/>
      <w:r w:rsidRPr="00605A73">
        <w:t>Unit Mapping Info</w:t>
      </w:r>
      <w:r w:rsidRPr="00605A73">
        <w:t>rmation</w:t>
      </w:r>
    </w:p>
    <w:p w:rsidR="00000000" w:rsidRPr="00605A73" w:rsidP="00DA0214">
      <w:pPr>
        <w:pStyle w:val="BodyText"/>
      </w:pPr>
      <w:r w:rsidRPr="00605A73">
        <w:t>Supersedes and is equivalent to ICPPRN431 Set up for complex lithographic printing.</w:t>
      </w:r>
    </w:p>
    <w:p w:rsidR="00000000" w:rsidRPr="00605A73" w:rsidP="00605A73">
      <w:pPr>
        <w:pStyle w:val="Heading1"/>
      </w:pPr>
      <w:bookmarkStart w:id="8" w:name="O_1074192"/>
      <w:bookmarkEnd w:id="8"/>
      <w:r w:rsidRPr="00605A73">
        <w:t>Links</w:t>
      </w:r>
    </w:p>
    <w:p w:rsidR="00000000" w:rsidRPr="00605A73" w:rsidP="00DA0214">
      <w:pPr>
        <w:pStyle w:val="BodyText"/>
      </w:pPr>
      <w:r w:rsidRPr="00605A73">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EE43C4">
        <w:rPr>
          <w:rStyle w:val="Hyperlink"/>
        </w:rPr>
        <w:t>https://vetnet.gov.au/Pages/TrainingDocs.aspx?q=a74b7a0f-a253-47e3-8be0-5d426e24131d</w:t>
      </w:r>
      <w:r>
        <w:fldChar w:fldCharType="end"/>
      </w:r>
    </w:p>
    <w:p w:rsidR="00000000" w:rsidRPr="00605A73" w:rsidP="00DA0214">
      <w:pPr>
        <w:pStyle w:val="BodyText"/>
        <w:sectPr w:rsidSect="00605A73">
          <w:headerReference w:type="default" r:id="rId10"/>
          <w:footerReference w:type="default" r:id="rId11"/>
          <w:pgSz w:w="11908" w:h="16833"/>
          <w:pgMar w:top="1702" w:right="1418" w:bottom="1702" w:left="1418" w:header="992" w:footer="992" w:gutter="0"/>
          <w:cols w:space="720"/>
          <w:noEndnote/>
          <w:docGrid w:linePitch="299"/>
        </w:sectPr>
      </w:pPr>
    </w:p>
    <w:p w:rsidR="00000000" w:rsidRPr="00605A73" w:rsidP="00605A73">
      <w:pPr>
        <w:pStyle w:val="SuperHeading"/>
      </w:pPr>
      <w:r w:rsidRPr="00605A73">
        <w:t>Assessment Requirements for ICPPRN4310 Set up for complex lithogr</w:t>
      </w:r>
      <w:r w:rsidRPr="00605A73">
        <w:t>aphic printing</w:t>
      </w:r>
    </w:p>
    <w:p w:rsidR="00000000" w:rsidRPr="00605A73" w:rsidP="00605A73">
      <w:pPr>
        <w:pStyle w:val="Heading1"/>
      </w:pPr>
      <w:bookmarkStart w:id="9" w:name="O_1074194"/>
      <w:bookmarkEnd w:id="9"/>
      <w:r w:rsidRPr="00605A73">
        <w:t>Modification History</w:t>
      </w:r>
    </w:p>
    <w:tbl>
      <w:tblPr>
        <w:tblW w:w="0" w:type="auto"/>
        <w:tblLayout w:type="fixed"/>
        <w:tblCellMar>
          <w:left w:w="62" w:type="dxa"/>
          <w:right w:w="62" w:type="dxa"/>
        </w:tblCellMar>
        <w:tblLook w:val="0000"/>
      </w:tblPr>
      <w:tblGrid>
        <w:gridCol w:w="2493"/>
        <w:gridCol w:w="6337"/>
      </w:tblGrid>
      <w:tr w:rsidTr="00605A73">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73" w:rsidP="00605A73">
            <w:pPr>
              <w:pStyle w:val="BodyText"/>
            </w:pPr>
            <w:r w:rsidRPr="00605A7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rPr>
                <w:rStyle w:val="SpecialBold"/>
              </w:rPr>
              <w:t>Comments</w:t>
            </w:r>
          </w:p>
        </w:tc>
      </w:tr>
      <w:tr w:rsidTr="00605A73">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A73">
            <w:pPr>
              <w:pStyle w:val="BodyText"/>
              <w:rPr>
                <w:lang w:val="en-NZ"/>
              </w:rPr>
            </w:pPr>
            <w:r w:rsidRPr="00605A7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A73" w:rsidP="00605A73">
            <w:pPr>
              <w:pStyle w:val="BodyText"/>
            </w:pPr>
            <w:r w:rsidRPr="00605A73">
              <w:t>This version first released with ICP Printing and Graphic Arts Training Package Version 4.0.</w:t>
            </w:r>
          </w:p>
        </w:tc>
      </w:tr>
    </w:tbl>
    <w:p w:rsidR="00000000" w:rsidRPr="00605A73" w:rsidP="00605A73">
      <w:pPr>
        <w:pStyle w:val="BodyText"/>
      </w:pPr>
    </w:p>
    <w:p w:rsidR="00000000" w:rsidRPr="00605A73" w:rsidP="00605A73">
      <w:pPr>
        <w:pStyle w:val="AllowPageBreak"/>
      </w:pPr>
    </w:p>
    <w:p w:rsidR="00000000" w:rsidRPr="00605A73" w:rsidP="00605A73">
      <w:pPr>
        <w:pStyle w:val="Heading1"/>
      </w:pPr>
      <w:bookmarkStart w:id="10" w:name="O_1074197"/>
      <w:bookmarkEnd w:id="10"/>
      <w:r w:rsidRPr="00605A73">
        <w:t>Performance Evidence</w:t>
      </w:r>
    </w:p>
    <w:p w:rsidR="00000000" w:rsidRPr="00605A73" w:rsidP="00DA0214">
      <w:pPr>
        <w:pStyle w:val="BodyText"/>
      </w:pPr>
      <w:r w:rsidRPr="00605A73">
        <w:t>The candidate must demonstrate the ability to complete the tasks outlined in the elements, performance criteria and foundation skills of this unit, including evidence of the ability to:</w:t>
      </w:r>
    </w:p>
    <w:p w:rsidR="00000000" w:rsidRPr="00605A73" w:rsidP="00605A73">
      <w:pPr>
        <w:pStyle w:val="ListBullet"/>
      </w:pPr>
      <w:r w:rsidRPr="00605A73">
        <w:t>set up a lithographic printing machine for a complex job on two occas</w:t>
      </w:r>
      <w:r w:rsidRPr="00605A73">
        <w:t>ions according to job and manufacturer specifications and enterprise procedures.</w:t>
      </w:r>
    </w:p>
    <w:p w:rsidR="00000000" w:rsidRPr="00605A73" w:rsidP="00605A73">
      <w:pPr>
        <w:pStyle w:val="AllowPageBreak"/>
      </w:pPr>
    </w:p>
    <w:p w:rsidR="00000000" w:rsidRPr="00605A73" w:rsidP="00605A73">
      <w:pPr>
        <w:pStyle w:val="Heading1"/>
      </w:pPr>
      <w:bookmarkStart w:id="11" w:name="O_1074196"/>
      <w:bookmarkEnd w:id="11"/>
      <w:r w:rsidRPr="00605A73">
        <w:t>Knowledge Evidence</w:t>
      </w:r>
    </w:p>
    <w:p w:rsidR="00000000" w:rsidRPr="00605A73" w:rsidP="00DA0214">
      <w:pPr>
        <w:pStyle w:val="BodyText"/>
      </w:pPr>
      <w:r w:rsidRPr="00605A73">
        <w:t>The candidate must be able to demonstrate knowledge to complete the tasks outlined in the elements, performance criteria and foundation skills of this unit, including knowledge of:</w:t>
      </w:r>
    </w:p>
    <w:p w:rsidR="00000000" w:rsidRPr="00605A73" w:rsidP="00605A73">
      <w:pPr>
        <w:pStyle w:val="ListBullet"/>
      </w:pPr>
      <w:r w:rsidRPr="00605A73">
        <w:t>enterprise procedures, manufacturer specifications, and work health and sa</w:t>
      </w:r>
      <w:r w:rsidRPr="00605A73">
        <w:t>fety (WHS) requirements for:</w:t>
      </w:r>
    </w:p>
    <w:p w:rsidR="00000000" w:rsidRPr="00605A73" w:rsidP="00605A73">
      <w:pPr>
        <w:pStyle w:val="ListBullet2"/>
      </w:pPr>
      <w:r w:rsidRPr="00605A73">
        <w:t>setting up and operating reel and sheet transportation and delivery systems</w:t>
      </w:r>
    </w:p>
    <w:p w:rsidR="00000000" w:rsidRPr="00605A73" w:rsidP="00605A73">
      <w:pPr>
        <w:pStyle w:val="ListBullet2"/>
      </w:pPr>
      <w:r w:rsidRPr="00605A73">
        <w:t>setting up, operating and slitting on the machine</w:t>
      </w:r>
    </w:p>
    <w:p w:rsidR="00000000" w:rsidRPr="00605A73" w:rsidP="00605A73">
      <w:pPr>
        <w:pStyle w:val="ListBullet2"/>
      </w:pPr>
      <w:r w:rsidRPr="00605A73">
        <w:t>webbing up the machine</w:t>
      </w:r>
    </w:p>
    <w:p w:rsidR="00000000" w:rsidRPr="00605A73" w:rsidP="00605A73">
      <w:pPr>
        <w:pStyle w:val="ListBullet2"/>
      </w:pPr>
      <w:r w:rsidRPr="00605A73">
        <w:t>preparation and handling of inks and additives</w:t>
      </w:r>
    </w:p>
    <w:p w:rsidR="00000000" w:rsidRPr="00605A73" w:rsidP="00605A73">
      <w:pPr>
        <w:pStyle w:val="ListBullet"/>
      </w:pPr>
      <w:r w:rsidRPr="00605A73">
        <w:t>enterprise escalation procedu</w:t>
      </w:r>
      <w:r w:rsidRPr="00605A73">
        <w:t>res and required personnel, including those with responsibility for final job approval</w:t>
      </w:r>
    </w:p>
    <w:p w:rsidR="00000000" w:rsidRPr="00605A73" w:rsidP="00605A73">
      <w:pPr>
        <w:pStyle w:val="ListBullet"/>
      </w:pPr>
      <w:r w:rsidRPr="00605A73">
        <w:t>safety features on the machine and their purposes</w:t>
      </w:r>
    </w:p>
    <w:p w:rsidR="00000000" w:rsidRPr="00605A73" w:rsidP="00605A73">
      <w:pPr>
        <w:pStyle w:val="ListBullet"/>
      </w:pPr>
      <w:r w:rsidRPr="00605A73">
        <w:t>components of a web-fed system, their functions, issues and adjustment procedures, including:</w:t>
      </w:r>
    </w:p>
    <w:p w:rsidR="00000000" w:rsidRPr="00605A73" w:rsidP="00605A73">
      <w:pPr>
        <w:pStyle w:val="ListBullet2"/>
      </w:pPr>
      <w:r w:rsidRPr="00605A73">
        <w:t>plates, blankets and cyl</w:t>
      </w:r>
      <w:r w:rsidRPr="00605A73">
        <w:t>inders</w:t>
      </w:r>
    </w:p>
    <w:p w:rsidR="00000000" w:rsidRPr="00605A73" w:rsidP="00605A73">
      <w:pPr>
        <w:pStyle w:val="ListBullet2"/>
      </w:pPr>
      <w:r w:rsidRPr="00605A73">
        <w:t>rollers</w:t>
      </w:r>
    </w:p>
    <w:p w:rsidR="00000000" w:rsidRPr="00605A73" w:rsidP="00605A73">
      <w:pPr>
        <w:pStyle w:val="ListBullet2"/>
      </w:pPr>
      <w:r w:rsidRPr="00605A73">
        <w:t>the folder</w:t>
      </w:r>
    </w:p>
    <w:p w:rsidR="00000000" w:rsidRPr="00605A73" w:rsidP="00605A73">
      <w:pPr>
        <w:pStyle w:val="ListBullet2"/>
      </w:pPr>
      <w:r w:rsidRPr="00605A73">
        <w:t>the rewind unit</w:t>
      </w:r>
    </w:p>
    <w:p w:rsidR="00000000" w:rsidRPr="00605A73" w:rsidP="00605A73">
      <w:pPr>
        <w:pStyle w:val="ListBullet2"/>
      </w:pPr>
      <w:r w:rsidRPr="00605A73">
        <w:t>silicone applicators</w:t>
      </w:r>
    </w:p>
    <w:p w:rsidR="00000000" w:rsidRPr="00605A73" w:rsidP="00605A73">
      <w:pPr>
        <w:pStyle w:val="ListBullet"/>
      </w:pPr>
      <w:r w:rsidRPr="00605A73">
        <w:t>inks and additives required for the job, their applications, key features, storage and labelling procedures, and common issues</w:t>
      </w:r>
    </w:p>
    <w:p w:rsidR="00000000" w:rsidRPr="00605A73" w:rsidP="00605A73">
      <w:pPr>
        <w:pStyle w:val="ListBullet"/>
      </w:pPr>
      <w:r w:rsidRPr="00605A73">
        <w:t>ink suitability and quality requirements, and adjustment procedures</w:t>
      </w:r>
    </w:p>
    <w:p w:rsidR="00000000" w:rsidRPr="00605A73" w:rsidP="00605A73">
      <w:pPr>
        <w:pStyle w:val="ListBullet"/>
      </w:pPr>
      <w:r w:rsidRPr="00605A73">
        <w:t>common issues and adjustment procedures for:</w:t>
      </w:r>
    </w:p>
    <w:p w:rsidR="00000000" w:rsidRPr="00605A73" w:rsidP="00605A73">
      <w:pPr>
        <w:pStyle w:val="ListBullet2"/>
      </w:pPr>
      <w:r w:rsidRPr="00605A73">
        <w:t>incorrect brake tension</w:t>
      </w:r>
    </w:p>
    <w:p w:rsidR="00000000" w:rsidRPr="00605A73" w:rsidP="00605A73">
      <w:pPr>
        <w:pStyle w:val="ListBullet2"/>
      </w:pPr>
      <w:r w:rsidRPr="00605A73">
        <w:t>using a blunt knife when sheeting</w:t>
      </w:r>
    </w:p>
    <w:p w:rsidR="00000000" w:rsidRPr="00605A73" w:rsidP="00605A73">
      <w:pPr>
        <w:pStyle w:val="ListBullet2"/>
      </w:pPr>
      <w:r w:rsidRPr="00605A73">
        <w:t>excess vacuum on the slow-down wheels</w:t>
      </w:r>
    </w:p>
    <w:p w:rsidR="00000000" w:rsidRPr="00605A73" w:rsidP="00605A73">
      <w:pPr>
        <w:pStyle w:val="ListBullet2"/>
      </w:pPr>
      <w:r w:rsidRPr="00605A73">
        <w:t>excessive use of anti-set off spray powder</w:t>
      </w:r>
    </w:p>
    <w:p w:rsidR="00000000" w:rsidRPr="00605A73" w:rsidP="00605A73">
      <w:pPr>
        <w:pStyle w:val="ListBullet2"/>
      </w:pPr>
      <w:r w:rsidRPr="00605A73">
        <w:t>exc</w:t>
      </w:r>
      <w:r w:rsidRPr="00605A73">
        <w:t>essive pressure on machine components</w:t>
      </w:r>
    </w:p>
    <w:p w:rsidR="00000000" w:rsidRPr="00605A73" w:rsidP="00605A73">
      <w:pPr>
        <w:pStyle w:val="ListBullet"/>
      </w:pPr>
      <w:r w:rsidRPr="00605A73">
        <w:t>the purpose or function of:</w:t>
      </w:r>
    </w:p>
    <w:p w:rsidR="00000000" w:rsidRPr="00605A73" w:rsidP="00605A73">
      <w:pPr>
        <w:pStyle w:val="ListBullet2"/>
      </w:pPr>
      <w:r w:rsidRPr="00605A73">
        <w:t>the web viewing device</w:t>
      </w:r>
    </w:p>
    <w:p w:rsidR="00000000" w:rsidRPr="00605A73" w:rsidP="00605A73">
      <w:pPr>
        <w:pStyle w:val="ListBullet2"/>
      </w:pPr>
      <w:r w:rsidRPr="00605A73">
        <w:t>spectrophotometers in assessing ink colour</w:t>
      </w:r>
    </w:p>
    <w:p w:rsidR="00000000" w:rsidRPr="00605A73" w:rsidP="00605A73">
      <w:pPr>
        <w:pStyle w:val="ListBullet2"/>
      </w:pPr>
      <w:r w:rsidRPr="00605A73">
        <w:t>punching a printed product</w:t>
      </w:r>
    </w:p>
    <w:p w:rsidR="00000000" w:rsidRPr="00605A73" w:rsidP="00605A73">
      <w:pPr>
        <w:pStyle w:val="ListBullet2"/>
      </w:pPr>
      <w:r w:rsidRPr="00605A73">
        <w:t>densitometers and polarisation filters</w:t>
      </w:r>
    </w:p>
    <w:p w:rsidR="00000000" w:rsidRPr="00605A73" w:rsidP="00605A73">
      <w:pPr>
        <w:pStyle w:val="ListBullet"/>
      </w:pPr>
      <w:r w:rsidRPr="00605A73">
        <w:t>procedures for:</w:t>
      </w:r>
    </w:p>
    <w:p w:rsidR="00000000" w:rsidRPr="00605A73" w:rsidP="00605A73">
      <w:pPr>
        <w:pStyle w:val="ListBullet2"/>
      </w:pPr>
      <w:r w:rsidRPr="00605A73">
        <w:t xml:space="preserve">determining reel and bustle wheel position </w:t>
      </w:r>
    </w:p>
    <w:p w:rsidR="00000000" w:rsidRPr="00605A73" w:rsidP="00605A73">
      <w:pPr>
        <w:pStyle w:val="ListBullet2"/>
      </w:pPr>
      <w:r w:rsidRPr="00605A73">
        <w:t>adjusting print length on the required type of press</w:t>
      </w:r>
    </w:p>
    <w:p w:rsidR="00000000" w:rsidRPr="00605A73" w:rsidP="00605A73">
      <w:pPr>
        <w:pStyle w:val="ListBullet2"/>
      </w:pPr>
      <w:r w:rsidRPr="00605A73">
        <w:t>determining ink duct and ink duct sweep settings</w:t>
      </w:r>
    </w:p>
    <w:p w:rsidR="00000000" w:rsidRPr="00605A73" w:rsidP="00605A73">
      <w:pPr>
        <w:pStyle w:val="ListBullet"/>
      </w:pPr>
      <w:r w:rsidRPr="00605A73">
        <w:t>causes of incorrect sheet delivery and set off in printed sheets, and correction methods</w:t>
      </w:r>
    </w:p>
    <w:p w:rsidR="00000000" w:rsidRPr="00605A73" w:rsidP="00605A73">
      <w:pPr>
        <w:pStyle w:val="ListBullet"/>
      </w:pPr>
      <w:r w:rsidRPr="00605A73">
        <w:t>key considerations i</w:t>
      </w:r>
      <w:r w:rsidRPr="00605A73">
        <w:t>n deciding colour sequence and effects of changes in sequence</w:t>
      </w:r>
    </w:p>
    <w:p w:rsidR="00000000" w:rsidRPr="00605A73" w:rsidP="00605A73">
      <w:pPr>
        <w:pStyle w:val="ListBullet"/>
      </w:pPr>
      <w:r w:rsidRPr="00605A73">
        <w:t>heat-set machines, their processes, and issues that may arise</w:t>
      </w:r>
    </w:p>
    <w:p w:rsidR="00000000" w:rsidRPr="00605A73" w:rsidP="00605A73">
      <w:pPr>
        <w:pStyle w:val="ListBullet"/>
      </w:pPr>
      <w:r w:rsidRPr="00605A73">
        <w:t>front lays, their function and selection for jobs</w:t>
      </w:r>
    </w:p>
    <w:p w:rsidR="00000000" w:rsidRPr="00605A73" w:rsidP="00605A73">
      <w:pPr>
        <w:pStyle w:val="ListBullet"/>
      </w:pPr>
      <w:r w:rsidRPr="00605A73">
        <w:t>required adjustments for changes in stock weights</w:t>
      </w:r>
    </w:p>
    <w:p w:rsidR="00000000" w:rsidRPr="00605A73" w:rsidP="00605A73">
      <w:pPr>
        <w:pStyle w:val="ListBullet"/>
      </w:pPr>
      <w:r w:rsidRPr="00605A73">
        <w:t>special end-use requirements</w:t>
      </w:r>
    </w:p>
    <w:p w:rsidR="00000000" w:rsidRPr="00605A73" w:rsidP="00605A73">
      <w:pPr>
        <w:pStyle w:val="ListBullet"/>
      </w:pPr>
      <w:r w:rsidRPr="00605A73">
        <w:t>waste management procedures</w:t>
      </w:r>
    </w:p>
    <w:p w:rsidR="00000000" w:rsidRPr="00605A73" w:rsidP="00605A73">
      <w:pPr>
        <w:pStyle w:val="ListBullet"/>
      </w:pPr>
      <w:r w:rsidRPr="00605A73">
        <w:t>fountain solutions, their required conductivity, and check and adjustment procedures</w:t>
      </w:r>
    </w:p>
    <w:p w:rsidR="00000000" w:rsidRPr="00605A73" w:rsidP="00605A73">
      <w:pPr>
        <w:pStyle w:val="ListBullet"/>
      </w:pPr>
      <w:r w:rsidRPr="00605A73">
        <w:t>in-line units, their set-up procedures and operations</w:t>
      </w:r>
    </w:p>
    <w:p w:rsidR="00000000" w:rsidRPr="00605A73" w:rsidP="00605A73">
      <w:pPr>
        <w:pStyle w:val="ListBullet"/>
      </w:pPr>
      <w:r w:rsidRPr="00605A73">
        <w:t>factors to consider when setting hole punching in relation to repeat length</w:t>
      </w:r>
    </w:p>
    <w:p w:rsidR="00000000" w:rsidRPr="00605A73" w:rsidP="00605A73">
      <w:pPr>
        <w:pStyle w:val="ListBullet"/>
      </w:pPr>
      <w:r w:rsidRPr="00605A73">
        <w:t>problems that</w:t>
      </w:r>
      <w:r w:rsidRPr="00605A73">
        <w:t xml:space="preserve"> may cause the machine to keep stopping</w:t>
      </w:r>
    </w:p>
    <w:p w:rsidR="00000000" w:rsidRPr="00605A73" w:rsidP="00605A73">
      <w:pPr>
        <w:pStyle w:val="ListBullet"/>
      </w:pPr>
      <w:r w:rsidRPr="00605A73">
        <w:t>checks performed when running the machine and engaging the impression</w:t>
      </w:r>
    </w:p>
    <w:p w:rsidR="00000000" w:rsidRPr="00605A73" w:rsidP="00605A73">
      <w:pPr>
        <w:pStyle w:val="ListBullet"/>
      </w:pPr>
      <w:r w:rsidRPr="00605A73">
        <w:t>communication protocols for machine operation to other team members</w:t>
      </w:r>
    </w:p>
    <w:p w:rsidR="00000000" w:rsidRPr="00605A73" w:rsidP="00605A73">
      <w:pPr>
        <w:pStyle w:val="ListBullet"/>
      </w:pPr>
      <w:r w:rsidRPr="00605A73">
        <w:t>proof testing, inspection procedures, and available aids and required conditio</w:t>
      </w:r>
      <w:r w:rsidRPr="00605A73">
        <w:t>ns</w:t>
      </w:r>
    </w:p>
    <w:p w:rsidR="00000000" w:rsidRPr="00605A73" w:rsidP="00605A73">
      <w:pPr>
        <w:pStyle w:val="ListBullet"/>
      </w:pPr>
      <w:r w:rsidRPr="00605A73">
        <w:t>adjustments that may cause mis-register</w:t>
      </w:r>
    </w:p>
    <w:p w:rsidR="00000000" w:rsidRPr="00605A73" w:rsidP="00605A73">
      <w:pPr>
        <w:pStyle w:val="ListBullet"/>
      </w:pPr>
      <w:r w:rsidRPr="00605A73">
        <w:t>adjustments required to position the image laterally, circumferentially and diagonally</w:t>
      </w:r>
    </w:p>
    <w:p w:rsidR="00000000" w:rsidRPr="00605A73" w:rsidP="00605A73">
      <w:pPr>
        <w:pStyle w:val="ListBullet"/>
      </w:pPr>
      <w:r w:rsidRPr="00605A73">
        <w:t>mechanical and optical dot gain and correction methods</w:t>
      </w:r>
    </w:p>
    <w:p w:rsidR="00000000" w:rsidRPr="00605A73" w:rsidP="00605A73">
      <w:pPr>
        <w:pStyle w:val="ListBullet"/>
      </w:pPr>
      <w:r w:rsidRPr="00605A73">
        <w:t>cleaning procedures for machine components and materials used</w:t>
      </w:r>
    </w:p>
    <w:p w:rsidR="00000000" w:rsidRPr="00605A73" w:rsidP="00605A73">
      <w:pPr>
        <w:pStyle w:val="ListBullet"/>
      </w:pPr>
      <w:r w:rsidRPr="00605A73">
        <w:t>manufactu</w:t>
      </w:r>
      <w:r w:rsidRPr="00605A73">
        <w:t>rer manuals, enterprise procedures and work health and safety documentation, including their location and purpose.</w:t>
      </w:r>
    </w:p>
    <w:p w:rsidR="00000000" w:rsidRPr="00605A73" w:rsidP="00605A73">
      <w:pPr>
        <w:pStyle w:val="AllowPageBreak"/>
      </w:pPr>
    </w:p>
    <w:p w:rsidR="00000000" w:rsidRPr="00605A73" w:rsidP="00605A73">
      <w:pPr>
        <w:pStyle w:val="Heading1"/>
      </w:pPr>
      <w:bookmarkStart w:id="12" w:name="O_1074195"/>
      <w:bookmarkEnd w:id="12"/>
      <w:r w:rsidRPr="00605A73">
        <w:t>Assessment Conditions</w:t>
      </w:r>
    </w:p>
    <w:p w:rsidR="00000000" w:rsidRPr="00605A73" w:rsidP="00DA0214">
      <w:pPr>
        <w:pStyle w:val="BodyText"/>
      </w:pPr>
      <w:r w:rsidRPr="00605A73">
        <w:t xml:space="preserve">Gather evidence to demonstrate consistent performance in conditions that are safe and replicate the </w:t>
      </w:r>
      <w:r w:rsidRPr="00605A73">
        <w:t xml:space="preserve">workplace. Noise levels, production flow, interruptions and time variances must be typical of those experienced in the printing field of work and include access to: </w:t>
      </w:r>
    </w:p>
    <w:p w:rsidR="00000000" w:rsidRPr="00605A73" w:rsidP="00605A73">
      <w:pPr>
        <w:pStyle w:val="ListBullet2"/>
      </w:pPr>
      <w:r w:rsidRPr="00605A73">
        <w:t>special purpose tools, equipment and materials</w:t>
      </w:r>
    </w:p>
    <w:p w:rsidR="00000000" w:rsidRPr="00605A73" w:rsidP="00605A73">
      <w:pPr>
        <w:pStyle w:val="ListBullet2"/>
      </w:pPr>
      <w:r w:rsidRPr="00605A73">
        <w:t>lithographic printing machine with in-line units.</w:t>
      </w:r>
    </w:p>
    <w:p w:rsidR="00000000" w:rsidRPr="00605A73" w:rsidP="00DA0214">
      <w:pPr>
        <w:pStyle w:val="BodyText"/>
      </w:pPr>
      <w:r w:rsidRPr="00605A73">
        <w:t>Assessors of this unit must satisfy the requirements for assessors in applicable vocational education and training legislation, frameworks and/or standards.</w:t>
      </w:r>
    </w:p>
    <w:p w:rsidR="00000000" w:rsidRPr="00605A73" w:rsidP="00605A73">
      <w:pPr>
        <w:pStyle w:val="Heading1"/>
      </w:pPr>
      <w:bookmarkStart w:id="13" w:name="O_1074193"/>
      <w:bookmarkEnd w:id="13"/>
      <w:r w:rsidRPr="00605A73">
        <w:t>Links</w:t>
      </w:r>
    </w:p>
    <w:p w:rsidR="00000000" w:rsidRPr="00605A73" w:rsidP="00DA0214">
      <w:pPr>
        <w:pStyle w:val="BodyText"/>
      </w:pPr>
      <w:r w:rsidRPr="00605A73">
        <w:t>Companion Volume Impleme</w:t>
      </w:r>
      <w:r w:rsidRPr="00605A73">
        <w:t xml:space="preserve">ntation Guide is found on VETNet - </w:t>
      </w:r>
      <w:r>
        <w:fldChar w:fldCharType="begin"/>
      </w:r>
      <w:r>
        <w:instrText xml:space="preserve"> HYPERLINK "https://vetnet.gov.au/Pages/TrainingDocs.aspx?q=a74b7a0f-a253-47e3-8be0-5d426e24131d" </w:instrText>
      </w:r>
      <w:r>
        <w:fldChar w:fldCharType="separate"/>
      </w:r>
      <w:r w:rsidRPr="00EE43C4">
        <w:rPr>
          <w:rStyle w:val="Hyperlink"/>
        </w:rPr>
        <w:t>https://vetnet.gov.au/Pages/TrainingDocs.aspx?q=a74b7a0f-a253-47e3-8be0-5d426e24131d</w:t>
      </w:r>
      <w:r>
        <w:fldChar w:fldCharType="end"/>
      </w:r>
    </w:p>
    <w:p w:rsidR="00000000" w:rsidRPr="00605A73" w:rsidP="00605A73"/>
    <w:sectPr w:rsidSect="00605A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73" w:rsidRPr="00DA0214" w:rsidP="00DA0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14" w:rsidP="00605A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0214" w:rsidP="00605A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A0214" w:rsidP="00605A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73" w:rsidP="00605A73">
    <w:pPr>
      <w:pStyle w:val="Footer"/>
      <w:framePr w:wrap="around"/>
    </w:pPr>
    <w:r>
      <w:fldChar w:fldCharType="begin"/>
    </w:r>
    <w:r>
      <w:instrText xml:space="preserve"> DOCPROPERTY  Subject  \* MERGEFORMAT </w:instrText>
    </w:r>
    <w:r>
      <w:fldChar w:fldCharType="separate"/>
    </w:r>
    <w:r w:rsidR="00DA0214">
      <w:t>Approved</w:t>
    </w:r>
    <w:r w:rsidR="00DA0214">
      <w:fldChar w:fldCharType="end"/>
    </w:r>
    <w:r>
      <w:tab/>
      <w:t xml:space="preserve">Page </w:t>
    </w:r>
    <w:r>
      <w:fldChar w:fldCharType="begin"/>
    </w:r>
    <w:r>
      <w:instrText xml:space="preserve"> PAGE  \* Arabic  \* MERGEFORMAT </w:instrText>
    </w:r>
    <w:r>
      <w:fldChar w:fldCharType="separate"/>
    </w:r>
    <w:r w:rsidR="00DA02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0214">
      <w:rPr>
        <w:noProof/>
      </w:rPr>
      <w:t>5</w:t>
    </w:r>
    <w:r>
      <w:rPr>
        <w:noProof/>
      </w:rPr>
      <w:fldChar w:fldCharType="end"/>
    </w:r>
  </w:p>
  <w:p w:rsidR="00605A73" w:rsidP="00605A73">
    <w:pPr>
      <w:pStyle w:val="Footer"/>
      <w:framePr w:wrap="around"/>
    </w:pPr>
    <w:r>
      <w:t xml:space="preserve">© Commonwealth of Australia, </w:t>
    </w:r>
    <w:r>
      <w:fldChar w:fldCharType="begin"/>
    </w:r>
    <w:r>
      <w:instrText xml:space="preserve"> DATE  \@ "yyyy"  \* MERGEFORMAT </w:instrText>
    </w:r>
    <w:r>
      <w:fldChar w:fldCharType="separate"/>
    </w:r>
    <w:r w:rsidR="00DA0214">
      <w:rPr>
        <w:noProof/>
      </w:rPr>
      <w:t>2025</w:t>
    </w:r>
    <w:r>
      <w:fldChar w:fldCharType="end"/>
    </w:r>
    <w:r>
      <w:tab/>
    </w:r>
    <w:r>
      <w:fldChar w:fldCharType="begin"/>
    </w:r>
    <w:r>
      <w:instrText xml:space="preserve"> DOCPROPERTY  Author  \* MERGEFORMAT </w:instrText>
    </w:r>
    <w:r>
      <w:fldChar w:fldCharType="separate"/>
    </w:r>
    <w:r w:rsidR="00DA0214">
      <w:t>Manufacturing Industry Skills Alliance</w:t>
    </w:r>
    <w:r w:rsidR="00DA0214">
      <w:fldChar w:fldCharType="end"/>
    </w:r>
  </w:p>
  <w:p w:rsidR="00605A73" w:rsidP="00605A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A73" w:rsidRPr="00DA0214" w:rsidP="00DA02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214" w:rsidRPr="002D2AF8" w:rsidP="00605A73">
    <w:pPr>
      <w:pStyle w:val="Header"/>
      <w:framePr w:wrap="around"/>
    </w:pPr>
    <w:r>
      <w:fldChar w:fldCharType="begin"/>
    </w:r>
    <w:r>
      <w:instrText xml:space="preserve"> TITLE   \* MERGEFORMAT </w:instrText>
    </w:r>
    <w:r>
      <w:fldChar w:fldCharType="separate"/>
    </w:r>
    <w:r>
      <w:t>ICPPRN4310 Set up for complex lithographic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0214" w:rsidP="00605A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A73" w:rsidRPr="002D2AF8" w:rsidP="00605A73">
    <w:pPr>
      <w:pStyle w:val="Header"/>
      <w:framePr w:wrap="around"/>
    </w:pPr>
    <w:r>
      <w:fldChar w:fldCharType="begin"/>
    </w:r>
    <w:r>
      <w:instrText xml:space="preserve"> TITLE   \* MERGEFORMAT </w:instrText>
    </w:r>
    <w:r>
      <w:fldChar w:fldCharType="separate"/>
    </w:r>
    <w:r w:rsidR="00DA0214">
      <w:t>ICPPRN4310 Set up for complex lithographic printing</w:t>
    </w:r>
    <w:r w:rsidR="00DA0214">
      <w:fldChar w:fldCharType="end"/>
    </w:r>
    <w:r>
      <w:tab/>
      <w:t xml:space="preserve">Date this document was generated: </w:t>
    </w:r>
    <w:r>
      <w:fldChar w:fldCharType="begin"/>
    </w:r>
    <w:r>
      <w:instrText xml:space="preserve"> CREATEDATE  \@ "d MMMM yyyy"  \* MERGEFORMAT </w:instrText>
    </w:r>
    <w:r>
      <w:fldChar w:fldCharType="separate"/>
    </w:r>
    <w:r w:rsidR="00DA0214">
      <w:rPr>
        <w:noProof/>
      </w:rPr>
      <w:t>2 March 2025</w:t>
    </w:r>
    <w:r>
      <w:fldChar w:fldCharType="end"/>
    </w:r>
  </w:p>
  <w:p w:rsidR="00605A73" w:rsidP="00605A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FC05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068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148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A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A73"/>
    <w:pPr>
      <w:spacing w:before="360" w:after="60"/>
      <w:outlineLvl w:val="0"/>
    </w:pPr>
    <w:rPr>
      <w:sz w:val="32"/>
    </w:rPr>
  </w:style>
  <w:style w:type="paragraph" w:styleId="Heading2">
    <w:name w:val="heading 2"/>
    <w:basedOn w:val="HeadingBase"/>
    <w:next w:val="BodyText"/>
    <w:link w:val="Heading2Char"/>
    <w:qFormat/>
    <w:rsid w:val="00605A73"/>
    <w:pPr>
      <w:keepLines/>
      <w:spacing w:before="240" w:after="120"/>
      <w:outlineLvl w:val="1"/>
    </w:pPr>
    <w:rPr>
      <w:sz w:val="28"/>
      <w:szCs w:val="40"/>
    </w:rPr>
  </w:style>
  <w:style w:type="paragraph" w:styleId="Heading3">
    <w:name w:val="heading 3"/>
    <w:basedOn w:val="HeadingBase"/>
    <w:next w:val="BodyText"/>
    <w:link w:val="Heading3Char"/>
    <w:qFormat/>
    <w:rsid w:val="00605A73"/>
    <w:pPr>
      <w:spacing w:before="180" w:after="120"/>
      <w:outlineLvl w:val="2"/>
    </w:pPr>
    <w:rPr>
      <w:spacing w:val="-10"/>
      <w:kern w:val="32"/>
    </w:rPr>
  </w:style>
  <w:style w:type="paragraph" w:styleId="Heading4">
    <w:name w:val="heading 4"/>
    <w:basedOn w:val="HeadingBase"/>
    <w:next w:val="BodyText"/>
    <w:link w:val="Heading4Char"/>
    <w:qFormat/>
    <w:rsid w:val="00605A73"/>
    <w:pPr>
      <w:spacing w:before="160" w:after="120"/>
      <w:outlineLvl w:val="3"/>
    </w:pPr>
    <w:rPr>
      <w:sz w:val="22"/>
    </w:rPr>
  </w:style>
  <w:style w:type="paragraph" w:styleId="Heading5">
    <w:name w:val="heading 5"/>
    <w:basedOn w:val="HeadingBase"/>
    <w:next w:val="Normal"/>
    <w:link w:val="Heading5Char"/>
    <w:qFormat/>
    <w:rsid w:val="00605A73"/>
    <w:pPr>
      <w:spacing w:before="80"/>
      <w:outlineLvl w:val="4"/>
    </w:pPr>
    <w:rPr>
      <w:color w:val="918585"/>
      <w:sz w:val="20"/>
    </w:rPr>
  </w:style>
  <w:style w:type="paragraph" w:styleId="Heading6">
    <w:name w:val="heading 6"/>
    <w:basedOn w:val="HeadingBase"/>
    <w:next w:val="Normal"/>
    <w:link w:val="Heading6Char"/>
    <w:qFormat/>
    <w:rsid w:val="00605A73"/>
    <w:pPr>
      <w:spacing w:before="60"/>
      <w:outlineLvl w:val="5"/>
    </w:pPr>
    <w:rPr>
      <w:color w:val="918585"/>
      <w:sz w:val="20"/>
    </w:rPr>
  </w:style>
  <w:style w:type="paragraph" w:styleId="Heading7">
    <w:name w:val="heading 7"/>
    <w:basedOn w:val="Normal"/>
    <w:next w:val="Normal"/>
    <w:link w:val="Heading7Char"/>
    <w:qFormat/>
    <w:rsid w:val="00605A73"/>
    <w:pPr>
      <w:ind w:left="720"/>
      <w:outlineLvl w:val="6"/>
    </w:pPr>
    <w:rPr>
      <w:i/>
    </w:rPr>
  </w:style>
  <w:style w:type="paragraph" w:styleId="Heading8">
    <w:name w:val="heading 8"/>
    <w:basedOn w:val="Normal"/>
    <w:next w:val="Normal"/>
    <w:link w:val="Heading8Char"/>
    <w:qFormat/>
    <w:rsid w:val="00605A73"/>
    <w:pPr>
      <w:ind w:left="720"/>
      <w:outlineLvl w:val="7"/>
    </w:pPr>
    <w:rPr>
      <w:i/>
    </w:rPr>
  </w:style>
  <w:style w:type="paragraph" w:styleId="Heading9">
    <w:name w:val="heading 9"/>
    <w:basedOn w:val="Normal"/>
    <w:next w:val="Normal"/>
    <w:link w:val="Heading9Char"/>
    <w:qFormat/>
    <w:rsid w:val="00605A73"/>
    <w:pPr>
      <w:ind w:left="720"/>
      <w:outlineLvl w:val="8"/>
    </w:pPr>
    <w:rPr>
      <w:i/>
    </w:rPr>
  </w:style>
  <w:style w:type="character" w:default="1" w:styleId="DefaultParagraphFont">
    <w:name w:val="Default Paragraph Font"/>
    <w:uiPriority w:val="1"/>
    <w:unhideWhenUsed/>
    <w:rsid w:val="00605A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A73"/>
  </w:style>
  <w:style w:type="character" w:customStyle="1" w:styleId="Heading1Char">
    <w:name w:val="Heading 1 Char"/>
    <w:basedOn w:val="DefaultParagraphFont"/>
    <w:link w:val="Heading1"/>
    <w:rsid w:val="00605A73"/>
    <w:rPr>
      <w:rFonts w:ascii="Times New Roman" w:eastAsia="Times New Roman" w:hAnsi="Times New Roman" w:cs="Times New Roman"/>
      <w:b/>
      <w:sz w:val="32"/>
      <w:szCs w:val="20"/>
      <w:lang w:eastAsia="en-US"/>
    </w:rPr>
  </w:style>
  <w:style w:type="paragraph" w:styleId="BodyText">
    <w:name w:val="Body Text"/>
    <w:basedOn w:val="Normal"/>
    <w:link w:val="BodyTextChar"/>
    <w:rsid w:val="00605A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A73"/>
    <w:rPr>
      <w:rFonts w:ascii="Times New Roman" w:eastAsia="Times New Roman" w:hAnsi="Times New Roman" w:cs="Times New Roman"/>
      <w:sz w:val="24"/>
      <w:lang w:eastAsia="en-US"/>
    </w:rPr>
  </w:style>
  <w:style w:type="paragraph" w:styleId="ListBullet">
    <w:name w:val="List Bullet"/>
    <w:basedOn w:val="List"/>
    <w:rsid w:val="00605A73"/>
    <w:pPr>
      <w:numPr>
        <w:numId w:val="12"/>
      </w:numPr>
      <w:tabs>
        <w:tab w:val="clear" w:pos="340"/>
      </w:tabs>
      <w:spacing w:before="40" w:after="40"/>
    </w:pPr>
  </w:style>
  <w:style w:type="character" w:customStyle="1" w:styleId="SpecialBold">
    <w:name w:val="Special Bold"/>
    <w:basedOn w:val="DefaultParagraphFont"/>
    <w:rsid w:val="00605A73"/>
    <w:rPr>
      <w:b/>
      <w:spacing w:val="0"/>
    </w:rPr>
  </w:style>
  <w:style w:type="paragraph" w:styleId="ListBullet2">
    <w:name w:val="List Bullet 2"/>
    <w:basedOn w:val="List2"/>
    <w:rsid w:val="00605A73"/>
    <w:pPr>
      <w:numPr>
        <w:numId w:val="13"/>
      </w:numPr>
      <w:tabs>
        <w:tab w:val="clear" w:pos="680"/>
      </w:tabs>
    </w:pPr>
  </w:style>
  <w:style w:type="character" w:styleId="Emphasis">
    <w:name w:val="Emphasis"/>
    <w:basedOn w:val="DefaultParagraphFont"/>
    <w:qFormat/>
    <w:rsid w:val="00605A73"/>
    <w:rPr>
      <w:i/>
    </w:rPr>
  </w:style>
  <w:style w:type="paragraph" w:customStyle="1" w:styleId="SuperHeading">
    <w:name w:val="SuperHeading"/>
    <w:basedOn w:val="Normal"/>
    <w:rsid w:val="00605A73"/>
    <w:pPr>
      <w:spacing w:before="240" w:after="120"/>
      <w:outlineLvl w:val="0"/>
    </w:pPr>
    <w:rPr>
      <w:rFonts w:ascii="Times New Roman" w:hAnsi="Times New Roman"/>
      <w:b/>
      <w:sz w:val="32"/>
    </w:rPr>
  </w:style>
  <w:style w:type="paragraph" w:customStyle="1" w:styleId="AllowPageBreak">
    <w:name w:val="AllowPageBreak"/>
    <w:rsid w:val="00605A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A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A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A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A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A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A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A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A73"/>
    <w:rPr>
      <w:rFonts w:ascii="Courier New" w:eastAsia="Times New Roman" w:hAnsi="Courier New" w:cs="Times New Roman"/>
      <w:i/>
      <w:szCs w:val="20"/>
      <w:lang w:eastAsia="en-US"/>
    </w:rPr>
  </w:style>
  <w:style w:type="paragraph" w:customStyle="1" w:styleId="HeadingBase">
    <w:name w:val="Heading Base"/>
    <w:rsid w:val="00605A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A73"/>
    <w:pPr>
      <w:tabs>
        <w:tab w:val="right" w:leader="dot" w:pos="9072"/>
      </w:tabs>
      <w:ind w:left="567"/>
    </w:pPr>
    <w:rPr>
      <w:szCs w:val="22"/>
    </w:rPr>
  </w:style>
  <w:style w:type="paragraph" w:customStyle="1" w:styleId="TOCBase">
    <w:name w:val="TOC Base"/>
    <w:rsid w:val="00605A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A73"/>
    <w:pPr>
      <w:tabs>
        <w:tab w:val="right" w:leader="dot" w:pos="9072"/>
      </w:tabs>
      <w:spacing w:before="40" w:after="40"/>
      <w:ind w:left="284"/>
    </w:pPr>
    <w:rPr>
      <w:rFonts w:ascii="Times New Roman" w:hAnsi="Times New Roman"/>
    </w:rPr>
  </w:style>
  <w:style w:type="paragraph" w:styleId="TOC1">
    <w:name w:val="toc 1"/>
    <w:basedOn w:val="TOCBase"/>
    <w:next w:val="Normal"/>
    <w:rsid w:val="00605A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A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A73"/>
    <w:rPr>
      <w:rFonts w:ascii="Times New Roman" w:eastAsia="Times New Roman" w:hAnsi="Times New Roman" w:cs="Times New Roman"/>
      <w:sz w:val="16"/>
      <w:lang w:eastAsia="en-US"/>
    </w:rPr>
  </w:style>
  <w:style w:type="paragraph" w:styleId="Title">
    <w:name w:val="Title"/>
    <w:basedOn w:val="HeadingBase"/>
    <w:link w:val="TitleChar"/>
    <w:qFormat/>
    <w:rsid w:val="00605A73"/>
    <w:pPr>
      <w:spacing w:before="5040"/>
      <w:jc w:val="center"/>
    </w:pPr>
    <w:rPr>
      <w:sz w:val="48"/>
      <w:szCs w:val="72"/>
      <w:lang w:val="en-US"/>
    </w:rPr>
  </w:style>
  <w:style w:type="character" w:customStyle="1" w:styleId="TitleChar">
    <w:name w:val="Title Char"/>
    <w:basedOn w:val="DefaultParagraphFont"/>
    <w:link w:val="Title"/>
    <w:rsid w:val="00605A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A73"/>
    <w:pPr>
      <w:tabs>
        <w:tab w:val="left" w:pos="3600"/>
        <w:tab w:val="left" w:pos="3958"/>
      </w:tabs>
    </w:pPr>
  </w:style>
  <w:style w:type="paragraph" w:styleId="List">
    <w:name w:val="List"/>
    <w:basedOn w:val="BodyText"/>
    <w:next w:val="BodyText"/>
    <w:rsid w:val="00605A73"/>
    <w:pPr>
      <w:tabs>
        <w:tab w:val="left" w:pos="340"/>
      </w:tabs>
      <w:spacing w:before="60" w:after="60"/>
      <w:ind w:left="340" w:hanging="340"/>
    </w:pPr>
  </w:style>
  <w:style w:type="paragraph" w:customStyle="1" w:styleId="Note">
    <w:name w:val="Note"/>
    <w:basedOn w:val="BodyText"/>
    <w:rsid w:val="00605A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A73"/>
    <w:pPr>
      <w:framePr w:wrap="auto" w:hAnchor="text" w:y="6049"/>
    </w:pPr>
    <w:rPr>
      <w:color w:val="000000"/>
      <w:sz w:val="40"/>
    </w:rPr>
  </w:style>
  <w:style w:type="paragraph" w:customStyle="1" w:styleId="TOCTitle">
    <w:name w:val="TOCTitle"/>
    <w:basedOn w:val="Heading1"/>
    <w:rsid w:val="00605A73"/>
    <w:pPr>
      <w:spacing w:after="240"/>
      <w:jc w:val="center"/>
      <w:outlineLvl w:val="9"/>
    </w:pPr>
    <w:rPr>
      <w:caps/>
    </w:rPr>
  </w:style>
  <w:style w:type="paragraph" w:customStyle="1" w:styleId="Version">
    <w:name w:val="Version"/>
    <w:rsid w:val="00605A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A73"/>
    <w:pPr>
      <w:keepNext w:val="0"/>
      <w:tabs>
        <w:tab w:val="right" w:pos="4176"/>
      </w:tabs>
      <w:ind w:left="198" w:hanging="198"/>
    </w:pPr>
    <w:rPr>
      <w:rFonts w:ascii="Garamond" w:hAnsi="Garamond"/>
    </w:rPr>
  </w:style>
  <w:style w:type="paragraph" w:styleId="IndexHeading">
    <w:name w:val="index heading"/>
    <w:basedOn w:val="Normal"/>
    <w:next w:val="Index1"/>
    <w:semiHidden/>
    <w:rsid w:val="00605A73"/>
    <w:pPr>
      <w:spacing w:before="120" w:after="120"/>
    </w:pPr>
    <w:rPr>
      <w:rFonts w:ascii="Arial" w:hAnsi="Arial"/>
      <w:b/>
      <w:color w:val="918585"/>
      <w:sz w:val="24"/>
    </w:rPr>
  </w:style>
  <w:style w:type="paragraph" w:styleId="Header">
    <w:name w:val="header"/>
    <w:basedOn w:val="Normal"/>
    <w:link w:val="HeaderChar"/>
    <w:rsid w:val="00605A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A73"/>
    <w:rPr>
      <w:rFonts w:ascii="Times New Roman" w:eastAsia="Times New Roman" w:hAnsi="Times New Roman" w:cs="Times New Roman"/>
      <w:sz w:val="16"/>
      <w:szCs w:val="20"/>
      <w:lang w:val="en-GB" w:eastAsia="en-US"/>
    </w:rPr>
  </w:style>
  <w:style w:type="paragraph" w:customStyle="1" w:styleId="Chapter">
    <w:name w:val="Chapter"/>
    <w:basedOn w:val="Normal"/>
    <w:rsid w:val="00605A73"/>
    <w:pPr>
      <w:spacing w:before="240"/>
    </w:pPr>
    <w:rPr>
      <w:rFonts w:ascii="Times New Roman" w:hAnsi="Times New Roman"/>
      <w:smallCaps/>
      <w:spacing w:val="80"/>
      <w:sz w:val="28"/>
    </w:rPr>
  </w:style>
  <w:style w:type="paragraph" w:customStyle="1" w:styleId="InChapter">
    <w:name w:val="InChapter"/>
    <w:basedOn w:val="Heading3"/>
    <w:rsid w:val="00605A73"/>
    <w:pPr>
      <w:spacing w:after="240"/>
      <w:outlineLvl w:val="9"/>
    </w:pPr>
    <w:rPr>
      <w:noProof/>
    </w:rPr>
  </w:style>
  <w:style w:type="paragraph" w:styleId="Index2">
    <w:name w:val="index 2"/>
    <w:basedOn w:val="Normal"/>
    <w:next w:val="Normal"/>
    <w:semiHidden/>
    <w:rsid w:val="00605A73"/>
    <w:pPr>
      <w:tabs>
        <w:tab w:val="right" w:pos="4176"/>
      </w:tabs>
      <w:ind w:left="568" w:hanging="284"/>
    </w:pPr>
    <w:rPr>
      <w:rFonts w:ascii="Garamond" w:hAnsi="Garamond"/>
    </w:rPr>
  </w:style>
  <w:style w:type="paragraph" w:customStyle="1" w:styleId="Byline">
    <w:name w:val="Byline"/>
    <w:rsid w:val="00605A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A73"/>
    <w:pPr>
      <w:tabs>
        <w:tab w:val="clear" w:pos="3600"/>
        <w:tab w:val="clear" w:pos="3958"/>
      </w:tabs>
      <w:jc w:val="right"/>
    </w:pPr>
  </w:style>
  <w:style w:type="paragraph" w:styleId="Caption">
    <w:name w:val="caption"/>
    <w:basedOn w:val="BodyText"/>
    <w:next w:val="Normal"/>
    <w:qFormat/>
    <w:rsid w:val="00605A73"/>
    <w:pPr>
      <w:framePr w:w="2268" w:hSpace="181" w:vSpace="181" w:wrap="around" w:vAnchor="text" w:hAnchor="page" w:x="1135" w:y="285" w:anchorLock="1"/>
    </w:pPr>
    <w:rPr>
      <w:i/>
    </w:rPr>
  </w:style>
  <w:style w:type="paragraph" w:customStyle="1" w:styleId="MiniTOCTitle">
    <w:name w:val="MiniTOCTitle"/>
    <w:basedOn w:val="Heading4"/>
    <w:rsid w:val="00605A73"/>
    <w:pPr>
      <w:spacing w:before="240"/>
      <w:outlineLvl w:val="9"/>
    </w:pPr>
    <w:rPr>
      <w:noProof/>
      <w:sz w:val="24"/>
    </w:rPr>
  </w:style>
  <w:style w:type="paragraph" w:customStyle="1" w:styleId="MiniTOCItem">
    <w:name w:val="MiniTOCItem"/>
    <w:basedOn w:val="ListBullet"/>
    <w:rsid w:val="00605A73"/>
    <w:pPr>
      <w:numPr>
        <w:numId w:val="0"/>
      </w:numPr>
      <w:tabs>
        <w:tab w:val="right" w:leader="dot" w:pos="6521"/>
      </w:tabs>
      <w:spacing w:before="0" w:after="0"/>
    </w:pPr>
  </w:style>
  <w:style w:type="paragraph" w:customStyle="1" w:styleId="TOFTitle">
    <w:name w:val="TOFTitle"/>
    <w:basedOn w:val="TOCTitle"/>
    <w:rsid w:val="00605A73"/>
  </w:style>
  <w:style w:type="paragraph" w:styleId="TableofFigures">
    <w:name w:val="table of figures"/>
    <w:basedOn w:val="Normal"/>
    <w:next w:val="Normal"/>
    <w:semiHidden/>
    <w:rsid w:val="00605A73"/>
    <w:pPr>
      <w:tabs>
        <w:tab w:val="right" w:leader="dot" w:pos="9072"/>
      </w:tabs>
      <w:ind w:left="970" w:hanging="403"/>
    </w:pPr>
    <w:rPr>
      <w:rFonts w:ascii="Times New Roman" w:hAnsi="Times New Roman"/>
      <w:b/>
    </w:rPr>
  </w:style>
  <w:style w:type="paragraph" w:styleId="ListNumber">
    <w:name w:val="List Number"/>
    <w:basedOn w:val="List"/>
    <w:rsid w:val="00605A73"/>
    <w:pPr>
      <w:numPr>
        <w:numId w:val="15"/>
      </w:numPr>
      <w:tabs>
        <w:tab w:val="clear" w:pos="340"/>
      </w:tabs>
    </w:pPr>
  </w:style>
  <w:style w:type="character" w:customStyle="1" w:styleId="WingdingSymbols">
    <w:name w:val="Wingding Symbols"/>
    <w:rsid w:val="00605A73"/>
    <w:rPr>
      <w:rFonts w:ascii="Wingdings" w:hAnsi="Wingdings"/>
    </w:rPr>
  </w:style>
  <w:style w:type="paragraph" w:customStyle="1" w:styleId="TableHeading">
    <w:name w:val="Table Heading"/>
    <w:basedOn w:val="HeadingBase"/>
    <w:rsid w:val="00605A73"/>
    <w:pPr>
      <w:keepLines/>
      <w:pBdr>
        <w:bottom w:val="single" w:sz="6" w:space="1" w:color="918585"/>
      </w:pBdr>
      <w:spacing w:before="240"/>
    </w:pPr>
  </w:style>
  <w:style w:type="character" w:customStyle="1" w:styleId="HotSpot">
    <w:name w:val="HotSpot"/>
    <w:rsid w:val="00605A73"/>
    <w:rPr>
      <w:color w:val="0033CC"/>
      <w:u w:val="none"/>
    </w:rPr>
  </w:style>
  <w:style w:type="paragraph" w:customStyle="1" w:styleId="BodyTextRight">
    <w:name w:val="Body Text Right"/>
    <w:basedOn w:val="BodyText"/>
    <w:rsid w:val="00605A73"/>
    <w:pPr>
      <w:spacing w:before="0" w:after="0"/>
      <w:jc w:val="right"/>
    </w:pPr>
  </w:style>
  <w:style w:type="paragraph" w:styleId="Index3">
    <w:name w:val="index 3"/>
    <w:basedOn w:val="ListNumber2"/>
    <w:next w:val="Normal"/>
    <w:semiHidden/>
    <w:rsid w:val="00605A73"/>
    <w:pPr>
      <w:numPr>
        <w:numId w:val="0"/>
      </w:numPr>
      <w:tabs>
        <w:tab w:val="right" w:leader="dot" w:pos="4176"/>
      </w:tabs>
    </w:pPr>
  </w:style>
  <w:style w:type="paragraph" w:styleId="ListNumber2">
    <w:name w:val="List Number 2"/>
    <w:basedOn w:val="List2"/>
    <w:rsid w:val="00605A73"/>
    <w:pPr>
      <w:numPr>
        <w:numId w:val="10"/>
      </w:numPr>
      <w:tabs>
        <w:tab w:val="clear" w:pos="1060"/>
      </w:tabs>
    </w:pPr>
  </w:style>
  <w:style w:type="paragraph" w:customStyle="1" w:styleId="MarginNote">
    <w:name w:val="Margin Note"/>
    <w:basedOn w:val="BodyText"/>
    <w:rsid w:val="00605A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A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A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A73"/>
    <w:rPr>
      <w:sz w:val="32"/>
    </w:rPr>
  </w:style>
  <w:style w:type="paragraph" w:customStyle="1" w:styleId="HeadingProcedure">
    <w:name w:val="Heading Procedure"/>
    <w:basedOn w:val="HeadingBase"/>
    <w:next w:val="Normal"/>
    <w:rsid w:val="00605A73"/>
    <w:pPr>
      <w:tabs>
        <w:tab w:val="left" w:pos="0"/>
      </w:tabs>
      <w:spacing w:before="120" w:after="60"/>
    </w:pPr>
    <w:rPr>
      <w:i/>
      <w:color w:val="918585"/>
      <w:sz w:val="22"/>
    </w:rPr>
  </w:style>
  <w:style w:type="paragraph" w:customStyle="1" w:styleId="TableBodyText">
    <w:name w:val="Table Body Text"/>
    <w:basedOn w:val="BodyText"/>
    <w:rsid w:val="00605A73"/>
    <w:pPr>
      <w:spacing w:before="60" w:after="60"/>
    </w:pPr>
  </w:style>
  <w:style w:type="paragraph" w:styleId="ListContinue">
    <w:name w:val="List Continue"/>
    <w:basedOn w:val="List"/>
    <w:rsid w:val="00605A73"/>
    <w:pPr>
      <w:ind w:firstLine="0"/>
    </w:pPr>
  </w:style>
  <w:style w:type="paragraph" w:customStyle="1" w:styleId="ListNote">
    <w:name w:val="List Note"/>
    <w:basedOn w:val="List"/>
    <w:rsid w:val="00605A73"/>
    <w:pPr>
      <w:pBdr>
        <w:top w:val="single" w:sz="6" w:space="2" w:color="918585"/>
        <w:bottom w:val="single" w:sz="6" w:space="2" w:color="918585"/>
      </w:pBdr>
      <w:tabs>
        <w:tab w:val="left" w:pos="1021"/>
      </w:tabs>
      <w:ind w:firstLine="0"/>
    </w:pPr>
  </w:style>
  <w:style w:type="paragraph" w:customStyle="1" w:styleId="Warning">
    <w:name w:val="Warning"/>
    <w:basedOn w:val="BodyText"/>
    <w:rsid w:val="00605A73"/>
    <w:pPr>
      <w:shd w:val="clear" w:color="auto" w:fill="D9D9D9"/>
      <w:tabs>
        <w:tab w:val="left" w:pos="992"/>
      </w:tabs>
      <w:ind w:left="119" w:right="119"/>
    </w:pPr>
    <w:rPr>
      <w:sz w:val="20"/>
    </w:rPr>
  </w:style>
  <w:style w:type="paragraph" w:customStyle="1" w:styleId="MarginIcons">
    <w:name w:val="Margin Icons"/>
    <w:basedOn w:val="BodyText"/>
    <w:rsid w:val="00605A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A73"/>
    <w:rPr>
      <w:rFonts w:ascii="Courier New" w:hAnsi="Courier New"/>
    </w:rPr>
  </w:style>
  <w:style w:type="paragraph" w:customStyle="1" w:styleId="NoteBullet">
    <w:name w:val="Note Bullet"/>
    <w:basedOn w:val="Note"/>
    <w:rsid w:val="00605A73"/>
    <w:pPr>
      <w:tabs>
        <w:tab w:val="clear" w:pos="680"/>
      </w:tabs>
      <w:spacing w:before="60" w:after="60"/>
    </w:pPr>
  </w:style>
  <w:style w:type="paragraph" w:customStyle="1" w:styleId="SubHeading2">
    <w:name w:val="SubHeading2"/>
    <w:basedOn w:val="HeadingBase"/>
    <w:rsid w:val="00605A73"/>
    <w:pPr>
      <w:spacing w:before="240" w:after="60"/>
    </w:pPr>
    <w:rPr>
      <w:sz w:val="20"/>
    </w:rPr>
  </w:style>
  <w:style w:type="paragraph" w:customStyle="1" w:styleId="SubHeading1">
    <w:name w:val="SubHeading1"/>
    <w:basedOn w:val="HeadingBase"/>
    <w:rsid w:val="00605A73"/>
    <w:pPr>
      <w:spacing w:before="240" w:after="60"/>
    </w:pPr>
    <w:rPr>
      <w:color w:val="918585"/>
      <w:sz w:val="22"/>
    </w:rPr>
  </w:style>
  <w:style w:type="paragraph" w:customStyle="1" w:styleId="SideHeading">
    <w:name w:val="Side Heading"/>
    <w:basedOn w:val="HeadingBase"/>
    <w:rsid w:val="00605A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A73"/>
    <w:pPr>
      <w:tabs>
        <w:tab w:val="num" w:pos="360"/>
      </w:tabs>
    </w:pPr>
  </w:style>
  <w:style w:type="paragraph" w:styleId="PlainText">
    <w:name w:val="Plain Text"/>
    <w:basedOn w:val="Normal"/>
    <w:link w:val="PlainTextChar"/>
    <w:rsid w:val="00605A73"/>
    <w:rPr>
      <w:sz w:val="20"/>
    </w:rPr>
  </w:style>
  <w:style w:type="character" w:customStyle="1" w:styleId="PlainTextChar">
    <w:name w:val="Plain Text Char"/>
    <w:basedOn w:val="DefaultParagraphFont"/>
    <w:link w:val="PlainText"/>
    <w:rsid w:val="00605A73"/>
    <w:rPr>
      <w:rFonts w:ascii="Courier New" w:eastAsia="Times New Roman" w:hAnsi="Courier New" w:cs="Times New Roman"/>
      <w:sz w:val="20"/>
      <w:szCs w:val="20"/>
      <w:lang w:eastAsia="en-US"/>
    </w:rPr>
  </w:style>
  <w:style w:type="character" w:customStyle="1" w:styleId="MenuOption">
    <w:name w:val="Menu Option"/>
    <w:basedOn w:val="DefaultParagraphFont"/>
    <w:rsid w:val="00605A73"/>
    <w:rPr>
      <w:b/>
      <w:smallCaps/>
    </w:rPr>
  </w:style>
  <w:style w:type="paragraph" w:customStyle="1" w:styleId="TableListNumber">
    <w:name w:val="Table List Number"/>
    <w:basedOn w:val="ListNumber"/>
    <w:rsid w:val="00605A73"/>
    <w:pPr>
      <w:numPr>
        <w:numId w:val="0"/>
      </w:numPr>
    </w:pPr>
  </w:style>
  <w:style w:type="paragraph" w:styleId="TOC4">
    <w:name w:val="toc 4"/>
    <w:basedOn w:val="TOCBase"/>
    <w:next w:val="Normal"/>
    <w:semiHidden/>
    <w:rsid w:val="00605A73"/>
    <w:pPr>
      <w:tabs>
        <w:tab w:val="right" w:leader="dot" w:pos="9071"/>
      </w:tabs>
      <w:ind w:left="1701"/>
    </w:pPr>
  </w:style>
  <w:style w:type="paragraph" w:customStyle="1" w:styleId="ListAlpha">
    <w:name w:val="List Alpha"/>
    <w:basedOn w:val="List"/>
    <w:rsid w:val="00605A73"/>
    <w:pPr>
      <w:numPr>
        <w:numId w:val="9"/>
      </w:numPr>
    </w:pPr>
  </w:style>
  <w:style w:type="paragraph" w:customStyle="1" w:styleId="ListAlpha2">
    <w:name w:val="List Alpha 2"/>
    <w:basedOn w:val="List2"/>
    <w:rsid w:val="00605A73"/>
    <w:pPr>
      <w:numPr>
        <w:numId w:val="8"/>
      </w:numPr>
    </w:pPr>
  </w:style>
  <w:style w:type="paragraph" w:styleId="List2">
    <w:name w:val="List 2"/>
    <w:basedOn w:val="BodyText"/>
    <w:rsid w:val="00605A73"/>
    <w:pPr>
      <w:tabs>
        <w:tab w:val="left" w:pos="680"/>
      </w:tabs>
      <w:spacing w:before="60" w:after="60"/>
      <w:ind w:left="680" w:hanging="340"/>
    </w:pPr>
  </w:style>
  <w:style w:type="paragraph" w:styleId="List3">
    <w:name w:val="List 3"/>
    <w:basedOn w:val="BodyText"/>
    <w:rsid w:val="00605A73"/>
    <w:pPr>
      <w:tabs>
        <w:tab w:val="left" w:pos="1021"/>
      </w:tabs>
      <w:spacing w:before="60" w:after="60"/>
      <w:ind w:left="1020" w:hanging="340"/>
    </w:pPr>
  </w:style>
  <w:style w:type="paragraph" w:styleId="List4">
    <w:name w:val="List 4"/>
    <w:basedOn w:val="BodyText"/>
    <w:rsid w:val="00605A73"/>
    <w:pPr>
      <w:tabs>
        <w:tab w:val="left" w:pos="1361"/>
      </w:tabs>
      <w:spacing w:before="60" w:after="60"/>
      <w:ind w:left="1361" w:hanging="340"/>
    </w:pPr>
  </w:style>
  <w:style w:type="paragraph" w:styleId="List5">
    <w:name w:val="List 5"/>
    <w:basedOn w:val="BodyText"/>
    <w:rsid w:val="00605A73"/>
    <w:pPr>
      <w:tabs>
        <w:tab w:val="left" w:pos="1701"/>
      </w:tabs>
      <w:spacing w:before="60" w:after="60"/>
      <w:ind w:left="1701" w:hanging="340"/>
    </w:pPr>
  </w:style>
  <w:style w:type="paragraph" w:styleId="ListBullet3">
    <w:name w:val="List Bullet 3"/>
    <w:basedOn w:val="List3"/>
    <w:rsid w:val="00605A73"/>
    <w:pPr>
      <w:numPr>
        <w:numId w:val="14"/>
      </w:numPr>
      <w:tabs>
        <w:tab w:val="clear" w:pos="1021"/>
      </w:tabs>
      <w:ind w:left="1037" w:hanging="357"/>
    </w:pPr>
  </w:style>
  <w:style w:type="paragraph" w:styleId="ListBullet4">
    <w:name w:val="List Bullet 4"/>
    <w:basedOn w:val="List4"/>
    <w:rsid w:val="00605A73"/>
    <w:pPr>
      <w:numPr>
        <w:numId w:val="3"/>
      </w:numPr>
      <w:tabs>
        <w:tab w:val="clear" w:pos="1361"/>
      </w:tabs>
    </w:pPr>
  </w:style>
  <w:style w:type="paragraph" w:styleId="ListBullet5">
    <w:name w:val="List Bullet 5"/>
    <w:basedOn w:val="List5"/>
    <w:rsid w:val="00605A73"/>
    <w:pPr>
      <w:numPr>
        <w:numId w:val="4"/>
      </w:numPr>
    </w:pPr>
  </w:style>
  <w:style w:type="paragraph" w:styleId="ListContinue2">
    <w:name w:val="List Continue 2"/>
    <w:basedOn w:val="List2"/>
    <w:rsid w:val="00605A73"/>
    <w:pPr>
      <w:ind w:firstLine="0"/>
    </w:pPr>
  </w:style>
  <w:style w:type="paragraph" w:styleId="ListContinue3">
    <w:name w:val="List Continue 3"/>
    <w:basedOn w:val="List3"/>
    <w:rsid w:val="00605A73"/>
    <w:pPr>
      <w:ind w:left="1021" w:firstLine="0"/>
    </w:pPr>
  </w:style>
  <w:style w:type="paragraph" w:styleId="ListContinue4">
    <w:name w:val="List Continue 4"/>
    <w:basedOn w:val="List4"/>
    <w:rsid w:val="00605A73"/>
    <w:pPr>
      <w:ind w:firstLine="0"/>
    </w:pPr>
  </w:style>
  <w:style w:type="paragraph" w:styleId="ListContinue5">
    <w:name w:val="List Continue 5"/>
    <w:basedOn w:val="List5"/>
    <w:rsid w:val="00605A73"/>
    <w:pPr>
      <w:ind w:firstLine="0"/>
    </w:pPr>
  </w:style>
  <w:style w:type="paragraph" w:styleId="ListNumber3">
    <w:name w:val="List Number 3"/>
    <w:basedOn w:val="List3"/>
    <w:rsid w:val="00605A73"/>
    <w:pPr>
      <w:numPr>
        <w:numId w:val="5"/>
      </w:numPr>
    </w:pPr>
  </w:style>
  <w:style w:type="paragraph" w:styleId="ListNumber4">
    <w:name w:val="List Number 4"/>
    <w:basedOn w:val="List4"/>
    <w:rsid w:val="00605A73"/>
    <w:pPr>
      <w:numPr>
        <w:numId w:val="6"/>
      </w:numPr>
    </w:pPr>
  </w:style>
  <w:style w:type="paragraph" w:styleId="ListNumber5">
    <w:name w:val="List Number 5"/>
    <w:basedOn w:val="List5"/>
    <w:rsid w:val="00605A73"/>
    <w:pPr>
      <w:numPr>
        <w:numId w:val="7"/>
      </w:numPr>
    </w:pPr>
  </w:style>
  <w:style w:type="paragraph" w:styleId="BlockText">
    <w:name w:val="Block Text"/>
    <w:basedOn w:val="Normal"/>
    <w:rsid w:val="00605A73"/>
    <w:pPr>
      <w:spacing w:after="120"/>
      <w:ind w:left="1440" w:right="1440"/>
    </w:pPr>
  </w:style>
  <w:style w:type="character" w:customStyle="1" w:styleId="Subscript">
    <w:name w:val="Subscript"/>
    <w:basedOn w:val="DefaultParagraphFont"/>
    <w:rsid w:val="00605A73"/>
    <w:rPr>
      <w:sz w:val="16"/>
      <w:vertAlign w:val="subscript"/>
    </w:rPr>
  </w:style>
  <w:style w:type="character" w:customStyle="1" w:styleId="Superscript">
    <w:name w:val="Superscript"/>
    <w:basedOn w:val="DefaultParagraphFont"/>
    <w:rsid w:val="00605A73"/>
    <w:rPr>
      <w:sz w:val="16"/>
      <w:vertAlign w:val="superscript"/>
    </w:rPr>
  </w:style>
  <w:style w:type="character" w:customStyle="1" w:styleId="Symbols">
    <w:name w:val="Symbols"/>
    <w:basedOn w:val="DefaultParagraphFont"/>
    <w:rsid w:val="00605A73"/>
    <w:rPr>
      <w:rFonts w:ascii="Symbol" w:hAnsi="Symbol"/>
    </w:rPr>
  </w:style>
  <w:style w:type="character" w:customStyle="1" w:styleId="MenuOptions">
    <w:name w:val="Menu Options"/>
    <w:basedOn w:val="DefaultParagraphFont"/>
    <w:rsid w:val="00605A73"/>
    <w:rPr>
      <w:rFonts w:ascii="Arial Narrow" w:hAnsi="Arial Narrow"/>
      <w:smallCaps/>
    </w:rPr>
  </w:style>
  <w:style w:type="character" w:customStyle="1" w:styleId="Buttons">
    <w:name w:val="Buttons"/>
    <w:basedOn w:val="DefaultParagraphFont"/>
    <w:rsid w:val="00605A73"/>
    <w:rPr>
      <w:b/>
    </w:rPr>
  </w:style>
  <w:style w:type="character" w:customStyle="1" w:styleId="Underlined">
    <w:name w:val="Underlined"/>
    <w:basedOn w:val="DefaultParagraphFont"/>
    <w:rsid w:val="00605A73"/>
    <w:rPr>
      <w:u w:val="single"/>
    </w:rPr>
  </w:style>
  <w:style w:type="paragraph" w:customStyle="1" w:styleId="TableBodyTextRight">
    <w:name w:val="Table Body Text Right"/>
    <w:basedOn w:val="TableBodyText"/>
    <w:rsid w:val="00605A73"/>
    <w:pPr>
      <w:widowControl w:val="0"/>
      <w:autoSpaceDE w:val="0"/>
      <w:autoSpaceDN w:val="0"/>
      <w:adjustRightInd w:val="0"/>
      <w:jc w:val="right"/>
    </w:pPr>
    <w:rPr>
      <w:rFonts w:cs="Arial"/>
      <w:szCs w:val="18"/>
    </w:rPr>
  </w:style>
  <w:style w:type="paragraph" w:customStyle="1" w:styleId="CopyrightText">
    <w:name w:val="Copyright Text"/>
    <w:basedOn w:val="BodyText"/>
    <w:rsid w:val="00605A73"/>
    <w:rPr>
      <w:sz w:val="18"/>
    </w:rPr>
  </w:style>
  <w:style w:type="paragraph" w:customStyle="1" w:styleId="BodySmallRight">
    <w:name w:val="Body Small Right"/>
    <w:basedOn w:val="BodyTextRight"/>
    <w:rsid w:val="00605A73"/>
    <w:rPr>
      <w:sz w:val="18"/>
      <w:szCs w:val="18"/>
    </w:rPr>
  </w:style>
  <w:style w:type="paragraph" w:customStyle="1" w:styleId="MarginEdition">
    <w:name w:val="Margin Edition"/>
    <w:basedOn w:val="MarginNote"/>
    <w:rsid w:val="00605A73"/>
    <w:pPr>
      <w:spacing w:before="0" w:after="0"/>
    </w:pPr>
    <w:rPr>
      <w:rFonts w:ascii="Times New Roman" w:hAnsi="Times New Roman"/>
      <w:color w:val="999999"/>
    </w:rPr>
  </w:style>
  <w:style w:type="paragraph" w:customStyle="1" w:styleId="Spacer">
    <w:name w:val="Spacer"/>
    <w:basedOn w:val="Normal"/>
    <w:rsid w:val="00605A73"/>
    <w:rPr>
      <w:sz w:val="2"/>
      <w:szCs w:val="2"/>
    </w:rPr>
  </w:style>
  <w:style w:type="character" w:customStyle="1" w:styleId="Small">
    <w:name w:val="Small"/>
    <w:basedOn w:val="DefaultParagraphFont"/>
    <w:rsid w:val="00605A73"/>
    <w:rPr>
      <w:sz w:val="16"/>
    </w:rPr>
  </w:style>
  <w:style w:type="paragraph" w:customStyle="1" w:styleId="WideTable">
    <w:name w:val="Wide Table"/>
    <w:basedOn w:val="Normal"/>
    <w:rsid w:val="00605A73"/>
    <w:pPr>
      <w:ind w:left="-1418"/>
    </w:pPr>
    <w:rPr>
      <w:sz w:val="2"/>
      <w:szCs w:val="2"/>
    </w:rPr>
  </w:style>
  <w:style w:type="character" w:styleId="PageNumber">
    <w:name w:val="page number"/>
    <w:basedOn w:val="DefaultParagraphFont"/>
    <w:rsid w:val="00605A73"/>
  </w:style>
  <w:style w:type="paragraph" w:styleId="Quote">
    <w:name w:val="Quote"/>
    <w:basedOn w:val="Heading1"/>
    <w:link w:val="QuoteChar"/>
    <w:qFormat/>
    <w:rsid w:val="00605A73"/>
    <w:rPr>
      <w:b w:val="0"/>
      <w:sz w:val="72"/>
      <w:szCs w:val="72"/>
      <w:lang w:val="en-NZ"/>
    </w:rPr>
  </w:style>
  <w:style w:type="character" w:customStyle="1" w:styleId="QuoteChar">
    <w:name w:val="Quote Char"/>
    <w:basedOn w:val="DefaultParagraphFont"/>
    <w:link w:val="Quote"/>
    <w:rsid w:val="00605A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A73"/>
    <w:pPr>
      <w:pageBreakBefore/>
    </w:pPr>
  </w:style>
  <w:style w:type="paragraph" w:customStyle="1" w:styleId="Border">
    <w:name w:val="Border"/>
    <w:basedOn w:val="Normal"/>
    <w:qFormat/>
    <w:rsid w:val="00605A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A73"/>
    <w:rPr>
      <w:b/>
      <w:bCs/>
      <w:i/>
      <w:iCs/>
      <w:color w:val="auto"/>
    </w:rPr>
  </w:style>
  <w:style w:type="paragraph" w:styleId="IntenseQuote">
    <w:name w:val="Intense Quote"/>
    <w:basedOn w:val="Normal"/>
    <w:next w:val="Normal"/>
    <w:link w:val="IntenseQuoteChar"/>
    <w:uiPriority w:val="30"/>
    <w:qFormat/>
    <w:rsid w:val="00605A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A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A73"/>
    <w:rPr>
      <w:smallCaps/>
      <w:color w:val="auto"/>
      <w:u w:val="single"/>
    </w:rPr>
  </w:style>
  <w:style w:type="character" w:styleId="IntenseReference">
    <w:name w:val="Intense Reference"/>
    <w:basedOn w:val="DefaultParagraphFont"/>
    <w:uiPriority w:val="32"/>
    <w:qFormat/>
    <w:rsid w:val="00605A73"/>
    <w:rPr>
      <w:b/>
      <w:bCs/>
      <w:smallCaps/>
      <w:color w:val="auto"/>
      <w:spacing w:val="5"/>
      <w:u w:val="single"/>
    </w:rPr>
  </w:style>
  <w:style w:type="paragraph" w:customStyle="1" w:styleId="2ColumnHeading">
    <w:name w:val="2Column Heading"/>
    <w:basedOn w:val="BodyText"/>
    <w:qFormat/>
    <w:rsid w:val="00605A73"/>
    <w:pPr>
      <w:spacing w:after="60"/>
      <w:ind w:left="-2268"/>
    </w:pPr>
    <w:rPr>
      <w:b/>
    </w:rPr>
  </w:style>
  <w:style w:type="paragraph" w:customStyle="1" w:styleId="Heading1TOC">
    <w:name w:val="Heading1 TOC"/>
    <w:basedOn w:val="Normal"/>
    <w:qFormat/>
    <w:rsid w:val="00605A73"/>
    <w:pPr>
      <w:spacing w:before="240" w:after="120"/>
    </w:pPr>
    <w:rPr>
      <w:rFonts w:ascii="Times New Roman" w:hAnsi="Times New Roman"/>
      <w:b/>
      <w:sz w:val="32"/>
    </w:rPr>
  </w:style>
  <w:style w:type="paragraph" w:customStyle="1" w:styleId="Heading2TOC">
    <w:name w:val="Heading2 TOC"/>
    <w:basedOn w:val="Normal"/>
    <w:qFormat/>
    <w:rsid w:val="00605A73"/>
    <w:pPr>
      <w:spacing w:before="240" w:after="60"/>
    </w:pPr>
    <w:rPr>
      <w:rFonts w:ascii="Times New Roman" w:hAnsi="Times New Roman"/>
      <w:b/>
      <w:sz w:val="28"/>
    </w:rPr>
  </w:style>
  <w:style w:type="character" w:customStyle="1" w:styleId="Underline">
    <w:name w:val="Underline"/>
    <w:basedOn w:val="DefaultParagraphFont"/>
    <w:qFormat/>
    <w:rsid w:val="00605A73"/>
    <w:rPr>
      <w:u w:val="single"/>
    </w:rPr>
  </w:style>
  <w:style w:type="character" w:customStyle="1" w:styleId="BoldandItalics">
    <w:name w:val="Bold and Italics"/>
    <w:qFormat/>
    <w:rsid w:val="00605A73"/>
    <w:rPr>
      <w:b/>
      <w:i/>
      <w:u w:val="none"/>
    </w:rPr>
  </w:style>
  <w:style w:type="paragraph" w:styleId="BalloonText">
    <w:name w:val="Balloon Text"/>
    <w:basedOn w:val="Normal"/>
    <w:link w:val="BalloonTextChar"/>
    <w:rsid w:val="00605A73"/>
    <w:rPr>
      <w:rFonts w:ascii="Tahoma" w:hAnsi="Tahoma" w:cs="Tahoma"/>
      <w:sz w:val="16"/>
      <w:szCs w:val="16"/>
    </w:rPr>
  </w:style>
  <w:style w:type="character" w:customStyle="1" w:styleId="BalloonTextChar">
    <w:name w:val="Balloon Text Char"/>
    <w:basedOn w:val="DefaultParagraphFont"/>
    <w:link w:val="BalloonText"/>
    <w:rsid w:val="00605A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A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A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A73"/>
    <w:rPr>
      <w:b/>
      <w:color w:val="660033"/>
      <w:spacing w:val="0"/>
    </w:rPr>
  </w:style>
  <w:style w:type="paragraph" w:customStyle="1" w:styleId="Nameditemlist">
    <w:name w:val="Named item list"/>
    <w:basedOn w:val="BodyText"/>
    <w:qFormat/>
    <w:rsid w:val="00605A73"/>
    <w:pPr>
      <w:tabs>
        <w:tab w:val="left" w:pos="2835"/>
      </w:tabs>
      <w:ind w:left="2835" w:hanging="2835"/>
    </w:pPr>
  </w:style>
  <w:style w:type="paragraph" w:customStyle="1" w:styleId="BodyTextnopadding">
    <w:name w:val="Body Text no padding"/>
    <w:basedOn w:val="BodyText"/>
    <w:qFormat/>
    <w:rsid w:val="00605A73"/>
    <w:pPr>
      <w:spacing w:before="0" w:after="0"/>
    </w:pPr>
  </w:style>
  <w:style w:type="paragraph" w:customStyle="1" w:styleId="BodyTextBold">
    <w:name w:val="Body Text Bold"/>
    <w:basedOn w:val="BodyText"/>
    <w:qFormat/>
    <w:rsid w:val="00605A73"/>
    <w:rPr>
      <w:b/>
    </w:rPr>
  </w:style>
  <w:style w:type="character" w:styleId="Hyperlink">
    <w:name w:val="Hyperlink"/>
    <w:basedOn w:val="DefaultParagraphFont"/>
    <w:uiPriority w:val="99"/>
    <w:unhideWhenUsed/>
    <w:rsid w:val="00DA02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7910</Characters>
  <Application>Microsoft Office Word</Application>
  <DocSecurity>0</DocSecurity>
  <Lines>232</Lines>
  <Paragraphs>176</Paragraphs>
  <ScaleCrop>false</ScaleCrop>
  <Company>Author-it Software Corporation Ltd.</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ICPPRN4310 Set up for complex lithographic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2025-03-01T23:56:00Z</dcterms:created>
  <dcterms:modified xsi:type="dcterms:W3CDTF">2025-03-01T23:56:00Z</dcterms:modified>
</cp:coreProperties>
</file>