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079F" w:rsidP="00DE07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ICPPRN4210 Set up for complex gravure printing</w:t>
      </w:r>
      <w:r>
        <w:fldChar w:fldCharType="end"/>
      </w:r>
    </w:p>
    <w:p w:rsidR="00DE079F" w:rsidP="00DE079F">
      <w:pPr>
        <w:pStyle w:val="Version"/>
        <w:sectPr w:rsidSect="00FB3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8E6" w:rsidP="00FB38E6">
      <w:pPr>
        <w:pStyle w:val="SuperHeading"/>
      </w:pPr>
      <w:r w:rsidRPr="00FB38E6">
        <w:t>ICPPRN4210 Set up for complex gravure printing</w:t>
      </w:r>
    </w:p>
    <w:p w:rsidR="00000000" w:rsidRPr="00FB38E6" w:rsidP="00FB38E6">
      <w:pPr>
        <w:pStyle w:val="Heading1"/>
      </w:pPr>
      <w:bookmarkStart w:id="1" w:name="O_1074182"/>
      <w:bookmarkEnd w:id="1"/>
      <w:r w:rsidRPr="00FB38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rPr>
                <w:rStyle w:val="SpecialBold"/>
              </w:rPr>
              <w:t>Comments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>This version first released with ICP Printing and Graphic Arts Training Package Version 4.0.</w:t>
            </w:r>
          </w:p>
        </w:tc>
      </w:tr>
    </w:tbl>
    <w:p w:rsidR="00000000" w:rsidRPr="00FB38E6" w:rsidP="00FB38E6">
      <w:pPr>
        <w:pStyle w:val="BodyText"/>
      </w:pPr>
    </w:p>
    <w:p w:rsidR="00000000" w:rsidRPr="00FB38E6" w:rsidP="00FB38E6">
      <w:pPr>
        <w:pStyle w:val="AllowPageBreak"/>
      </w:pPr>
    </w:p>
    <w:p w:rsidR="00000000" w:rsidRPr="00FB38E6" w:rsidP="00FB38E6">
      <w:pPr>
        <w:pStyle w:val="Heading1"/>
      </w:pPr>
      <w:bookmarkStart w:id="2" w:name="O_1074187"/>
      <w:bookmarkEnd w:id="2"/>
      <w:r w:rsidRPr="00FB38E6">
        <w:t>Application</w:t>
      </w:r>
    </w:p>
    <w:p w:rsidR="00000000" w:rsidRPr="00FB38E6" w:rsidP="00DE079F">
      <w:pPr>
        <w:pStyle w:val="BodyText"/>
      </w:pPr>
      <w:r w:rsidRPr="00FB38E6">
        <w:t>This unit describes the skills and knowledge required to set up non-rout</w:t>
      </w:r>
      <w:r w:rsidRPr="00FB38E6">
        <w:t>ine gravure printing machines for complex print jobs. It includes the ability to conduct a proof run and adjust settings to ensure production speeds are attained.</w:t>
      </w:r>
    </w:p>
    <w:p w:rsidR="00000000" w:rsidRPr="00FB38E6" w:rsidP="00DE079F">
      <w:pPr>
        <w:pStyle w:val="BodyText"/>
      </w:pPr>
      <w:r w:rsidRPr="00FB38E6">
        <w:t>It applies to individuals working as print machinists in the printing and graphic arts indust</w:t>
      </w:r>
      <w:r w:rsidRPr="00FB38E6">
        <w:t>ry. They prepare material, set up, monitor and operate equipment and machinery, apply solutions to a defined range of problems associated with the print medium and analyse and evaluate information from a variety of sources. They may also provide leadership</w:t>
      </w:r>
      <w:r w:rsidRPr="00FB38E6">
        <w:t xml:space="preserve"> and guidance to others with some limited responsibility for the output of others.</w:t>
      </w:r>
    </w:p>
    <w:p w:rsidR="00000000" w:rsidRPr="00FB38E6" w:rsidP="00DE079F">
      <w:pPr>
        <w:pStyle w:val="BodyText"/>
      </w:pPr>
      <w:r w:rsidRPr="00FB38E6">
        <w:t>No licensing, legislative or certification requirements apply to this unit at the time of publication.</w:t>
      </w:r>
    </w:p>
    <w:p w:rsidR="00000000" w:rsidRPr="00FB38E6" w:rsidP="00FB38E6">
      <w:pPr>
        <w:pStyle w:val="Heading1"/>
      </w:pPr>
      <w:bookmarkStart w:id="3" w:name="O_1074186"/>
      <w:bookmarkEnd w:id="3"/>
      <w:r w:rsidRPr="00FB38E6">
        <w:t>Unit Sector</w:t>
      </w:r>
    </w:p>
    <w:p w:rsidR="00000000" w:rsidRPr="00FB38E6" w:rsidP="00DE079F">
      <w:pPr>
        <w:pStyle w:val="BodyText"/>
      </w:pPr>
      <w:r w:rsidRPr="00FB38E6">
        <w:t>Printing</w:t>
      </w:r>
    </w:p>
    <w:p w:rsidR="00000000" w:rsidRPr="00FB38E6" w:rsidP="00FB38E6">
      <w:pPr>
        <w:pStyle w:val="Heading1"/>
      </w:pPr>
      <w:bookmarkStart w:id="4" w:name="O_1074185"/>
      <w:bookmarkEnd w:id="4"/>
      <w:r w:rsidRPr="00FB38E6">
        <w:t>Elements an</w:t>
      </w:r>
      <w:r w:rsidRPr="00FB38E6">
        <w:t>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rPr>
                <w:rStyle w:val="SpecialBold"/>
              </w:rPr>
              <w:t>PERFORMANCE CRITERIA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 xml:space="preserve">1.1 Identify job requirements </w:t>
            </w:r>
          </w:p>
          <w:p w:rsidR="00000000" w:rsidRPr="00FB38E6" w:rsidP="00FB38E6">
            <w:pPr>
              <w:pStyle w:val="BodyText"/>
            </w:pPr>
            <w:r w:rsidRPr="00FB38E6">
              <w:t>1.2 Set up required printing machinery according to manufacturer specifications</w:t>
            </w:r>
          </w:p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 xml:space="preserve">1.3 Confirm availability of all job components 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2. Set up reels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 xml:space="preserve">2.1 Set up and adjust unwind and rewind reels 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2.2 Carry out webbing procedures 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2.3 Set up and adjust web-control system 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2.4 Splice and join reels as required </w:t>
            </w:r>
          </w:p>
          <w:p w:rsidR="00000000" w:rsidRPr="00FB38E6" w:rsidP="00FB38E6">
            <w:pPr>
              <w:pStyle w:val="BodyText"/>
            </w:pPr>
            <w:r w:rsidRPr="00FB38E6">
              <w:t>2.5 Prepare and adjust printed web viewing devices</w:t>
            </w:r>
          </w:p>
          <w:p w:rsidR="00000000" w:rsidRPr="00FB38E6" w:rsidP="00FB38E6">
            <w:pPr>
              <w:pStyle w:val="BodyText"/>
            </w:pPr>
            <w:r w:rsidRPr="00FB38E6">
              <w:t>2.6 Set up and adjust folder and sheeter</w:t>
            </w:r>
          </w:p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2.7 Prepare and adjust set off and marking prevention devices as required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3. Selec</w:t>
            </w:r>
            <w:r w:rsidRPr="00FB38E6">
              <w:t>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>3.1 Select inks, dyes and additives required according to job specifications and end-user requirements and confirm they meet quality requirements</w:t>
            </w:r>
          </w:p>
          <w:p w:rsidR="00000000" w:rsidRPr="00FB38E6" w:rsidP="00FB38E6">
            <w:pPr>
              <w:pStyle w:val="BodyText"/>
            </w:pPr>
            <w:r w:rsidRPr="00FB38E6">
              <w:t>3.2 Prepare inks, dyes and additives according to work health and safety (WHS</w:t>
            </w:r>
            <w:r w:rsidRPr="00FB38E6">
              <w:t>) requirements, and manufacturer specifications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3.3 Mix and prepare colour and volume of ink to match requirements of the printing process and job specifications </w:t>
            </w:r>
          </w:p>
          <w:p w:rsidR="00000000" w:rsidRPr="00FB38E6" w:rsidP="00FB38E6">
            <w:pPr>
              <w:pStyle w:val="BodyText"/>
            </w:pPr>
            <w:r w:rsidRPr="00FB38E6">
              <w:t>3.4 Approve and record formulation of ink, colour match and approved colour</w:t>
            </w:r>
          </w:p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3.5 Label, handle</w:t>
            </w:r>
            <w:r w:rsidRPr="00FB38E6">
              <w:t xml:space="preserve"> and store inks, dyes and additives according to manufacturer specifications  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4. Set up machine for complex gravure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 xml:space="preserve">4.1 Select, install, set up and adjust gravure cylinders 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4.2 Prepare and adjust impression roller </w:t>
            </w:r>
          </w:p>
          <w:p w:rsidR="00000000" w:rsidRPr="00FB38E6" w:rsidP="00FB38E6">
            <w:pPr>
              <w:pStyle w:val="BodyText"/>
            </w:pPr>
            <w:r w:rsidRPr="00FB38E6">
              <w:t xml:space="preserve">4.3 Set up and adjust inking </w:t>
            </w:r>
            <w:r w:rsidRPr="00FB38E6">
              <w:t>system and doctor blade as required</w:t>
            </w:r>
          </w:p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 xml:space="preserve">4.4 Set up and adjust drying system </w:t>
            </w:r>
          </w:p>
        </w:tc>
      </w:tr>
      <w:tr w:rsidTr="00FB38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5. Conduct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t>5.1 Operate machine according to manufacturer specifications and enterprise procedures to produce specified proof</w:t>
            </w:r>
          </w:p>
          <w:p w:rsidR="00000000" w:rsidRPr="00FB38E6" w:rsidP="00FB38E6">
            <w:pPr>
              <w:pStyle w:val="BodyText"/>
            </w:pPr>
            <w:r w:rsidRPr="00FB38E6">
              <w:t>5.2 Inspect and test proof as required accordin</w:t>
            </w:r>
            <w:r w:rsidRPr="00FB38E6">
              <w:t>g to enterprise procedures</w:t>
            </w:r>
          </w:p>
          <w:p w:rsidR="00000000" w:rsidRPr="00FB38E6" w:rsidP="00FB38E6">
            <w:pPr>
              <w:pStyle w:val="BodyText"/>
            </w:pPr>
            <w:r w:rsidRPr="00FB38E6">
              <w:t>5.3 Seek client approval and authority prior to the production run as required</w:t>
            </w:r>
          </w:p>
          <w:p w:rsidR="00000000" w:rsidRPr="00FB38E6" w:rsidP="00FB38E6">
            <w:pPr>
              <w:pStyle w:val="BodyText"/>
            </w:pPr>
            <w:r w:rsidRPr="00FB38E6">
              <w:t>5.4 Interpret results and make adjustments according to product and machine specifications as required</w:t>
            </w:r>
          </w:p>
        </w:tc>
      </w:tr>
    </w:tbl>
    <w:p w:rsidR="00000000" w:rsidRPr="00FB38E6" w:rsidP="00FB38E6">
      <w:pPr>
        <w:pStyle w:val="BodyText"/>
      </w:pPr>
    </w:p>
    <w:p w:rsidR="00000000" w:rsidRPr="00FB38E6" w:rsidP="00FB38E6">
      <w:pPr>
        <w:pStyle w:val="AllowPageBreak"/>
      </w:pPr>
    </w:p>
    <w:p w:rsidR="00000000" w:rsidRPr="00FB38E6" w:rsidP="00FB38E6">
      <w:pPr>
        <w:pStyle w:val="Heading1"/>
      </w:pPr>
      <w:bookmarkStart w:id="5" w:name="O_1074184"/>
      <w:bookmarkEnd w:id="5"/>
      <w:r w:rsidRPr="00FB38E6">
        <w:t>Foundation Skills</w:t>
      </w:r>
    </w:p>
    <w:p w:rsidR="00000000" w:rsidRPr="00DE079F" w:rsidP="00DE079F">
      <w:pPr>
        <w:pStyle w:val="BodyText"/>
        <w:rPr>
          <w:i/>
        </w:rPr>
      </w:pPr>
      <w:r w:rsidRPr="00DE079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BodyText"/>
            </w:pPr>
            <w:r w:rsidRPr="00FB38E6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rPr>
                <w:rStyle w:val="SpecialBold"/>
              </w:rPr>
              <w:t>Description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ListBullet"/>
              <w:rPr>
                <w:lang w:val="en-NZ"/>
              </w:rPr>
            </w:pPr>
            <w:r w:rsidRPr="00FB38E6">
              <w:t>Completes records and documents according to workplace requirements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ListBullet"/>
            </w:pPr>
            <w:r w:rsidRPr="00FB38E6">
              <w:t>Complies with enterprise procedures relevant to own role</w:t>
            </w:r>
          </w:p>
          <w:p w:rsidR="00000000" w:rsidP="00FB38E6">
            <w:pPr>
              <w:pStyle w:val="ListBullet"/>
              <w:rPr>
                <w:lang w:val="en-NZ"/>
              </w:rPr>
            </w:pPr>
            <w:r w:rsidRPr="00FB38E6">
              <w:t>Implements actions according to instructions, making adjustments if necessary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ListBullet"/>
              <w:rPr>
                <w:lang w:val="en-NZ"/>
              </w:rPr>
            </w:pPr>
            <w:r w:rsidRPr="00FB38E6">
              <w:t>Follows accepted communication practices and protocols when seeking approval to commence pro</w:t>
            </w:r>
            <w:r w:rsidRPr="00FB38E6">
              <w:t>duction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ListBullet"/>
              <w:rPr>
                <w:lang w:val="en-NZ"/>
              </w:rPr>
            </w:pPr>
            <w:r w:rsidRPr="00FB38E6">
              <w:t xml:space="preserve">Takes responsibility for planning and organising own workload using analytical processes to decide on a course of action, and assembles required resources 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 xml:space="preserve">Problem solving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ListBullet"/>
              <w:rPr>
                <w:lang w:val="en-NZ"/>
              </w:rPr>
            </w:pPr>
            <w:r w:rsidRPr="00FB38E6">
              <w:t>Responds to predictable problems and implement</w:t>
            </w:r>
            <w:r w:rsidRPr="00FB38E6">
              <w:t>s standard or logical solutions related to role in immediate work environment</w:t>
            </w:r>
          </w:p>
        </w:tc>
      </w:tr>
      <w:tr w:rsidTr="00FB38E6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8E6">
            <w:pPr>
              <w:pStyle w:val="BodyText"/>
              <w:rPr>
                <w:lang w:val="en-NZ"/>
              </w:rPr>
            </w:pPr>
            <w:r w:rsidRPr="00FB38E6">
              <w:t xml:space="preserve">Technology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8E6" w:rsidP="00FB38E6">
            <w:pPr>
              <w:pStyle w:val="ListBullet"/>
            </w:pPr>
            <w:r w:rsidRPr="00FB38E6">
              <w:t>Reads data from electronic monitoring and control systems</w:t>
            </w:r>
          </w:p>
        </w:tc>
      </w:tr>
    </w:tbl>
    <w:p w:rsidR="00000000" w:rsidRPr="00FB38E6" w:rsidP="00FB38E6">
      <w:pPr>
        <w:pStyle w:val="BodyText"/>
      </w:pPr>
    </w:p>
    <w:p w:rsidR="00000000" w:rsidRPr="00FB38E6" w:rsidP="00FB38E6">
      <w:pPr>
        <w:pStyle w:val="AllowPageBreak"/>
      </w:pPr>
    </w:p>
    <w:p w:rsidR="00000000" w:rsidRPr="00FB38E6" w:rsidP="00FB38E6">
      <w:pPr>
        <w:pStyle w:val="Heading1"/>
      </w:pPr>
      <w:bookmarkStart w:id="6" w:name="O_1074183"/>
      <w:bookmarkEnd w:id="6"/>
      <w:r w:rsidRPr="00FB38E6">
        <w:t>Unit Mapping Information</w:t>
      </w:r>
    </w:p>
    <w:p w:rsidR="00000000" w:rsidRPr="00FB38E6" w:rsidP="00DE079F">
      <w:pPr>
        <w:pStyle w:val="BodyText"/>
      </w:pPr>
      <w:r w:rsidRPr="00FB38E6">
        <w:t>Supersedes and is equivalent to ICPPRN421 Set up for complex gravure printing.</w:t>
      </w:r>
    </w:p>
    <w:p w:rsidR="00000000" w:rsidRPr="00FB38E6" w:rsidP="00FB38E6">
      <w:pPr>
        <w:pStyle w:val="Heading1"/>
      </w:pPr>
      <w:bookmarkStart w:id="7" w:name="O_1074176"/>
      <w:bookmarkEnd w:id="7"/>
      <w:r w:rsidRPr="00FB38E6">
        <w:t>Links</w:t>
      </w:r>
    </w:p>
    <w:p w:rsidR="00000000" w:rsidRPr="00FB38E6" w:rsidP="00DE079F">
      <w:pPr>
        <w:pStyle w:val="BodyText"/>
      </w:pPr>
      <w:r w:rsidRPr="00FB38E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4545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B38E6" w:rsidP="00FB38E6"/>
    <w:sectPr w:rsidSect="00FB38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E6" w:rsidRPr="00DE079F" w:rsidP="00DE07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9F" w:rsidP="00FB3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079F" w:rsidP="00FB3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079F" w:rsidP="00FB3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8E6" w:rsidRPr="00DE079F" w:rsidP="00DE07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79F" w:rsidRPr="002D2AF8" w:rsidP="00FB3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ICPPRN4210 Set up for complex gravure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DE079F" w:rsidP="00FB3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827B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70DD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8E6"/>
  </w:style>
  <w:style w:type="character" w:customStyle="1" w:styleId="Heading1Char">
    <w:name w:val="Heading 1 Char"/>
    <w:basedOn w:val="DefaultParagraphFont"/>
    <w:link w:val="Heading1"/>
    <w:rsid w:val="00FB3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8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8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8E6"/>
    <w:rPr>
      <w:b/>
      <w:spacing w:val="0"/>
    </w:rPr>
  </w:style>
  <w:style w:type="character" w:styleId="Emphasis">
    <w:name w:val="Emphasis"/>
    <w:basedOn w:val="DefaultParagraphFont"/>
    <w:qFormat/>
    <w:rsid w:val="00FB38E6"/>
    <w:rPr>
      <w:i/>
    </w:rPr>
  </w:style>
  <w:style w:type="paragraph" w:customStyle="1" w:styleId="SuperHeading">
    <w:name w:val="SuperHeading"/>
    <w:basedOn w:val="Normal"/>
    <w:rsid w:val="00FB3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8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8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8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8E6"/>
  </w:style>
  <w:style w:type="paragraph" w:styleId="TableofFigures">
    <w:name w:val="table of figures"/>
    <w:basedOn w:val="Normal"/>
    <w:next w:val="Normal"/>
    <w:semiHidden/>
    <w:rsid w:val="00FB3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8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8E6"/>
    <w:rPr>
      <w:rFonts w:ascii="Wingdings" w:hAnsi="Wingdings"/>
    </w:rPr>
  </w:style>
  <w:style w:type="paragraph" w:customStyle="1" w:styleId="TableHeading">
    <w:name w:val="Table Heading"/>
    <w:basedOn w:val="HeadingBase"/>
    <w:rsid w:val="00FB3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8E6"/>
    <w:rPr>
      <w:color w:val="0033CC"/>
      <w:u w:val="none"/>
    </w:rPr>
  </w:style>
  <w:style w:type="paragraph" w:customStyle="1" w:styleId="BodyTextRight">
    <w:name w:val="Body Text Right"/>
    <w:basedOn w:val="BodyText"/>
    <w:rsid w:val="00FB3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8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8E6"/>
    <w:rPr>
      <w:sz w:val="32"/>
    </w:rPr>
  </w:style>
  <w:style w:type="paragraph" w:customStyle="1" w:styleId="HeadingProcedure">
    <w:name w:val="Heading Procedure"/>
    <w:basedOn w:val="HeadingBase"/>
    <w:next w:val="Normal"/>
    <w:rsid w:val="00FB3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8E6"/>
    <w:pPr>
      <w:spacing w:before="60" w:after="60"/>
    </w:pPr>
  </w:style>
  <w:style w:type="paragraph" w:styleId="ListContinue">
    <w:name w:val="List Continue"/>
    <w:basedOn w:val="List"/>
    <w:rsid w:val="00FB38E6"/>
    <w:pPr>
      <w:ind w:firstLine="0"/>
    </w:pPr>
  </w:style>
  <w:style w:type="paragraph" w:customStyle="1" w:styleId="ListNote">
    <w:name w:val="List Note"/>
    <w:basedOn w:val="List"/>
    <w:rsid w:val="00FB3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8E6"/>
    <w:rPr>
      <w:rFonts w:ascii="Courier New" w:hAnsi="Courier New"/>
    </w:rPr>
  </w:style>
  <w:style w:type="paragraph" w:customStyle="1" w:styleId="NoteBullet">
    <w:name w:val="Note Bullet"/>
    <w:basedOn w:val="Note"/>
    <w:rsid w:val="00FB3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8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8E6"/>
    <w:rPr>
      <w:b/>
      <w:smallCaps/>
    </w:rPr>
  </w:style>
  <w:style w:type="paragraph" w:customStyle="1" w:styleId="TableListNumber">
    <w:name w:val="Table List Number"/>
    <w:basedOn w:val="ListNumber"/>
    <w:rsid w:val="00FB3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8E6"/>
    <w:pPr>
      <w:numPr>
        <w:numId w:val="8"/>
      </w:numPr>
    </w:pPr>
  </w:style>
  <w:style w:type="paragraph" w:customStyle="1" w:styleId="ListAlpha2">
    <w:name w:val="List Alpha 2"/>
    <w:basedOn w:val="List2"/>
    <w:rsid w:val="00FB38E6"/>
    <w:pPr>
      <w:numPr>
        <w:numId w:val="7"/>
      </w:numPr>
    </w:pPr>
  </w:style>
  <w:style w:type="paragraph" w:styleId="List2">
    <w:name w:val="List 2"/>
    <w:basedOn w:val="BodyText"/>
    <w:rsid w:val="00FB3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8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8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8E6"/>
    <w:pPr>
      <w:numPr>
        <w:numId w:val="3"/>
      </w:numPr>
    </w:pPr>
  </w:style>
  <w:style w:type="paragraph" w:styleId="ListContinue2">
    <w:name w:val="List Continue 2"/>
    <w:basedOn w:val="List2"/>
    <w:rsid w:val="00FB38E6"/>
    <w:pPr>
      <w:ind w:firstLine="0"/>
    </w:pPr>
  </w:style>
  <w:style w:type="paragraph" w:styleId="ListContinue3">
    <w:name w:val="List Continue 3"/>
    <w:basedOn w:val="List3"/>
    <w:rsid w:val="00FB38E6"/>
    <w:pPr>
      <w:ind w:left="1021" w:firstLine="0"/>
    </w:pPr>
  </w:style>
  <w:style w:type="paragraph" w:styleId="ListContinue4">
    <w:name w:val="List Continue 4"/>
    <w:basedOn w:val="List4"/>
    <w:rsid w:val="00FB38E6"/>
    <w:pPr>
      <w:ind w:firstLine="0"/>
    </w:pPr>
  </w:style>
  <w:style w:type="paragraph" w:styleId="ListContinue5">
    <w:name w:val="List Continue 5"/>
    <w:basedOn w:val="List5"/>
    <w:rsid w:val="00FB38E6"/>
    <w:pPr>
      <w:ind w:firstLine="0"/>
    </w:pPr>
  </w:style>
  <w:style w:type="paragraph" w:styleId="ListNumber3">
    <w:name w:val="List Number 3"/>
    <w:basedOn w:val="List3"/>
    <w:rsid w:val="00FB38E6"/>
    <w:pPr>
      <w:numPr>
        <w:numId w:val="4"/>
      </w:numPr>
    </w:pPr>
  </w:style>
  <w:style w:type="paragraph" w:styleId="ListNumber4">
    <w:name w:val="List Number 4"/>
    <w:basedOn w:val="List4"/>
    <w:rsid w:val="00FB38E6"/>
    <w:pPr>
      <w:numPr>
        <w:numId w:val="5"/>
      </w:numPr>
    </w:pPr>
  </w:style>
  <w:style w:type="paragraph" w:styleId="ListNumber5">
    <w:name w:val="List Number 5"/>
    <w:basedOn w:val="List5"/>
    <w:rsid w:val="00FB38E6"/>
    <w:pPr>
      <w:numPr>
        <w:numId w:val="6"/>
      </w:numPr>
    </w:pPr>
  </w:style>
  <w:style w:type="paragraph" w:styleId="BlockText">
    <w:name w:val="Block Text"/>
    <w:basedOn w:val="Normal"/>
    <w:rsid w:val="00FB3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8E6"/>
    <w:rPr>
      <w:sz w:val="16"/>
      <w:vertAlign w:val="superscript"/>
    </w:rPr>
  </w:style>
  <w:style w:type="character" w:customStyle="1" w:styleId="Symbols">
    <w:name w:val="Symbols"/>
    <w:basedOn w:val="DefaultParagraphFont"/>
    <w:rsid w:val="00FB38E6"/>
    <w:rPr>
      <w:rFonts w:ascii="Symbol" w:hAnsi="Symbol"/>
    </w:rPr>
  </w:style>
  <w:style w:type="character" w:customStyle="1" w:styleId="MenuOptions">
    <w:name w:val="Menu Options"/>
    <w:basedOn w:val="DefaultParagraphFont"/>
    <w:rsid w:val="00FB3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8E6"/>
    <w:rPr>
      <w:b/>
    </w:rPr>
  </w:style>
  <w:style w:type="character" w:customStyle="1" w:styleId="Underlined">
    <w:name w:val="Underlined"/>
    <w:basedOn w:val="DefaultParagraphFont"/>
    <w:rsid w:val="00FB38E6"/>
    <w:rPr>
      <w:u w:val="single"/>
    </w:rPr>
  </w:style>
  <w:style w:type="paragraph" w:customStyle="1" w:styleId="TableBodyTextRight">
    <w:name w:val="Table Body Text Right"/>
    <w:basedOn w:val="TableBodyText"/>
    <w:rsid w:val="00FB3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8E6"/>
    <w:rPr>
      <w:sz w:val="18"/>
    </w:rPr>
  </w:style>
  <w:style w:type="paragraph" w:customStyle="1" w:styleId="BodySmallRight">
    <w:name w:val="Body Small Right"/>
    <w:basedOn w:val="BodyTextRight"/>
    <w:rsid w:val="00FB38E6"/>
    <w:rPr>
      <w:sz w:val="18"/>
      <w:szCs w:val="18"/>
    </w:rPr>
  </w:style>
  <w:style w:type="paragraph" w:customStyle="1" w:styleId="MarginEdition">
    <w:name w:val="Margin Edition"/>
    <w:basedOn w:val="MarginNote"/>
    <w:rsid w:val="00FB3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8E6"/>
    <w:rPr>
      <w:sz w:val="2"/>
      <w:szCs w:val="2"/>
    </w:rPr>
  </w:style>
  <w:style w:type="character" w:customStyle="1" w:styleId="Small">
    <w:name w:val="Small"/>
    <w:basedOn w:val="DefaultParagraphFont"/>
    <w:rsid w:val="00FB38E6"/>
    <w:rPr>
      <w:sz w:val="16"/>
    </w:rPr>
  </w:style>
  <w:style w:type="paragraph" w:customStyle="1" w:styleId="WideTable">
    <w:name w:val="Wide Table"/>
    <w:basedOn w:val="Normal"/>
    <w:rsid w:val="00FB3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8E6"/>
  </w:style>
  <w:style w:type="paragraph" w:styleId="Quote">
    <w:name w:val="Quote"/>
    <w:basedOn w:val="Heading1"/>
    <w:link w:val="QuoteChar"/>
    <w:qFormat/>
    <w:rsid w:val="00FB3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8E6"/>
    <w:pPr>
      <w:pageBreakBefore/>
    </w:pPr>
  </w:style>
  <w:style w:type="paragraph" w:customStyle="1" w:styleId="Border">
    <w:name w:val="Border"/>
    <w:basedOn w:val="Normal"/>
    <w:qFormat/>
    <w:rsid w:val="00FB3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8E6"/>
    <w:rPr>
      <w:u w:val="single"/>
    </w:rPr>
  </w:style>
  <w:style w:type="character" w:customStyle="1" w:styleId="BoldandItalics">
    <w:name w:val="Bold and Italics"/>
    <w:qFormat/>
    <w:rsid w:val="00FB38E6"/>
    <w:rPr>
      <w:b/>
      <w:i/>
      <w:u w:val="none"/>
    </w:rPr>
  </w:style>
  <w:style w:type="paragraph" w:styleId="BalloonText">
    <w:name w:val="Balloon Text"/>
    <w:basedOn w:val="Normal"/>
    <w:link w:val="BalloonTextChar"/>
    <w:rsid w:val="00FB3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8E6"/>
    <w:pPr>
      <w:spacing w:before="0" w:after="0"/>
    </w:pPr>
  </w:style>
  <w:style w:type="paragraph" w:customStyle="1" w:styleId="BodyTextBold">
    <w:name w:val="Body Text Bold"/>
    <w:basedOn w:val="BodyText"/>
    <w:qFormat/>
    <w:rsid w:val="00FB38E6"/>
    <w:rPr>
      <w:b/>
    </w:rPr>
  </w:style>
  <w:style w:type="character" w:styleId="Hyperlink">
    <w:name w:val="Hyperlink"/>
    <w:basedOn w:val="DefaultParagraphFont"/>
    <w:uiPriority w:val="99"/>
    <w:unhideWhenUsed/>
    <w:rsid w:val="00DE07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3756</Characters>
  <Application>Microsoft Office Word</Application>
  <DocSecurity>0</DocSecurity>
  <Lines>121</Lines>
  <Paragraphs>82</Paragraphs>
  <ScaleCrop>false</ScaleCrop>
  <Company>Author-it Software Corporation Ltd.</Company>
  <LinksUpToDate>false</LinksUpToDate>
  <CharactersWithSpaces>4300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ICPPRN4210 Set up for complex gravure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2021-07-20T05:56:00Z</dcterms:created>
  <dcterms:modified xsi:type="dcterms:W3CDTF">2021-07-20T05:56:00Z</dcterms:modified>
</cp:coreProperties>
</file>