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535" w:rsidP="002655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ICPPRN413 Set up for complex flexographic printing</w:t>
      </w:r>
      <w:r>
        <w:fldChar w:fldCharType="end"/>
      </w:r>
    </w:p>
    <w:p w:rsidR="00265535" w:rsidP="00265535">
      <w:pPr>
        <w:pStyle w:val="Version"/>
        <w:sectPr w:rsidSect="00853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763" w:rsidP="00853763">
      <w:pPr>
        <w:pStyle w:val="SuperHeading"/>
      </w:pPr>
      <w:r w:rsidRPr="00853763">
        <w:t>ICPPRN413 Set up for complex flexographic printing</w:t>
      </w:r>
    </w:p>
    <w:p w:rsidR="00000000" w:rsidRPr="00853763" w:rsidP="00853763">
      <w:pPr>
        <w:pStyle w:val="Heading1"/>
      </w:pPr>
      <w:bookmarkStart w:id="1" w:name="O_689562"/>
      <w:bookmarkEnd w:id="1"/>
      <w:r w:rsidRPr="008537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3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rPr>
                <w:rStyle w:val="SpecialBold"/>
              </w:rPr>
              <w:t>Comments</w:t>
            </w:r>
          </w:p>
        </w:tc>
      </w:tr>
      <w:tr w:rsidTr="00853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t>This version first released with ICP Printing and Graphic Arts Training Package Version 1.0.</w:t>
            </w:r>
          </w:p>
        </w:tc>
      </w:tr>
    </w:tbl>
    <w:p w:rsidR="00000000" w:rsidRPr="00853763" w:rsidP="00853763">
      <w:pPr>
        <w:pStyle w:val="BodyText"/>
      </w:pPr>
    </w:p>
    <w:p w:rsidR="00000000" w:rsidRPr="00853763" w:rsidP="00853763">
      <w:pPr>
        <w:pStyle w:val="AllowPageBreak"/>
      </w:pPr>
    </w:p>
    <w:p w:rsidR="00000000" w:rsidRPr="00853763" w:rsidP="00853763">
      <w:pPr>
        <w:pStyle w:val="Heading1"/>
      </w:pPr>
      <w:bookmarkStart w:id="2" w:name="O_689563"/>
      <w:bookmarkEnd w:id="2"/>
      <w:r w:rsidRPr="00853763">
        <w:t>Application</w:t>
      </w:r>
    </w:p>
    <w:p w:rsidR="00000000" w:rsidRPr="00853763" w:rsidP="00265535">
      <w:pPr>
        <w:pStyle w:val="BodyText"/>
      </w:pPr>
      <w:r w:rsidRPr="00853763">
        <w:t>This unit describes the skills and knowledge required to set up machines fo</w:t>
      </w:r>
      <w:r w:rsidRPr="00853763">
        <w:t>r non-routine flexographic printing. It includes the ability to conduct a proof run and adjust settings to ensure production speeds are attained.</w:t>
      </w:r>
    </w:p>
    <w:p w:rsidR="00000000" w:rsidRPr="00853763" w:rsidP="00265535">
      <w:pPr>
        <w:pStyle w:val="BodyText"/>
      </w:pPr>
      <w:r w:rsidRPr="00853763">
        <w:t>It applies to individuals working as print machinists in the printing and graphic arts industry. They prepare</w:t>
      </w:r>
      <w:r w:rsidRPr="00853763">
        <w:t xml:space="preserve"> material, set up, monitor and operate equipment and machinery, apply solutions to a defined range of problems associated with the print medium, and analyse and evaluate information from a variety of sources. They may also provide leadership and guidance t</w:t>
      </w:r>
      <w:r w:rsidRPr="00853763">
        <w:t>o others with some limited responsibility for the output of others.</w:t>
      </w:r>
    </w:p>
    <w:p w:rsidR="00000000" w:rsidRPr="00853763" w:rsidP="00265535">
      <w:pPr>
        <w:pStyle w:val="BodyText"/>
      </w:pPr>
      <w:r w:rsidRPr="00853763">
        <w:t>Mounting and demounting plates is covered in ICPPRN411 Mount and demount flexographic plates for complex printing.</w:t>
      </w:r>
    </w:p>
    <w:p w:rsidR="00000000" w:rsidRPr="00853763" w:rsidP="00265535">
      <w:pPr>
        <w:pStyle w:val="BodyText"/>
      </w:pPr>
      <w:r w:rsidRPr="00853763">
        <w:t>No licensing, legislative or certification requirements apply to this u</w:t>
      </w:r>
      <w:r w:rsidRPr="00853763">
        <w:t>nit at the time of publication.</w:t>
      </w:r>
    </w:p>
    <w:p w:rsidR="00000000" w:rsidRPr="00853763" w:rsidP="00853763">
      <w:pPr>
        <w:pStyle w:val="Heading1"/>
      </w:pPr>
      <w:bookmarkStart w:id="3" w:name="O_689566"/>
      <w:bookmarkEnd w:id="3"/>
      <w:r w:rsidRPr="00853763">
        <w:t>Unit Sector</w:t>
      </w:r>
    </w:p>
    <w:p w:rsidR="00000000" w:rsidRPr="00853763" w:rsidP="00265535">
      <w:pPr>
        <w:pStyle w:val="BodyText"/>
      </w:pPr>
      <w:r w:rsidRPr="00853763">
        <w:t>Printing</w:t>
      </w:r>
    </w:p>
    <w:p w:rsidR="00000000" w:rsidRPr="00853763" w:rsidP="00853763">
      <w:pPr>
        <w:pStyle w:val="Heading1"/>
      </w:pPr>
      <w:bookmarkStart w:id="4" w:name="O_689567"/>
      <w:bookmarkEnd w:id="4"/>
      <w:r w:rsidRPr="0085376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37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rPr>
                <w:rStyle w:val="SpecialBold"/>
              </w:rPr>
              <w:t>PERFORMANCE CRITERIA</w:t>
            </w:r>
          </w:p>
        </w:tc>
      </w:tr>
      <w:tr w:rsidTr="008537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37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1. Confirm non-routine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t>1.1 Job requirements are read and interpreted from job documentation or production control system</w:t>
            </w:r>
          </w:p>
          <w:p w:rsidR="00000000" w:rsidRPr="00853763" w:rsidP="00853763">
            <w:pPr>
              <w:pStyle w:val="BodyText"/>
            </w:pPr>
            <w:r w:rsidRPr="00853763">
              <w:t>1.2 Set up is plann</w:t>
            </w:r>
            <w:r w:rsidRPr="00853763">
              <w:t>ed and carried out correctly in minimum time with minimum wastage</w:t>
            </w:r>
          </w:p>
          <w:p w:rsidR="00000000" w:rsidRPr="00853763" w:rsidP="00853763">
            <w:pPr>
              <w:pStyle w:val="BodyText"/>
            </w:pPr>
            <w:r w:rsidRPr="00853763">
              <w:t>1.3 Availability of all job related components is checked</w:t>
            </w:r>
          </w:p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1.4 Proofed job is checked for conformance with job specifications</w:t>
            </w:r>
          </w:p>
        </w:tc>
      </w:tr>
      <w:tr w:rsidTr="008537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2. Set up reel transportation and delivery system on web-fed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t>2.1 Reels are checked for treatment levels, coatings and printing side, and age of product</w:t>
            </w:r>
          </w:p>
          <w:p w:rsidR="00000000" w:rsidRPr="00853763" w:rsidP="00853763">
            <w:pPr>
              <w:pStyle w:val="BodyText"/>
            </w:pPr>
            <w:r w:rsidRPr="00853763">
              <w:t>2.2 Unwind reels are secured on reel shaft</w:t>
            </w:r>
          </w:p>
          <w:p w:rsidR="00000000" w:rsidRPr="00853763" w:rsidP="00853763">
            <w:pPr>
              <w:pStyle w:val="BodyText"/>
            </w:pPr>
            <w:r w:rsidRPr="00853763">
              <w:t>2.3 Reels are correctly positioned on unwind stand</w:t>
            </w:r>
          </w:p>
          <w:p w:rsidR="00000000" w:rsidRPr="00853763" w:rsidP="00853763">
            <w:pPr>
              <w:pStyle w:val="BodyText"/>
            </w:pPr>
            <w:r w:rsidRPr="00853763">
              <w:t>2.</w:t>
            </w:r>
            <w:r w:rsidRPr="00853763">
              <w:t>4 Press is webbed for surface or reverse or perfecting printing according to non-routine job specifications</w:t>
            </w:r>
          </w:p>
          <w:p w:rsidR="00000000" w:rsidRPr="00853763" w:rsidP="00853763">
            <w:pPr>
              <w:pStyle w:val="BodyText"/>
            </w:pPr>
            <w:r w:rsidRPr="00853763">
              <w:t>2.5 Edge guide is centred and set to non-routine job specifications</w:t>
            </w:r>
          </w:p>
          <w:p w:rsidR="00000000" w:rsidRPr="00853763" w:rsidP="00853763">
            <w:pPr>
              <w:pStyle w:val="BodyText"/>
            </w:pPr>
            <w:r w:rsidRPr="00853763">
              <w:t>2.6 Unwind tension is set to suit substrate</w:t>
            </w:r>
          </w:p>
          <w:p w:rsidR="00000000" w:rsidRPr="00853763" w:rsidP="00853763">
            <w:pPr>
              <w:pStyle w:val="BodyText"/>
            </w:pPr>
            <w:r w:rsidRPr="00853763">
              <w:t>2.7 Rewind tension is set to suit su</w:t>
            </w:r>
            <w:r w:rsidRPr="00853763">
              <w:t>bstrate</w:t>
            </w:r>
          </w:p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2.8 Positively Infinitely Variable (PIV) drive is set for appropriate tensioning of substrate</w:t>
            </w:r>
          </w:p>
        </w:tc>
      </w:tr>
      <w:tr w:rsidTr="008537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3. Select and prepare inks and solvents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t>3.1 Inks and solvents are selected according to job specifications and end-user requirements</w:t>
            </w:r>
          </w:p>
          <w:p w:rsidR="00000000" w:rsidRPr="00853763" w:rsidP="00853763">
            <w:pPr>
              <w:pStyle w:val="BodyText"/>
            </w:pPr>
            <w:r w:rsidRPr="00853763">
              <w:t>3.2 Quality and suit</w:t>
            </w:r>
            <w:r w:rsidRPr="00853763">
              <w:t>ability of inks and solvents are checked and appropriate action is taken</w:t>
            </w:r>
          </w:p>
          <w:p w:rsidR="00000000" w:rsidRPr="00853763" w:rsidP="00853763">
            <w:pPr>
              <w:pStyle w:val="BodyText"/>
            </w:pPr>
            <w:r w:rsidRPr="00853763">
              <w:t>3.3 Inks and solvents are prepared according to work health and safety (WHS) requirements, and manufacturer’s/supplier’s instructions with suitable precautions to minimise waste</w:t>
            </w:r>
          </w:p>
          <w:p w:rsidR="00000000" w:rsidRPr="00853763" w:rsidP="00853763">
            <w:pPr>
              <w:pStyle w:val="BodyText"/>
            </w:pPr>
            <w:r w:rsidRPr="00853763">
              <w:t>3.4 C</w:t>
            </w:r>
            <w:r w:rsidRPr="00853763">
              <w:t>orrect colour and weight/volume of ink are mixed and viscosities checked and modified according to press requirements and non-routine job specifications</w:t>
            </w:r>
          </w:p>
          <w:p w:rsidR="00000000" w:rsidRPr="00853763" w:rsidP="00853763">
            <w:pPr>
              <w:pStyle w:val="BodyText"/>
            </w:pPr>
            <w:r w:rsidRPr="00853763">
              <w:t>3.5 Ink formula and approved colour draw-downs are appropriately recorded</w:t>
            </w:r>
          </w:p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3.6 Inks and solvents are app</w:t>
            </w:r>
            <w:r w:rsidRPr="00853763">
              <w:t>ropriately labelled, handled and stored according to manufacturer’s/supplier’s instructions and relevant hazardous liquids storage regulations</w:t>
            </w:r>
          </w:p>
        </w:tc>
      </w:tr>
      <w:tr w:rsidTr="008537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4. Set up machine for complex flexographic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t>4.1 Flexographic plate cylinders are installed, and register</w:t>
            </w:r>
            <w:r w:rsidRPr="00853763">
              <w:t xml:space="preserve"> adjustments centred </w:t>
            </w:r>
          </w:p>
          <w:p w:rsidR="00000000" w:rsidRPr="00853763" w:rsidP="00853763">
            <w:pPr>
              <w:pStyle w:val="BodyText"/>
            </w:pPr>
            <w:r w:rsidRPr="00853763">
              <w:t>OR</w:t>
            </w:r>
          </w:p>
          <w:p w:rsidR="00000000" w:rsidRPr="00853763" w:rsidP="00853763">
            <w:pPr>
              <w:pStyle w:val="BodyText"/>
            </w:pPr>
            <w:r w:rsidRPr="00853763">
              <w:t xml:space="preserve">4.2 Sleeves are installed in press and register adjustments made </w:t>
            </w:r>
          </w:p>
          <w:p w:rsidR="00000000" w:rsidRPr="00853763" w:rsidP="00853763">
            <w:pPr>
              <w:pStyle w:val="BodyText"/>
            </w:pPr>
            <w:r w:rsidRPr="00853763">
              <w:t>OR</w:t>
            </w:r>
          </w:p>
          <w:p w:rsidR="00000000" w:rsidRPr="00853763" w:rsidP="00853763">
            <w:pPr>
              <w:pStyle w:val="BodyText"/>
            </w:pPr>
            <w:r w:rsidRPr="00853763">
              <w:t xml:space="preserve">4.3 Plate mounting sheets are mounted on cylinders in press and </w:t>
            </w:r>
            <w:r w:rsidRPr="00853763">
              <w:t>register adjustments made</w:t>
            </w:r>
          </w:p>
          <w:p w:rsidR="00000000" w:rsidRPr="00853763" w:rsidP="00853763">
            <w:pPr>
              <w:pStyle w:val="BodyText"/>
            </w:pPr>
            <w:r w:rsidRPr="00853763">
              <w:t>4.4 Plate cylinders are gauged up or pre-set to impression</w:t>
            </w:r>
          </w:p>
          <w:p w:rsidR="00000000" w:rsidRPr="00853763" w:rsidP="00853763">
            <w:pPr>
              <w:pStyle w:val="BodyText"/>
            </w:pPr>
            <w:r w:rsidRPr="00853763">
              <w:t>4.5 Anilox rollers are selected to suit individual colour and plate reproduction requirements for each unit</w:t>
            </w:r>
          </w:p>
          <w:p w:rsidR="00000000" w:rsidRPr="00853763" w:rsidP="00853763">
            <w:pPr>
              <w:pStyle w:val="BodyText"/>
            </w:pPr>
            <w:r w:rsidRPr="00853763">
              <w:t>4.6 Appropriate ink metering system is selected for each unit</w:t>
            </w:r>
          </w:p>
          <w:p w:rsidR="00000000" w:rsidRPr="00853763" w:rsidP="00853763">
            <w:pPr>
              <w:pStyle w:val="BodyText"/>
            </w:pPr>
            <w:r w:rsidRPr="00853763">
              <w:t>4.7 Inking system is set up and roller nips/blades are set correctly</w:t>
            </w:r>
          </w:p>
          <w:p w:rsidR="00000000" w:rsidRPr="00853763" w:rsidP="00853763">
            <w:pPr>
              <w:pStyle w:val="BodyText"/>
            </w:pPr>
            <w:r w:rsidRPr="00853763">
              <w:t>4.8 Ink circulati</w:t>
            </w:r>
            <w:r w:rsidRPr="00853763">
              <w:t>on is maintained at correct level and flow for machine</w:t>
            </w:r>
          </w:p>
          <w:p w:rsidR="00000000" w:rsidRPr="00853763" w:rsidP="00853763">
            <w:pPr>
              <w:pStyle w:val="BodyText"/>
            </w:pPr>
            <w:r w:rsidRPr="00853763">
              <w:t>4.9 Viscosities are adjusted according to job specifications</w:t>
            </w:r>
          </w:p>
          <w:p w:rsidR="00000000" w:rsidRPr="00853763" w:rsidP="00853763">
            <w:pPr>
              <w:pStyle w:val="BodyText"/>
            </w:pPr>
            <w:r w:rsidRPr="00853763">
              <w:t>4.10 Air volume and drier temperatures curing units are selected to suit inks, substrate, solvents and, according to job specifications</w:t>
            </w:r>
          </w:p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4.11</w:t>
            </w:r>
            <w:r w:rsidRPr="00853763">
              <w:t xml:space="preserve"> Air volume is adjusted between colours to maximise drying and minimise air overspill</w:t>
            </w:r>
          </w:p>
        </w:tc>
      </w:tr>
      <w:tr w:rsidTr="008537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5. Set up in-line units for basic process/es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t>5.1 Minor in-line printing/converting/binding units are set up for basic process/es and adjusted according to machine requir</w:t>
            </w:r>
            <w:r w:rsidRPr="00853763">
              <w:t>ements and job specifications</w:t>
            </w:r>
          </w:p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5.2 Assistance is given in set-up of major in-line printing/converting/binding units</w:t>
            </w:r>
          </w:p>
        </w:tc>
      </w:tr>
      <w:tr w:rsidTr="008537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6.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t>6.1 Material to be used for proof is organised correctly</w:t>
            </w:r>
          </w:p>
          <w:p w:rsidR="00000000" w:rsidRPr="00853763" w:rsidP="00853763">
            <w:pPr>
              <w:pStyle w:val="BodyText"/>
            </w:pPr>
            <w:r w:rsidRPr="00853763">
              <w:t>6.2 Press is set up and operated according to WHS guidelines</w:t>
            </w:r>
          </w:p>
          <w:p w:rsidR="00000000" w:rsidRPr="00853763" w:rsidP="00853763">
            <w:pPr>
              <w:pStyle w:val="BodyText"/>
            </w:pPr>
            <w:r w:rsidRPr="00853763">
              <w:t>6</w:t>
            </w:r>
            <w:r w:rsidRPr="00853763">
              <w:t>.3 Print impressions are set to minimum kiss impression</w:t>
            </w:r>
          </w:p>
          <w:p w:rsidR="00000000" w:rsidRPr="00853763" w:rsidP="00853763">
            <w:pPr>
              <w:pStyle w:val="BodyText"/>
            </w:pPr>
            <w:r w:rsidRPr="00853763">
              <w:t>6.4 Web tensions are correctly set at unwind, between stations and rewind</w:t>
            </w:r>
          </w:p>
          <w:p w:rsidR="00000000" w:rsidRPr="00853763" w:rsidP="00853763">
            <w:pPr>
              <w:pStyle w:val="BodyText"/>
            </w:pPr>
            <w:r w:rsidRPr="00853763">
              <w:t>6.5 Drying is checked as sufficient to key ink to the substrate</w:t>
            </w:r>
          </w:p>
          <w:p w:rsidR="00000000" w:rsidRPr="00853763" w:rsidP="00853763">
            <w:pPr>
              <w:pStyle w:val="BodyText"/>
            </w:pPr>
            <w:r w:rsidRPr="00853763">
              <w:t>6.6 Viscosities are adjusted to obtain correct colour at proof</w:t>
            </w:r>
            <w:r w:rsidRPr="00853763">
              <w:t xml:space="preserve"> speed and checked against colour matching system</w:t>
            </w:r>
          </w:p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6.7 Substrate is checked against job specifications</w:t>
            </w:r>
          </w:p>
        </w:tc>
      </w:tr>
      <w:tr w:rsidTr="008537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7. Organise proof inspection and/or testing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t>7.1 Proof is visually inspected and/or tested or laboratory testing is organised according to enterprise procedures</w:t>
            </w:r>
          </w:p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7.2 Production does not commence without client approval or authority where appropriate</w:t>
            </w:r>
          </w:p>
        </w:tc>
      </w:tr>
      <w:tr w:rsidTr="008537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8. Readjust settings to production speed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t>8.1 Produc</w:t>
            </w:r>
            <w:r w:rsidRPr="00853763">
              <w:t>tion speed print results are interpreted and appropriate adjustments are made to press, ink and substrate settings</w:t>
            </w:r>
          </w:p>
          <w:p w:rsidR="00000000" w:rsidRPr="00853763" w:rsidP="00853763">
            <w:pPr>
              <w:pStyle w:val="BodyText"/>
            </w:pPr>
            <w:r w:rsidRPr="00853763">
              <w:t>8.2 Adjustments are made according to product specifications and press performance</w:t>
            </w:r>
          </w:p>
          <w:p w:rsidR="00000000" w:rsidRPr="00853763" w:rsidP="00853763">
            <w:pPr>
              <w:pStyle w:val="BodyText"/>
            </w:pPr>
            <w:r w:rsidRPr="00853763">
              <w:t>8.3 Web is spliced at production speed and further samples</w:t>
            </w:r>
            <w:r w:rsidRPr="00853763">
              <w:t xml:space="preserve"> are obtained for quality inspections at appropriate intervals</w:t>
            </w:r>
          </w:p>
          <w:p w:rsidR="00000000" w:rsidRPr="00853763" w:rsidP="00853763">
            <w:pPr>
              <w:pStyle w:val="BodyText"/>
            </w:pPr>
            <w:r w:rsidRPr="00853763">
              <w:t>8.4 Press settings are documented and samples are retained</w:t>
            </w:r>
          </w:p>
        </w:tc>
      </w:tr>
    </w:tbl>
    <w:p w:rsidR="00000000" w:rsidRPr="00853763" w:rsidP="00853763">
      <w:pPr>
        <w:pStyle w:val="BodyText"/>
      </w:pPr>
    </w:p>
    <w:p w:rsidR="00000000" w:rsidRPr="00853763" w:rsidP="00853763">
      <w:pPr>
        <w:pStyle w:val="AllowPageBreak"/>
      </w:pPr>
    </w:p>
    <w:p w:rsidR="00000000" w:rsidRPr="00853763" w:rsidP="00853763">
      <w:pPr>
        <w:pStyle w:val="Heading1"/>
      </w:pPr>
      <w:bookmarkStart w:id="5" w:name="O_689568"/>
      <w:bookmarkEnd w:id="5"/>
      <w:r w:rsidRPr="00853763">
        <w:t>Foundation Skills</w:t>
      </w:r>
    </w:p>
    <w:p w:rsidR="00000000" w:rsidRPr="00265535" w:rsidP="00265535">
      <w:pPr>
        <w:pStyle w:val="BodyText"/>
        <w:rPr>
          <w:i/>
        </w:rPr>
      </w:pPr>
      <w:r w:rsidRPr="00265535">
        <w:rPr>
          <w:rStyle w:val="Emphasis"/>
        </w:rPr>
        <w:t>This section describes language, literacy, numeracy and employment skills incorporated in the per</w:t>
      </w:r>
      <w:r w:rsidRPr="00265535">
        <w:rPr>
          <w:rStyle w:val="Emphasis"/>
        </w:rPr>
        <w:t>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53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rPr>
                <w:rStyle w:val="SpecialBold"/>
              </w:rPr>
              <w:t>Description</w:t>
            </w:r>
          </w:p>
        </w:tc>
      </w:tr>
      <w:tr w:rsidTr="00853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1.1, 1.4, 2.4, 2.5, 3.1, 3.3, 3.4, 3.6, 4.9, 4.10, 5.1, 6.7, 8.1, 8.2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ListBullet"/>
              <w:rPr>
                <w:lang w:val="en-NZ"/>
              </w:rPr>
            </w:pPr>
            <w:r w:rsidRPr="00853763">
              <w:t>Recognises and interprets text to establish job requirements from information contained within relevant instructions, procedures and specifications</w:t>
            </w:r>
          </w:p>
        </w:tc>
      </w:tr>
      <w:tr w:rsidTr="00853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3.5, 3.6, 7.2, 8.4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ListBullet"/>
              <w:rPr>
                <w:lang w:val="en-NZ"/>
              </w:rPr>
            </w:pPr>
            <w:r w:rsidRPr="00853763">
              <w:t>Completes records accurately and according to workplace requirements</w:t>
            </w:r>
          </w:p>
        </w:tc>
      </w:tr>
      <w:tr w:rsidTr="00853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Oral Comm</w:t>
            </w:r>
            <w:r w:rsidRPr="00853763">
              <w:t>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7.2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ListBullet"/>
              <w:rPr>
                <w:lang w:val="en-NZ"/>
              </w:rPr>
            </w:pPr>
            <w:r w:rsidRPr="00853763">
              <w:t>Participates effectively in spoken interactions using appropriate vocabulary, and employing questioning and listening techniques to gain approvals</w:t>
            </w:r>
          </w:p>
        </w:tc>
      </w:tr>
      <w:tr w:rsidTr="00853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3.4, 8.1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ListBullet"/>
              <w:rPr>
                <w:lang w:val="en-NZ"/>
              </w:rPr>
            </w:pPr>
            <w:r w:rsidRPr="00853763">
              <w:t>Interprets and analyses a range of mathematical information used in famili</w:t>
            </w:r>
            <w:r w:rsidRPr="00853763">
              <w:t>ar and routine tasks</w:t>
            </w:r>
          </w:p>
        </w:tc>
      </w:tr>
      <w:tr w:rsidTr="00853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6.2,  7.1, 7.2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ListBullet"/>
            </w:pPr>
            <w:r w:rsidRPr="00853763">
              <w:t xml:space="preserve">Complies with legislative requirements and follows organisational policies and procedures relevant to own role </w:t>
            </w:r>
          </w:p>
          <w:p w:rsidR="00000000" w:rsidP="00853763">
            <w:pPr>
              <w:pStyle w:val="ListBullet"/>
              <w:rPr>
                <w:lang w:val="en-NZ"/>
              </w:rPr>
            </w:pPr>
            <w:r w:rsidRPr="00853763">
              <w:t>Recognises boundaries of own role responsibilities</w:t>
            </w:r>
          </w:p>
        </w:tc>
      </w:tr>
      <w:tr w:rsidTr="00853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5.2, 7.2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ListBullet"/>
            </w:pPr>
            <w:r w:rsidRPr="00853763">
              <w:t>Collaborates with others to complete tasks according to requirements</w:t>
            </w:r>
          </w:p>
          <w:p w:rsidR="00000000" w:rsidP="00853763">
            <w:pPr>
              <w:pStyle w:val="ListBullet"/>
              <w:rPr>
                <w:lang w:val="en-NZ"/>
              </w:rPr>
            </w:pPr>
            <w:r w:rsidRPr="00853763">
              <w:t>Follows accepted communication practices and protocols when seeking approval</w:t>
            </w:r>
          </w:p>
        </w:tc>
      </w:tr>
      <w:tr w:rsidTr="008537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1.1-1.4, 2.1-2.9, 3.1, 3.2, 3.4, 4.1-4.11, 5.1, 5.2, 6.1-6.7, 7.1, 8.1-8.4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ListBullet"/>
            </w:pPr>
            <w:r w:rsidRPr="00853763">
              <w:t>Takes</w:t>
            </w:r>
            <w:r w:rsidRPr="00853763">
              <w:t xml:space="preserve"> responsibility for planning and organising own workload using analytical processes to decide on a course of action, and assembles resources required </w:t>
            </w:r>
          </w:p>
          <w:p w:rsidR="00000000" w:rsidRPr="00853763" w:rsidP="00853763">
            <w:pPr>
              <w:pStyle w:val="ListBullet"/>
            </w:pPr>
            <w:r w:rsidRPr="00853763">
              <w:t>Implements actions as per instructions, making adjustments if necessary</w:t>
            </w:r>
          </w:p>
          <w:p w:rsidR="00000000" w:rsidRPr="00853763" w:rsidP="00853763">
            <w:pPr>
              <w:pStyle w:val="ListBullet"/>
            </w:pPr>
            <w:r w:rsidRPr="00853763">
              <w:t xml:space="preserve">Recognises and takes responsibility for addressing predictable, and some less predictable, problems in familiar work contexts </w:t>
            </w:r>
          </w:p>
          <w:p w:rsidR="00000000" w:rsidRPr="00853763" w:rsidP="00853763">
            <w:pPr>
              <w:pStyle w:val="ListBullet"/>
            </w:pPr>
            <w:r w:rsidRPr="00853763">
              <w:t>Reads data from electronic monitoring and control systems</w:t>
            </w:r>
          </w:p>
        </w:tc>
      </w:tr>
    </w:tbl>
    <w:p w:rsidR="00000000" w:rsidRPr="00853763" w:rsidP="00853763">
      <w:pPr>
        <w:pStyle w:val="BodyText"/>
      </w:pPr>
    </w:p>
    <w:p w:rsidR="00000000" w:rsidRPr="00853763" w:rsidP="00853763">
      <w:pPr>
        <w:pStyle w:val="AllowPageBreak"/>
      </w:pPr>
    </w:p>
    <w:p w:rsidR="00000000" w:rsidRPr="00853763" w:rsidP="00853763">
      <w:pPr>
        <w:pStyle w:val="Heading1"/>
      </w:pPr>
      <w:bookmarkStart w:id="6" w:name="O_689570"/>
      <w:bookmarkEnd w:id="6"/>
      <w:r w:rsidRPr="008537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53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rPr>
                <w:rStyle w:val="SpecialBold"/>
              </w:rPr>
              <w:t xml:space="preserve">Code and title </w:t>
            </w:r>
          </w:p>
          <w:p w:rsidR="00000000" w:rsidRPr="00853763" w:rsidP="00853763">
            <w:pPr>
              <w:pStyle w:val="BodyText"/>
            </w:pPr>
            <w:r w:rsidRPr="0085376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rPr>
                <w:rStyle w:val="SpecialBold"/>
              </w:rPr>
              <w:t>Code and title</w:t>
            </w:r>
          </w:p>
          <w:p w:rsidR="00000000" w:rsidRPr="00853763" w:rsidP="00853763">
            <w:pPr>
              <w:pStyle w:val="BodyText"/>
            </w:pPr>
            <w:r w:rsidRPr="008537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rPr>
                <w:rStyle w:val="SpecialBold"/>
              </w:rPr>
              <w:t>Equivalence status</w:t>
            </w:r>
          </w:p>
        </w:tc>
      </w:tr>
      <w:tr w:rsidTr="00853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ICPPRN413 Set up for complex flexographic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ICPPR413C Set up for complex flexographic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763">
            <w:pPr>
              <w:pStyle w:val="BodyText"/>
              <w:rPr>
                <w:lang w:val="en-NZ"/>
              </w:rPr>
            </w:pPr>
            <w:r w:rsidRPr="0085376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763" w:rsidP="00853763">
            <w:pPr>
              <w:pStyle w:val="BodyText"/>
            </w:pPr>
            <w:r w:rsidRPr="00853763">
              <w:t>Equivalent unit</w:t>
            </w:r>
          </w:p>
        </w:tc>
      </w:tr>
    </w:tbl>
    <w:p w:rsidR="00000000" w:rsidRPr="00853763" w:rsidP="00853763">
      <w:pPr>
        <w:pStyle w:val="BodyText"/>
      </w:pPr>
    </w:p>
    <w:p w:rsidR="00000000" w:rsidRPr="00853763" w:rsidP="00853763">
      <w:pPr>
        <w:pStyle w:val="AllowPageBreak"/>
      </w:pPr>
    </w:p>
    <w:p w:rsidR="00000000" w:rsidRPr="00853763" w:rsidP="00853763">
      <w:pPr>
        <w:pStyle w:val="Heading1"/>
      </w:pPr>
      <w:bookmarkStart w:id="7" w:name="O_689577"/>
      <w:bookmarkEnd w:id="7"/>
      <w:r w:rsidRPr="00853763">
        <w:t>Links</w:t>
      </w:r>
    </w:p>
    <w:p w:rsidR="00000000" w:rsidRPr="00853763" w:rsidP="00265535">
      <w:pPr>
        <w:pStyle w:val="BodyText"/>
      </w:pPr>
      <w:r w:rsidRPr="0085376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D90F8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53763" w:rsidP="00853763"/>
    <w:sectPr w:rsidSect="008537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63" w:rsidRPr="00265535" w:rsidP="002655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35" w:rsidP="00853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535" w:rsidP="00853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5535" w:rsidP="00853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763" w:rsidRPr="00265535" w:rsidP="002655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35" w:rsidRPr="002D2AF8" w:rsidP="00853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ICPPRN413 Set up for complex flexographic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65535" w:rsidP="00853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F6A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44E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763"/>
  </w:style>
  <w:style w:type="character" w:customStyle="1" w:styleId="Heading1Char">
    <w:name w:val="Heading 1 Char"/>
    <w:basedOn w:val="DefaultParagraphFont"/>
    <w:link w:val="Heading1"/>
    <w:rsid w:val="00853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7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7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763"/>
    <w:rPr>
      <w:b/>
      <w:spacing w:val="0"/>
    </w:rPr>
  </w:style>
  <w:style w:type="character" w:styleId="Emphasis">
    <w:name w:val="Emphasis"/>
    <w:basedOn w:val="DefaultParagraphFont"/>
    <w:qFormat/>
    <w:rsid w:val="00853763"/>
    <w:rPr>
      <w:i/>
    </w:rPr>
  </w:style>
  <w:style w:type="paragraph" w:customStyle="1" w:styleId="SuperHeading">
    <w:name w:val="SuperHeading"/>
    <w:basedOn w:val="Normal"/>
    <w:rsid w:val="00853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7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7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7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7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3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763"/>
  </w:style>
  <w:style w:type="paragraph" w:styleId="TableofFigures">
    <w:name w:val="table of figures"/>
    <w:basedOn w:val="Normal"/>
    <w:next w:val="Normal"/>
    <w:semiHidden/>
    <w:rsid w:val="00853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763"/>
    <w:pPr>
      <w:numPr>
        <w:numId w:val="10"/>
      </w:numPr>
    </w:pPr>
  </w:style>
  <w:style w:type="character" w:customStyle="1" w:styleId="WingdingSymbols">
    <w:name w:val="Wingding Symbols"/>
    <w:rsid w:val="00853763"/>
    <w:rPr>
      <w:rFonts w:ascii="Wingdings" w:hAnsi="Wingdings"/>
    </w:rPr>
  </w:style>
  <w:style w:type="paragraph" w:customStyle="1" w:styleId="TableHeading">
    <w:name w:val="Table Heading"/>
    <w:basedOn w:val="HeadingBase"/>
    <w:rsid w:val="00853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763"/>
    <w:rPr>
      <w:color w:val="0033CC"/>
      <w:u w:val="none"/>
    </w:rPr>
  </w:style>
  <w:style w:type="paragraph" w:customStyle="1" w:styleId="BodyTextRight">
    <w:name w:val="Body Text Right"/>
    <w:basedOn w:val="BodyText"/>
    <w:rsid w:val="00853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7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763"/>
    <w:rPr>
      <w:sz w:val="32"/>
    </w:rPr>
  </w:style>
  <w:style w:type="paragraph" w:customStyle="1" w:styleId="HeadingProcedure">
    <w:name w:val="Heading Procedure"/>
    <w:basedOn w:val="HeadingBase"/>
    <w:next w:val="Normal"/>
    <w:rsid w:val="00853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763"/>
    <w:pPr>
      <w:spacing w:before="60" w:after="60"/>
    </w:pPr>
  </w:style>
  <w:style w:type="paragraph" w:styleId="ListContinue">
    <w:name w:val="List Continue"/>
    <w:basedOn w:val="List"/>
    <w:rsid w:val="00853763"/>
    <w:pPr>
      <w:ind w:firstLine="0"/>
    </w:pPr>
  </w:style>
  <w:style w:type="paragraph" w:customStyle="1" w:styleId="ListNote">
    <w:name w:val="List Note"/>
    <w:basedOn w:val="List"/>
    <w:rsid w:val="00853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763"/>
    <w:rPr>
      <w:rFonts w:ascii="Courier New" w:hAnsi="Courier New"/>
    </w:rPr>
  </w:style>
  <w:style w:type="paragraph" w:customStyle="1" w:styleId="NoteBullet">
    <w:name w:val="Note Bullet"/>
    <w:basedOn w:val="Note"/>
    <w:rsid w:val="00853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7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3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763"/>
    <w:rPr>
      <w:b/>
      <w:smallCaps/>
    </w:rPr>
  </w:style>
  <w:style w:type="paragraph" w:customStyle="1" w:styleId="TableListNumber">
    <w:name w:val="Table List Number"/>
    <w:basedOn w:val="ListNumber"/>
    <w:rsid w:val="00853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763"/>
    <w:pPr>
      <w:numPr>
        <w:numId w:val="8"/>
      </w:numPr>
    </w:pPr>
  </w:style>
  <w:style w:type="paragraph" w:customStyle="1" w:styleId="ListAlpha2">
    <w:name w:val="List Alpha 2"/>
    <w:basedOn w:val="List2"/>
    <w:rsid w:val="00853763"/>
    <w:pPr>
      <w:numPr>
        <w:numId w:val="7"/>
      </w:numPr>
    </w:pPr>
  </w:style>
  <w:style w:type="paragraph" w:styleId="List2">
    <w:name w:val="List 2"/>
    <w:basedOn w:val="BodyText"/>
    <w:rsid w:val="00853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7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7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3763"/>
    <w:pPr>
      <w:numPr>
        <w:numId w:val="3"/>
      </w:numPr>
    </w:pPr>
  </w:style>
  <w:style w:type="paragraph" w:styleId="ListContinue2">
    <w:name w:val="List Continue 2"/>
    <w:basedOn w:val="List2"/>
    <w:rsid w:val="00853763"/>
    <w:pPr>
      <w:ind w:firstLine="0"/>
    </w:pPr>
  </w:style>
  <w:style w:type="paragraph" w:styleId="ListContinue3">
    <w:name w:val="List Continue 3"/>
    <w:basedOn w:val="List3"/>
    <w:rsid w:val="00853763"/>
    <w:pPr>
      <w:ind w:left="1021" w:firstLine="0"/>
    </w:pPr>
  </w:style>
  <w:style w:type="paragraph" w:styleId="ListContinue4">
    <w:name w:val="List Continue 4"/>
    <w:basedOn w:val="List4"/>
    <w:rsid w:val="00853763"/>
    <w:pPr>
      <w:ind w:firstLine="0"/>
    </w:pPr>
  </w:style>
  <w:style w:type="paragraph" w:styleId="ListContinue5">
    <w:name w:val="List Continue 5"/>
    <w:basedOn w:val="List5"/>
    <w:rsid w:val="00853763"/>
    <w:pPr>
      <w:ind w:firstLine="0"/>
    </w:pPr>
  </w:style>
  <w:style w:type="paragraph" w:styleId="ListNumber3">
    <w:name w:val="List Number 3"/>
    <w:basedOn w:val="List3"/>
    <w:rsid w:val="00853763"/>
    <w:pPr>
      <w:numPr>
        <w:numId w:val="4"/>
      </w:numPr>
    </w:pPr>
  </w:style>
  <w:style w:type="paragraph" w:styleId="ListNumber4">
    <w:name w:val="List Number 4"/>
    <w:basedOn w:val="List4"/>
    <w:rsid w:val="00853763"/>
    <w:pPr>
      <w:numPr>
        <w:numId w:val="5"/>
      </w:numPr>
    </w:pPr>
  </w:style>
  <w:style w:type="paragraph" w:styleId="ListNumber5">
    <w:name w:val="List Number 5"/>
    <w:basedOn w:val="List5"/>
    <w:rsid w:val="00853763"/>
    <w:pPr>
      <w:numPr>
        <w:numId w:val="6"/>
      </w:numPr>
    </w:pPr>
  </w:style>
  <w:style w:type="paragraph" w:styleId="BlockText">
    <w:name w:val="Block Text"/>
    <w:basedOn w:val="Normal"/>
    <w:rsid w:val="00853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763"/>
    <w:rPr>
      <w:sz w:val="16"/>
      <w:vertAlign w:val="superscript"/>
    </w:rPr>
  </w:style>
  <w:style w:type="character" w:customStyle="1" w:styleId="Symbols">
    <w:name w:val="Symbols"/>
    <w:basedOn w:val="DefaultParagraphFont"/>
    <w:rsid w:val="00853763"/>
    <w:rPr>
      <w:rFonts w:ascii="Symbol" w:hAnsi="Symbol"/>
    </w:rPr>
  </w:style>
  <w:style w:type="character" w:customStyle="1" w:styleId="MenuOptions">
    <w:name w:val="Menu Options"/>
    <w:basedOn w:val="DefaultParagraphFont"/>
    <w:rsid w:val="00853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763"/>
    <w:rPr>
      <w:b/>
    </w:rPr>
  </w:style>
  <w:style w:type="character" w:customStyle="1" w:styleId="Underlined">
    <w:name w:val="Underlined"/>
    <w:basedOn w:val="DefaultParagraphFont"/>
    <w:rsid w:val="00853763"/>
    <w:rPr>
      <w:u w:val="single"/>
    </w:rPr>
  </w:style>
  <w:style w:type="paragraph" w:customStyle="1" w:styleId="TableBodyTextRight">
    <w:name w:val="Table Body Text Right"/>
    <w:basedOn w:val="TableBodyText"/>
    <w:rsid w:val="00853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763"/>
    <w:rPr>
      <w:sz w:val="18"/>
    </w:rPr>
  </w:style>
  <w:style w:type="paragraph" w:customStyle="1" w:styleId="BodySmallRight">
    <w:name w:val="Body Small Right"/>
    <w:basedOn w:val="BodyTextRight"/>
    <w:rsid w:val="00853763"/>
    <w:rPr>
      <w:sz w:val="18"/>
      <w:szCs w:val="18"/>
    </w:rPr>
  </w:style>
  <w:style w:type="paragraph" w:customStyle="1" w:styleId="MarginEdition">
    <w:name w:val="Margin Edition"/>
    <w:basedOn w:val="MarginNote"/>
    <w:rsid w:val="00853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763"/>
    <w:rPr>
      <w:sz w:val="2"/>
      <w:szCs w:val="2"/>
    </w:rPr>
  </w:style>
  <w:style w:type="character" w:customStyle="1" w:styleId="Small">
    <w:name w:val="Small"/>
    <w:basedOn w:val="DefaultParagraphFont"/>
    <w:rsid w:val="00853763"/>
    <w:rPr>
      <w:sz w:val="16"/>
    </w:rPr>
  </w:style>
  <w:style w:type="paragraph" w:customStyle="1" w:styleId="WideTable">
    <w:name w:val="Wide Table"/>
    <w:basedOn w:val="Normal"/>
    <w:rsid w:val="00853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763"/>
  </w:style>
  <w:style w:type="paragraph" w:styleId="Quote">
    <w:name w:val="Quote"/>
    <w:basedOn w:val="Heading1"/>
    <w:link w:val="QuoteChar"/>
    <w:qFormat/>
    <w:rsid w:val="00853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763"/>
    <w:pPr>
      <w:pageBreakBefore/>
    </w:pPr>
  </w:style>
  <w:style w:type="paragraph" w:customStyle="1" w:styleId="Border">
    <w:name w:val="Border"/>
    <w:basedOn w:val="Normal"/>
    <w:qFormat/>
    <w:rsid w:val="00853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763"/>
    <w:rPr>
      <w:u w:val="single"/>
    </w:rPr>
  </w:style>
  <w:style w:type="character" w:customStyle="1" w:styleId="BoldandItalics">
    <w:name w:val="Bold and Italics"/>
    <w:qFormat/>
    <w:rsid w:val="00853763"/>
    <w:rPr>
      <w:b/>
      <w:i/>
      <w:u w:val="none"/>
    </w:rPr>
  </w:style>
  <w:style w:type="paragraph" w:styleId="BalloonText">
    <w:name w:val="Balloon Text"/>
    <w:basedOn w:val="Normal"/>
    <w:link w:val="BalloonTextChar"/>
    <w:rsid w:val="00853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7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55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1129</Words>
  <Characters>6780</Characters>
  <Application>Microsoft Office Word</Application>
  <DocSecurity>0</DocSecurity>
  <Lines>226</Lines>
  <Paragraphs>141</Paragraphs>
  <ScaleCrop>false</ScaleCrop>
  <Company>Author-it Software Corporation Ltd.</Company>
  <LinksUpToDate>false</LinksUpToDate>
  <CharactersWithSpaces>7768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ICPPRN413 Set up for complex flexographic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2018-12-10T06:41:00Z</dcterms:created>
  <dcterms:modified xsi:type="dcterms:W3CDTF">2018-12-10T06:41:00Z</dcterms:modified>
</cp:coreProperties>
</file>