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4B07" w:rsidP="00B14B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ICPPRN393 Set up for basic relief printing</w:t>
      </w:r>
      <w:r>
        <w:fldChar w:fldCharType="end"/>
      </w:r>
    </w:p>
    <w:p w:rsidR="00B14B07" w:rsidP="00B14B07">
      <w:pPr>
        <w:pStyle w:val="Version"/>
        <w:sectPr w:rsidSect="00B922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22EC" w:rsidP="00B922EC">
      <w:pPr>
        <w:pStyle w:val="SuperHeading"/>
      </w:pPr>
      <w:r w:rsidRPr="00B922EC">
        <w:t>ICPPRN393 Set up for basic relief printing</w:t>
      </w:r>
    </w:p>
    <w:p w:rsidR="00000000" w:rsidRPr="00B922EC" w:rsidP="00B922EC">
      <w:pPr>
        <w:pStyle w:val="Heading1"/>
      </w:pPr>
      <w:bookmarkStart w:id="1" w:name="O_688310"/>
      <w:bookmarkEnd w:id="1"/>
      <w:r w:rsidRPr="00B922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92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rPr>
                <w:rStyle w:val="SpecialBold"/>
              </w:rPr>
              <w:t>Comments</w:t>
            </w:r>
          </w:p>
        </w:tc>
      </w:tr>
      <w:tr w:rsidTr="00B92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This version first released with ICP Printing and Graphic Arts Training Package Version 1.0.</w:t>
            </w:r>
          </w:p>
        </w:tc>
      </w:tr>
    </w:tbl>
    <w:p w:rsidR="00000000" w:rsidRPr="00B922EC" w:rsidP="00B922EC">
      <w:pPr>
        <w:pStyle w:val="BodyText"/>
      </w:pPr>
    </w:p>
    <w:p w:rsidR="00000000" w:rsidRPr="00B922EC" w:rsidP="00B922EC">
      <w:pPr>
        <w:pStyle w:val="AllowPageBreak"/>
      </w:pPr>
    </w:p>
    <w:p w:rsidR="00000000" w:rsidRPr="00B922EC" w:rsidP="00B922EC">
      <w:pPr>
        <w:pStyle w:val="Heading1"/>
      </w:pPr>
      <w:bookmarkStart w:id="2" w:name="O_688311"/>
      <w:bookmarkEnd w:id="2"/>
      <w:r w:rsidRPr="00B922EC">
        <w:t>Application</w:t>
      </w:r>
    </w:p>
    <w:p w:rsidR="00000000" w:rsidRPr="00B922EC" w:rsidP="00B14B07">
      <w:pPr>
        <w:pStyle w:val="BodyText"/>
      </w:pPr>
      <w:r w:rsidRPr="00B922EC">
        <w:t xml:space="preserve">This unit describes the skills and knowledge required to safely set up reel-fed or </w:t>
      </w:r>
      <w:r w:rsidRPr="00B922EC">
        <w:t>sheet-fed platen, cylinder or rotary printing machines, and conduct a proof run for basic relief printing.</w:t>
      </w:r>
    </w:p>
    <w:p w:rsidR="00000000" w:rsidRPr="00B922EC" w:rsidP="00B14B07">
      <w:pPr>
        <w:pStyle w:val="BodyText"/>
      </w:pPr>
      <w:r w:rsidRPr="00B922EC">
        <w:t>It applies to individuals who prepare material, monitor and run equipment and machinery, and apply solutions to a defined range of unpredictable pro</w:t>
      </w:r>
      <w:r w:rsidRPr="00B922EC">
        <w:t>blems. They may also provide leadership and guidance to others with some limited responsibility for the output of others.</w:t>
      </w:r>
    </w:p>
    <w:p w:rsidR="00000000" w:rsidRPr="00B922EC" w:rsidP="00B14B07">
      <w:pPr>
        <w:pStyle w:val="BodyText"/>
      </w:pPr>
      <w:r w:rsidRPr="00B922EC">
        <w:t>No licensing, legislative or certification requirements apply to this unit at the time of publication.</w:t>
      </w:r>
    </w:p>
    <w:p w:rsidR="00000000" w:rsidRPr="00B922EC" w:rsidP="00B922EC">
      <w:pPr>
        <w:pStyle w:val="Heading1"/>
      </w:pPr>
      <w:bookmarkStart w:id="3" w:name="O_688314"/>
      <w:bookmarkEnd w:id="3"/>
      <w:r w:rsidRPr="00B922EC">
        <w:t>Unit Sector</w:t>
      </w:r>
    </w:p>
    <w:p w:rsidR="00000000" w:rsidRPr="00B922EC" w:rsidP="00B14B07">
      <w:pPr>
        <w:pStyle w:val="BodyText"/>
      </w:pPr>
      <w:r w:rsidRPr="00B922EC">
        <w:t>P</w:t>
      </w:r>
      <w:r w:rsidRPr="00B922EC">
        <w:t>rinting</w:t>
      </w:r>
    </w:p>
    <w:p w:rsidR="00000000" w:rsidRPr="00B922EC" w:rsidP="00B922EC">
      <w:pPr>
        <w:pStyle w:val="Heading1"/>
      </w:pPr>
      <w:bookmarkStart w:id="4" w:name="O_688315"/>
      <w:bookmarkEnd w:id="4"/>
      <w:r w:rsidRPr="00B922E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rPr>
                <w:rStyle w:val="SpecialBold"/>
              </w:rPr>
              <w:t>PERFORMANCE CRITERIA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1. Confirm job specifications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 xml:space="preserve">1.1 Job requirements are read and interpreted from job documentation or production control system </w:t>
            </w:r>
          </w:p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1.2 Set-up is carried out correctly in minimum time with minimum wastage, and availability of all job related components is che</w:t>
            </w:r>
            <w:r w:rsidRPr="00B922EC">
              <w:t xml:space="preserve">cked 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2. Set up reel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2.1 Unwind and rewind reels are set up and adjusted according to job specifications</w:t>
            </w:r>
          </w:p>
          <w:p w:rsidR="00000000" w:rsidRPr="00B922EC" w:rsidP="00B922EC">
            <w:pPr>
              <w:pStyle w:val="BodyText"/>
            </w:pPr>
            <w:r w:rsidRPr="00B922EC">
              <w:t xml:space="preserve">2.2 Webbing procedures are carried out and web-control system is </w:t>
            </w:r>
            <w:r w:rsidRPr="00B922EC">
              <w:t xml:space="preserve">set up and adjusted according to job specifications </w:t>
            </w:r>
          </w:p>
          <w:p w:rsidR="00000000" w:rsidRPr="00B922EC" w:rsidP="00B922EC">
            <w:pPr>
              <w:pStyle w:val="BodyText"/>
            </w:pPr>
            <w:r w:rsidRPr="00B922EC">
              <w:t>2.3 Reels are spliced/joined according to job specifications</w:t>
            </w:r>
          </w:p>
          <w:p w:rsidR="00000000" w:rsidRPr="00B922EC" w:rsidP="00B922EC">
            <w:pPr>
              <w:pStyle w:val="BodyText"/>
            </w:pPr>
            <w:r w:rsidRPr="00B922EC">
              <w:t>2.4 Printed web viewing devices are set up and adjusted according to job specifications</w:t>
            </w:r>
          </w:p>
          <w:p w:rsidR="00000000" w:rsidRPr="00B922EC" w:rsidP="00B922EC">
            <w:pPr>
              <w:pStyle w:val="BodyText"/>
            </w:pPr>
            <w:r w:rsidRPr="00B922EC">
              <w:t>2.5 Folder and sheets are set up and adjusted according to job specifications</w:t>
            </w:r>
          </w:p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2.6 Set off / marking prevent</w:t>
            </w:r>
            <w:r w:rsidRPr="00B922EC">
              <w:t xml:space="preserve">ion devices are set up and adjusted according to job specifications 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3. Set up sheet transportation system on sheet-fed machine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3.1 Feeder and delivery sections are set up and adjusted according to job specifications</w:t>
            </w:r>
          </w:p>
          <w:p w:rsidR="00000000" w:rsidRPr="00B922EC" w:rsidP="00B922EC">
            <w:pPr>
              <w:pStyle w:val="BodyText"/>
            </w:pPr>
            <w:r w:rsidRPr="00B922EC">
              <w:t>3.2 Sheet pick-up and transportation s</w:t>
            </w:r>
            <w:r w:rsidRPr="00B922EC">
              <w:t>ystems are set up and adjusted according to job specifications</w:t>
            </w:r>
          </w:p>
          <w:p w:rsidR="00000000" w:rsidRPr="00B922EC" w:rsidP="00B922EC">
            <w:pPr>
              <w:pStyle w:val="BodyText"/>
            </w:pPr>
            <w:r w:rsidRPr="00B922EC">
              <w:t>3.3 Transfer and control systems are set up and adjusted according to job specifications</w:t>
            </w:r>
          </w:p>
          <w:p w:rsidR="00000000" w:rsidRPr="00B922EC" w:rsidP="00B922EC">
            <w:pPr>
              <w:pStyle w:val="BodyText"/>
            </w:pPr>
            <w:r w:rsidRPr="00B922EC">
              <w:t>3.4 Set-off / marking prevention devices are set up and adjusted according to job specifications</w:t>
            </w:r>
          </w:p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3.5 Sub</w:t>
            </w:r>
            <w:r w:rsidRPr="00B922EC">
              <w:t xml:space="preserve">strate is added to and removed from process according to job instructions 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4. Select and prepare inks and additives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4.1 Quality and suitability of inks, dyes or additives are selected according to job specifications and end-user requirements</w:t>
            </w:r>
          </w:p>
          <w:p w:rsidR="00000000" w:rsidRPr="00B922EC" w:rsidP="00B922EC">
            <w:pPr>
              <w:pStyle w:val="BodyText"/>
            </w:pPr>
            <w:r w:rsidRPr="00B922EC">
              <w:t>4.2 Quality a</w:t>
            </w:r>
            <w:r w:rsidRPr="00B922EC">
              <w:t>nd suitability of inks, dyes or additives are checked and appropriate action is taken</w:t>
            </w:r>
          </w:p>
          <w:p w:rsidR="00000000" w:rsidRPr="00B922EC" w:rsidP="00B922EC">
            <w:pPr>
              <w:pStyle w:val="BodyText"/>
            </w:pPr>
            <w:r w:rsidRPr="00B922EC">
              <w:t xml:space="preserve">4.3 Inks, dyes and additives are prepared according to work health and safety (WHS) requirements, and manufacturer’s/supplier’s instructions with suitable precautions to </w:t>
            </w:r>
            <w:r w:rsidRPr="00B922EC">
              <w:t xml:space="preserve">minimise waste </w:t>
            </w:r>
          </w:p>
          <w:p w:rsidR="00000000" w:rsidRPr="00B922EC" w:rsidP="00B922EC">
            <w:pPr>
              <w:pStyle w:val="BodyText"/>
            </w:pPr>
            <w:r w:rsidRPr="00B922EC">
              <w:t xml:space="preserve">4.4 Correct colour and weight/volume of ink are mixed and prepared to match requirements of the printing process and job specifications </w:t>
            </w:r>
          </w:p>
          <w:p w:rsidR="00000000" w:rsidRPr="00B922EC" w:rsidP="00B922EC">
            <w:pPr>
              <w:pStyle w:val="BodyText"/>
            </w:pPr>
            <w:r w:rsidRPr="00B922EC">
              <w:t xml:space="preserve">4.5 Formulation of ink, colour match and approved colour are appropriately recorded </w:t>
            </w:r>
          </w:p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4.6 Inks, dyes and</w:t>
            </w:r>
            <w:r w:rsidRPr="00B922EC">
              <w:t xml:space="preserve"> additives are appropriately labelled, handled and stored according to manufacturer’s/supplier’s instructions to prevent damage and hazards to personnel and to prolong shelf life 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5. Select and prepare embellishment dyes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5.1 Quality and suitability of dye</w:t>
            </w:r>
            <w:r w:rsidRPr="00B922EC">
              <w:t>s are selected according to job specifications and end-user requirements</w:t>
            </w:r>
          </w:p>
          <w:p w:rsidR="00000000" w:rsidRPr="00B922EC" w:rsidP="00B922EC">
            <w:pPr>
              <w:pStyle w:val="BodyText"/>
            </w:pPr>
            <w:r w:rsidRPr="00B922EC">
              <w:t>5.2 Dyes are prepared according to WHS requirements and manufacturer</w:t>
            </w:r>
            <w:r>
              <w:t>’</w:t>
            </w:r>
            <w:r w:rsidRPr="00B922EC">
              <w:t>s/supplier</w:t>
            </w:r>
            <w:r>
              <w:t>’</w:t>
            </w:r>
            <w:r w:rsidRPr="00B922EC">
              <w:t xml:space="preserve">s instructions, with suitable precautions to </w:t>
            </w:r>
            <w:r w:rsidRPr="00B922EC">
              <w:t>minimise waste</w:t>
            </w:r>
          </w:p>
          <w:p w:rsidR="00000000" w:rsidRPr="00B922EC" w:rsidP="00B922EC">
            <w:pPr>
              <w:pStyle w:val="BodyText"/>
            </w:pPr>
            <w:r w:rsidRPr="00B922EC">
              <w:t>5.3 Dyes are appropriately labelled, handled and stored according to manufacturer</w:t>
            </w:r>
            <w:r>
              <w:t>’</w:t>
            </w:r>
            <w:r w:rsidRPr="00B922EC">
              <w:t>s/suppliers instructions to prevent damage and hazards to personnel and to prolong shelf life</w:t>
            </w:r>
          </w:p>
          <w:p w:rsidR="00000000" w:rsidRPr="00B922EC" w:rsidP="00B922EC">
            <w:pPr>
              <w:pStyle w:val="BodyText"/>
            </w:pPr>
            <w:r w:rsidRPr="00B922EC">
              <w:t>5.4 Impression is set up and adjusted according to job specifications (platen an</w:t>
            </w:r>
            <w:r w:rsidRPr="00B922EC">
              <w:t>d rotary)</w:t>
            </w:r>
          </w:p>
          <w:p w:rsidR="00000000" w:rsidRPr="00B922EC" w:rsidP="00B922EC">
            <w:pPr>
              <w:pStyle w:val="BodyText"/>
            </w:pPr>
            <w:r w:rsidRPr="00B922EC">
              <w:t>5.5 Inking system is set up and adjusted according to the relief process and job specifications (platen and rotary)</w:t>
            </w:r>
          </w:p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 xml:space="preserve">5.6 Drying system is set up and adjusted according to job specifications 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6. Set up machine for basic relief printing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6.1 Appropr</w:t>
            </w:r>
            <w:r w:rsidRPr="00B922EC">
              <w:t xml:space="preserve">iate relief plates are selected and secured to the machine </w:t>
            </w:r>
          </w:p>
          <w:p w:rsidR="00000000" w:rsidRPr="00B922EC" w:rsidP="00B922EC">
            <w:pPr>
              <w:pStyle w:val="BodyText"/>
            </w:pPr>
            <w:r w:rsidRPr="00B922EC">
              <w:t>6.2 Relief plates, formes or cylinders are positioned, set up and adjusted according to job specifications (platen and rotary)</w:t>
            </w:r>
          </w:p>
          <w:p w:rsidR="00000000" w:rsidRPr="00B922EC" w:rsidP="00B922EC">
            <w:pPr>
              <w:pStyle w:val="BodyText"/>
            </w:pPr>
            <w:r w:rsidRPr="00B922EC">
              <w:t>6.3 Impression is set up and adjusted according to job specifications</w:t>
            </w:r>
            <w:r w:rsidRPr="00B922EC">
              <w:t xml:space="preserve"> (platen and rotary)</w:t>
            </w:r>
          </w:p>
          <w:p w:rsidR="00000000" w:rsidRPr="00B922EC" w:rsidP="00B922EC">
            <w:pPr>
              <w:pStyle w:val="BodyText"/>
            </w:pPr>
            <w:r w:rsidRPr="00B922EC">
              <w:t>6.4 Inking system is set up and adjusted according to relief process and job specifications (platen and rotary)</w:t>
            </w:r>
          </w:p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 xml:space="preserve">6.5 Drying system is set up and adjusted according to job specifications 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7. Set up machine for basic embellishment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7.1 Ap</w:t>
            </w:r>
            <w:r w:rsidRPr="00B922EC">
              <w:t>propriate dyes are selected and secured to the machine</w:t>
            </w:r>
          </w:p>
          <w:p w:rsidR="00000000" w:rsidRPr="00B922EC" w:rsidP="00B922EC">
            <w:pPr>
              <w:pStyle w:val="BodyText"/>
            </w:pPr>
            <w:r w:rsidRPr="00B922EC">
              <w:t>7.2 Dyes are positioned and set up and adjusted according to job specifications (platen and rotary)</w:t>
            </w:r>
          </w:p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7.3 Impression is set up and adjusted according to job specifications (platen and rotary)</w:t>
            </w:r>
          </w:p>
        </w:tc>
      </w:tr>
      <w:tr w:rsidTr="00B922E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8. Conduct</w:t>
            </w:r>
            <w:r w:rsidRPr="00B922EC">
              <w:t xml:space="preserve"> proof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8.1 Material to be used for proof is organised correctly</w:t>
            </w:r>
          </w:p>
          <w:p w:rsidR="00000000" w:rsidRPr="00B922EC" w:rsidP="00B922EC">
            <w:pPr>
              <w:pStyle w:val="BodyText"/>
            </w:pPr>
            <w:r w:rsidRPr="00B922EC">
              <w:t>8.2 Machine is operated according to manufacturer</w:t>
            </w:r>
            <w:r>
              <w:t>’</w:t>
            </w:r>
            <w:r w:rsidRPr="00B922EC">
              <w:t>s and enterprise procedures to produce specified proof</w:t>
            </w:r>
          </w:p>
          <w:p w:rsidR="00000000" w:rsidRPr="00B922EC" w:rsidP="00B922EC">
            <w:pPr>
              <w:pStyle w:val="BodyText"/>
            </w:pPr>
            <w:r w:rsidRPr="00B922EC">
              <w:t>8.3 Proof is visually inspected and/or tested or laboratory testing organised accor</w:t>
            </w:r>
            <w:r w:rsidRPr="00B922EC">
              <w:t>ding to enterprise procedures</w:t>
            </w:r>
          </w:p>
          <w:p w:rsidR="00000000" w:rsidRPr="00B922EC" w:rsidP="00B922EC">
            <w:pPr>
              <w:pStyle w:val="BodyText"/>
            </w:pPr>
            <w:r w:rsidRPr="00B922EC">
              <w:t>8.4 Client approval or authority is sought prior to the production run where appropriate</w:t>
            </w:r>
          </w:p>
          <w:p w:rsidR="00000000" w:rsidRPr="00B922EC" w:rsidP="00B922EC">
            <w:pPr>
              <w:pStyle w:val="BodyText"/>
            </w:pPr>
            <w:r w:rsidRPr="00B922EC">
              <w:t xml:space="preserve">8.5 Results are interpreted and adjustments are carried out according to product and machine specifications to determine adjustment requirements </w:t>
            </w:r>
          </w:p>
        </w:tc>
      </w:tr>
    </w:tbl>
    <w:p w:rsidR="00000000" w:rsidRPr="00B922EC" w:rsidP="00B922EC">
      <w:pPr>
        <w:pStyle w:val="BodyText"/>
      </w:pPr>
    </w:p>
    <w:p w:rsidR="00000000" w:rsidRPr="00B922EC" w:rsidP="00B922EC">
      <w:pPr>
        <w:pStyle w:val="AllowPageBreak"/>
      </w:pPr>
    </w:p>
    <w:p w:rsidR="00000000" w:rsidRPr="00B922EC" w:rsidP="00B922EC">
      <w:pPr>
        <w:pStyle w:val="Heading1"/>
      </w:pPr>
      <w:bookmarkStart w:id="5" w:name="O_688316"/>
      <w:bookmarkEnd w:id="5"/>
      <w:r w:rsidRPr="00B922EC">
        <w:t>Foundation Skills</w:t>
      </w:r>
    </w:p>
    <w:p w:rsidR="00000000" w:rsidRPr="00B14B07" w:rsidP="00B14B07">
      <w:pPr>
        <w:pStyle w:val="BodyText"/>
        <w:rPr>
          <w:i/>
        </w:rPr>
      </w:pPr>
      <w:r w:rsidRPr="00B14B07">
        <w:rPr>
          <w:rStyle w:val="Emphasis"/>
        </w:rPr>
        <w:t>This section describes language, literacy, numeracy and employment skills</w:t>
      </w:r>
      <w:r w:rsidRPr="00B14B07">
        <w:rPr>
          <w:rStyle w:val="Emphasis"/>
        </w:rPr>
        <w:t xml:space="preserve">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B92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rPr>
                <w:rStyle w:val="SpecialBold"/>
              </w:rPr>
              <w:t>Description</w:t>
            </w:r>
          </w:p>
        </w:tc>
      </w:tr>
      <w:tr w:rsidTr="00B92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1.1, 2.1-2.6, 3.1-3.5, 4.1, 4.3, 4.4, 4.6, 5.1-5.6, 7.2, 7.3, 8.3, 8.5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ListBullet"/>
              <w:rPr>
                <w:lang w:val="en-NZ"/>
              </w:rPr>
            </w:pPr>
            <w:r w:rsidRPr="00B922EC">
              <w:t>Recognises and interprets text to establish job r</w:t>
            </w:r>
            <w:r w:rsidRPr="00B922EC">
              <w:t>equirements from information contained within relevant procedures and specifications</w:t>
            </w:r>
          </w:p>
        </w:tc>
      </w:tr>
      <w:tr w:rsidTr="00B92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4.5, 4.6, 8.4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ListBullet"/>
              <w:rPr>
                <w:lang w:val="en-NZ"/>
              </w:rPr>
            </w:pPr>
            <w:r w:rsidRPr="00B922EC">
              <w:t xml:space="preserve">Enters routine data associated with production processes and enterprise procedures </w:t>
            </w:r>
          </w:p>
        </w:tc>
      </w:tr>
      <w:tr w:rsidTr="00B92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2.1-2.6, 3.1-3.5, 4.1, 4.3, 4.4, 5.1, 5.4-5.6, 7.2, 7.3, 8.3, 8.4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ListBullet"/>
              <w:rPr>
                <w:lang w:val="en-NZ"/>
              </w:rPr>
            </w:pPr>
            <w:r w:rsidRPr="00B922EC">
              <w:t xml:space="preserve">Speaks clearly using appropriate vocabulary, tone and pace to report faults and discrepancies </w:t>
            </w:r>
          </w:p>
        </w:tc>
      </w:tr>
      <w:tr w:rsidTr="00B92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3.5, 4.4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ListBullet"/>
              <w:rPr>
                <w:lang w:val="en-NZ"/>
              </w:rPr>
            </w:pPr>
            <w:r w:rsidRPr="00B922EC">
              <w:t>Interprets and analyses a range of mathematical information used in famili</w:t>
            </w:r>
            <w:r w:rsidRPr="00B922EC">
              <w:t>ar and routine tasks</w:t>
            </w:r>
          </w:p>
        </w:tc>
      </w:tr>
      <w:tr w:rsidTr="00B92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 xml:space="preserve">Navigate the world of work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1.1, 1.2, 2.1-2.6, 3.1-3.5, 4.1-4.6, 5.1-5.6, 6.1, 6.2-6.5, 7.1-7.3, 8.1-8.5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ListBullet"/>
            </w:pPr>
            <w:r w:rsidRPr="00B922EC">
              <w:t>Recognises and follows explicit and implicit protocols and meets expectations associated with own role</w:t>
            </w:r>
          </w:p>
          <w:p w:rsidR="00000000" w:rsidP="00B922EC">
            <w:pPr>
              <w:pStyle w:val="BodyText"/>
              <w:rPr>
                <w:lang w:val="en-NZ"/>
              </w:rPr>
            </w:pPr>
          </w:p>
        </w:tc>
      </w:tr>
      <w:tr w:rsidTr="00B92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2.1-2.6, 3.1-3.5, 4.1, 4.3, 4.4, 5.1, 5.4-5.6, 7.2, 7.3, 8.2-8.4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ListBullet"/>
            </w:pPr>
            <w:r w:rsidRPr="00B922EC">
              <w:t>Cooperates with others as part of familiar routine activities, and contributes to specific activities requiring joint responsibility and accountability</w:t>
            </w:r>
          </w:p>
          <w:p w:rsidR="00000000" w:rsidP="00B922EC">
            <w:pPr>
              <w:pStyle w:val="ListBullet"/>
              <w:rPr>
                <w:lang w:val="en-NZ"/>
              </w:rPr>
            </w:pPr>
            <w:r w:rsidRPr="00B922EC">
              <w:t xml:space="preserve">Understands what to communicate, with </w:t>
            </w:r>
            <w:r w:rsidRPr="00B922EC">
              <w:t>whom and how, in routine work situations</w:t>
            </w:r>
          </w:p>
        </w:tc>
      </w:tr>
      <w:tr w:rsidTr="00B922E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1.1, 1.2, 2.1-2.6, 3.1-3.5, 4.1-4.4, 4.6, 5.1-5.6, 6.1, 6.2-6.5, 7.1-7.3, 8.1-8.3, 8.5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ListBullet"/>
            </w:pPr>
            <w:r w:rsidRPr="00B922EC">
              <w:t xml:space="preserve">Takes responsibility for planning and organising own workload and assembles required resources </w:t>
            </w:r>
          </w:p>
          <w:p w:rsidR="00000000" w:rsidRPr="00B922EC" w:rsidP="00B922EC">
            <w:pPr>
              <w:pStyle w:val="ListBullet"/>
            </w:pPr>
            <w:r w:rsidRPr="00B922EC">
              <w:t>Recognises a</w:t>
            </w:r>
            <w:r w:rsidRPr="00B922EC">
              <w:t>nd takes responsibility for addressing predictable, problems in familiar work contexts, adjusting resources and equipment as required</w:t>
            </w:r>
          </w:p>
          <w:p w:rsidR="00000000" w:rsidRPr="00B922EC" w:rsidP="00B922EC">
            <w:pPr>
              <w:pStyle w:val="ListBullet"/>
            </w:pPr>
            <w:r w:rsidRPr="00B922EC">
              <w:t>Follows routine procedures for using digital technology by reading data from electronic monitoring and control systems</w:t>
            </w:r>
          </w:p>
        </w:tc>
      </w:tr>
    </w:tbl>
    <w:p w:rsidR="00000000" w:rsidRPr="00B922EC" w:rsidP="00B922EC">
      <w:pPr>
        <w:pStyle w:val="BodyText"/>
      </w:pPr>
    </w:p>
    <w:p w:rsidR="00000000" w:rsidRPr="00B922EC" w:rsidP="00B922EC">
      <w:pPr>
        <w:pStyle w:val="AllowPageBreak"/>
      </w:pPr>
    </w:p>
    <w:p w:rsidR="00000000" w:rsidRPr="00B922EC" w:rsidP="00B922EC">
      <w:pPr>
        <w:pStyle w:val="Heading1"/>
      </w:pPr>
      <w:bookmarkStart w:id="6" w:name="O_688318"/>
      <w:bookmarkEnd w:id="6"/>
      <w:r w:rsidRPr="00B922E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92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 xml:space="preserve">Code and title </w:t>
            </w:r>
          </w:p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>Code and title</w:t>
            </w:r>
          </w:p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rPr>
                <w:rStyle w:val="SpecialBold"/>
              </w:rPr>
              <w:t>Equivalence status</w:t>
            </w:r>
          </w:p>
        </w:tc>
      </w:tr>
      <w:tr w:rsidTr="00B922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ICPPRN393 Set up for basic relief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ICPPR393A Set up for basic relief printing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22EC">
            <w:pPr>
              <w:pStyle w:val="BodyText"/>
              <w:rPr>
                <w:lang w:val="en-NZ"/>
              </w:rPr>
            </w:pPr>
            <w:r w:rsidRPr="00B922EC">
              <w:t>Updated to meet Standards for Traini</w:t>
            </w:r>
            <w:r w:rsidRPr="00B922EC">
              <w:t>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22EC" w:rsidP="00B922EC">
            <w:pPr>
              <w:pStyle w:val="BodyText"/>
            </w:pPr>
            <w:r w:rsidRPr="00B922EC">
              <w:t>Equivalent unit</w:t>
            </w:r>
          </w:p>
        </w:tc>
      </w:tr>
    </w:tbl>
    <w:p w:rsidR="00000000" w:rsidRPr="00B922EC" w:rsidP="00B922EC">
      <w:pPr>
        <w:pStyle w:val="BodyText"/>
      </w:pPr>
    </w:p>
    <w:p w:rsidR="00000000" w:rsidRPr="00B922EC" w:rsidP="00B922EC">
      <w:pPr>
        <w:pStyle w:val="AllowPageBreak"/>
      </w:pPr>
    </w:p>
    <w:p w:rsidR="00000000" w:rsidRPr="00B922EC" w:rsidP="00B922EC">
      <w:pPr>
        <w:pStyle w:val="Heading1"/>
      </w:pPr>
      <w:bookmarkStart w:id="7" w:name="O_688325"/>
      <w:bookmarkEnd w:id="7"/>
      <w:r w:rsidRPr="00B922EC">
        <w:t>Links</w:t>
      </w:r>
    </w:p>
    <w:p w:rsidR="00000000" w:rsidRPr="00B922EC" w:rsidP="00B14B07">
      <w:pPr>
        <w:pStyle w:val="BodyText"/>
      </w:pPr>
      <w:r w:rsidRPr="00B922E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54797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B922EC" w:rsidP="00B922EC"/>
    <w:sectPr w:rsidSect="00B922E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EC" w:rsidRPr="00B14B07" w:rsidP="00B14B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07" w:rsidP="00B922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4B07" w:rsidP="00B922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4B07" w:rsidP="00B922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22EC" w:rsidRPr="00B14B07" w:rsidP="00B14B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2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4B07" w:rsidRPr="002D2AF8" w:rsidP="00B922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ICPPRN393 Set up for basic relief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14B07" w:rsidP="00B922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E9A3F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7286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22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22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22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22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22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22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22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22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22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22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22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22EC"/>
  </w:style>
  <w:style w:type="character" w:customStyle="1" w:styleId="Heading1Char">
    <w:name w:val="Heading 1 Char"/>
    <w:basedOn w:val="DefaultParagraphFont"/>
    <w:link w:val="Heading1"/>
    <w:rsid w:val="00B922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22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22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22E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22EC"/>
    <w:rPr>
      <w:b/>
      <w:spacing w:val="0"/>
    </w:rPr>
  </w:style>
  <w:style w:type="character" w:styleId="Emphasis">
    <w:name w:val="Emphasis"/>
    <w:basedOn w:val="DefaultParagraphFont"/>
    <w:qFormat/>
    <w:rsid w:val="00B922EC"/>
    <w:rPr>
      <w:i/>
    </w:rPr>
  </w:style>
  <w:style w:type="paragraph" w:customStyle="1" w:styleId="SuperHeading">
    <w:name w:val="SuperHeading"/>
    <w:basedOn w:val="Normal"/>
    <w:rsid w:val="00B922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22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22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22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22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2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22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2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22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22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22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22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22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22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22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22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22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22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22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22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22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22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22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22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22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22E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22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22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22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22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22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22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22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22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22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22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22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22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22EC"/>
  </w:style>
  <w:style w:type="paragraph" w:styleId="TableofFigures">
    <w:name w:val="table of figures"/>
    <w:basedOn w:val="Normal"/>
    <w:next w:val="Normal"/>
    <w:semiHidden/>
    <w:rsid w:val="00B922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22EC"/>
    <w:pPr>
      <w:numPr>
        <w:numId w:val="10"/>
      </w:numPr>
    </w:pPr>
  </w:style>
  <w:style w:type="character" w:customStyle="1" w:styleId="WingdingSymbols">
    <w:name w:val="Wingding Symbols"/>
    <w:rsid w:val="00B922EC"/>
    <w:rPr>
      <w:rFonts w:ascii="Wingdings" w:hAnsi="Wingdings"/>
    </w:rPr>
  </w:style>
  <w:style w:type="paragraph" w:customStyle="1" w:styleId="TableHeading">
    <w:name w:val="Table Heading"/>
    <w:basedOn w:val="HeadingBase"/>
    <w:rsid w:val="00B922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22EC"/>
    <w:rPr>
      <w:color w:val="0033CC"/>
      <w:u w:val="none"/>
    </w:rPr>
  </w:style>
  <w:style w:type="paragraph" w:customStyle="1" w:styleId="BodyTextRight">
    <w:name w:val="Body Text Right"/>
    <w:basedOn w:val="BodyText"/>
    <w:rsid w:val="00B922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22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22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22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22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22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22EC"/>
    <w:rPr>
      <w:sz w:val="32"/>
    </w:rPr>
  </w:style>
  <w:style w:type="paragraph" w:customStyle="1" w:styleId="HeadingProcedure">
    <w:name w:val="Heading Procedure"/>
    <w:basedOn w:val="HeadingBase"/>
    <w:next w:val="Normal"/>
    <w:rsid w:val="00B922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22EC"/>
    <w:pPr>
      <w:spacing w:before="60" w:after="60"/>
    </w:pPr>
  </w:style>
  <w:style w:type="paragraph" w:styleId="ListContinue">
    <w:name w:val="List Continue"/>
    <w:basedOn w:val="List"/>
    <w:rsid w:val="00B922EC"/>
    <w:pPr>
      <w:ind w:firstLine="0"/>
    </w:pPr>
  </w:style>
  <w:style w:type="paragraph" w:customStyle="1" w:styleId="ListNote">
    <w:name w:val="List Note"/>
    <w:basedOn w:val="List"/>
    <w:rsid w:val="00B922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22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22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22EC"/>
    <w:rPr>
      <w:rFonts w:ascii="Courier New" w:hAnsi="Courier New"/>
    </w:rPr>
  </w:style>
  <w:style w:type="paragraph" w:customStyle="1" w:styleId="NoteBullet">
    <w:name w:val="Note Bullet"/>
    <w:basedOn w:val="Note"/>
    <w:rsid w:val="00B922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22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22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22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22E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22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22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22EC"/>
    <w:rPr>
      <w:b/>
      <w:smallCaps/>
    </w:rPr>
  </w:style>
  <w:style w:type="paragraph" w:customStyle="1" w:styleId="TableListNumber">
    <w:name w:val="Table List Number"/>
    <w:basedOn w:val="ListNumber"/>
    <w:rsid w:val="00B922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22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22EC"/>
    <w:pPr>
      <w:numPr>
        <w:numId w:val="8"/>
      </w:numPr>
    </w:pPr>
  </w:style>
  <w:style w:type="paragraph" w:customStyle="1" w:styleId="ListAlpha2">
    <w:name w:val="List Alpha 2"/>
    <w:basedOn w:val="List2"/>
    <w:rsid w:val="00B922EC"/>
    <w:pPr>
      <w:numPr>
        <w:numId w:val="7"/>
      </w:numPr>
    </w:pPr>
  </w:style>
  <w:style w:type="paragraph" w:styleId="List2">
    <w:name w:val="List 2"/>
    <w:basedOn w:val="BodyText"/>
    <w:rsid w:val="00B922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22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22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22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22E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22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22EC"/>
    <w:pPr>
      <w:numPr>
        <w:numId w:val="3"/>
      </w:numPr>
    </w:pPr>
  </w:style>
  <w:style w:type="paragraph" w:styleId="ListContinue2">
    <w:name w:val="List Continue 2"/>
    <w:basedOn w:val="List2"/>
    <w:rsid w:val="00B922EC"/>
    <w:pPr>
      <w:ind w:firstLine="0"/>
    </w:pPr>
  </w:style>
  <w:style w:type="paragraph" w:styleId="ListContinue3">
    <w:name w:val="List Continue 3"/>
    <w:basedOn w:val="List3"/>
    <w:rsid w:val="00B922EC"/>
    <w:pPr>
      <w:ind w:left="1021" w:firstLine="0"/>
    </w:pPr>
  </w:style>
  <w:style w:type="paragraph" w:styleId="ListContinue4">
    <w:name w:val="List Continue 4"/>
    <w:basedOn w:val="List4"/>
    <w:rsid w:val="00B922EC"/>
    <w:pPr>
      <w:ind w:firstLine="0"/>
    </w:pPr>
  </w:style>
  <w:style w:type="paragraph" w:styleId="ListContinue5">
    <w:name w:val="List Continue 5"/>
    <w:basedOn w:val="List5"/>
    <w:rsid w:val="00B922EC"/>
    <w:pPr>
      <w:ind w:firstLine="0"/>
    </w:pPr>
  </w:style>
  <w:style w:type="paragraph" w:styleId="ListNumber3">
    <w:name w:val="List Number 3"/>
    <w:basedOn w:val="List3"/>
    <w:rsid w:val="00B922EC"/>
    <w:pPr>
      <w:numPr>
        <w:numId w:val="4"/>
      </w:numPr>
    </w:pPr>
  </w:style>
  <w:style w:type="paragraph" w:styleId="ListNumber4">
    <w:name w:val="List Number 4"/>
    <w:basedOn w:val="List4"/>
    <w:rsid w:val="00B922EC"/>
    <w:pPr>
      <w:numPr>
        <w:numId w:val="5"/>
      </w:numPr>
    </w:pPr>
  </w:style>
  <w:style w:type="paragraph" w:styleId="ListNumber5">
    <w:name w:val="List Number 5"/>
    <w:basedOn w:val="List5"/>
    <w:rsid w:val="00B922EC"/>
    <w:pPr>
      <w:numPr>
        <w:numId w:val="6"/>
      </w:numPr>
    </w:pPr>
  </w:style>
  <w:style w:type="paragraph" w:styleId="BlockText">
    <w:name w:val="Block Text"/>
    <w:basedOn w:val="Normal"/>
    <w:rsid w:val="00B922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22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22EC"/>
    <w:rPr>
      <w:sz w:val="16"/>
      <w:vertAlign w:val="superscript"/>
    </w:rPr>
  </w:style>
  <w:style w:type="character" w:customStyle="1" w:styleId="Symbols">
    <w:name w:val="Symbols"/>
    <w:basedOn w:val="DefaultParagraphFont"/>
    <w:rsid w:val="00B922EC"/>
    <w:rPr>
      <w:rFonts w:ascii="Symbol" w:hAnsi="Symbol"/>
    </w:rPr>
  </w:style>
  <w:style w:type="character" w:customStyle="1" w:styleId="MenuOptions">
    <w:name w:val="Menu Options"/>
    <w:basedOn w:val="DefaultParagraphFont"/>
    <w:rsid w:val="00B922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22EC"/>
    <w:rPr>
      <w:b/>
    </w:rPr>
  </w:style>
  <w:style w:type="character" w:customStyle="1" w:styleId="Underlined">
    <w:name w:val="Underlined"/>
    <w:basedOn w:val="DefaultParagraphFont"/>
    <w:rsid w:val="00B922EC"/>
    <w:rPr>
      <w:u w:val="single"/>
    </w:rPr>
  </w:style>
  <w:style w:type="paragraph" w:customStyle="1" w:styleId="TableBodyTextRight">
    <w:name w:val="Table Body Text Right"/>
    <w:basedOn w:val="TableBodyText"/>
    <w:rsid w:val="00B922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22EC"/>
    <w:rPr>
      <w:sz w:val="18"/>
    </w:rPr>
  </w:style>
  <w:style w:type="paragraph" w:customStyle="1" w:styleId="BodySmallRight">
    <w:name w:val="Body Small Right"/>
    <w:basedOn w:val="BodyTextRight"/>
    <w:rsid w:val="00B922EC"/>
    <w:rPr>
      <w:sz w:val="18"/>
      <w:szCs w:val="18"/>
    </w:rPr>
  </w:style>
  <w:style w:type="paragraph" w:customStyle="1" w:styleId="MarginEdition">
    <w:name w:val="Margin Edition"/>
    <w:basedOn w:val="MarginNote"/>
    <w:rsid w:val="00B922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22EC"/>
    <w:rPr>
      <w:sz w:val="2"/>
      <w:szCs w:val="2"/>
    </w:rPr>
  </w:style>
  <w:style w:type="character" w:customStyle="1" w:styleId="Small">
    <w:name w:val="Small"/>
    <w:basedOn w:val="DefaultParagraphFont"/>
    <w:rsid w:val="00B922EC"/>
    <w:rPr>
      <w:sz w:val="16"/>
    </w:rPr>
  </w:style>
  <w:style w:type="paragraph" w:customStyle="1" w:styleId="WideTable">
    <w:name w:val="Wide Table"/>
    <w:basedOn w:val="Normal"/>
    <w:rsid w:val="00B922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22EC"/>
  </w:style>
  <w:style w:type="paragraph" w:styleId="Quote">
    <w:name w:val="Quote"/>
    <w:basedOn w:val="Heading1"/>
    <w:link w:val="QuoteChar"/>
    <w:qFormat/>
    <w:rsid w:val="00B922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22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22EC"/>
    <w:pPr>
      <w:pageBreakBefore/>
    </w:pPr>
  </w:style>
  <w:style w:type="paragraph" w:customStyle="1" w:styleId="Border">
    <w:name w:val="Border"/>
    <w:basedOn w:val="Normal"/>
    <w:qFormat/>
    <w:rsid w:val="00B922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22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22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22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22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22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22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22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22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22EC"/>
    <w:rPr>
      <w:u w:val="single"/>
    </w:rPr>
  </w:style>
  <w:style w:type="character" w:customStyle="1" w:styleId="BoldandItalics">
    <w:name w:val="Bold and Italics"/>
    <w:qFormat/>
    <w:rsid w:val="00B922EC"/>
    <w:rPr>
      <w:b/>
      <w:i/>
      <w:u w:val="none"/>
    </w:rPr>
  </w:style>
  <w:style w:type="paragraph" w:styleId="BalloonText">
    <w:name w:val="Balloon Text"/>
    <w:basedOn w:val="Normal"/>
    <w:link w:val="BalloonTextChar"/>
    <w:rsid w:val="00B922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22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22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22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22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22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22E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4B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1122</Words>
  <Characters>6660</Characters>
  <Application>Microsoft Office Word</Application>
  <DocSecurity>0</DocSecurity>
  <Lines>229</Lines>
  <Paragraphs>127</Paragraphs>
  <ScaleCrop>false</ScaleCrop>
  <Company>Author-it Software Corporation Ltd.</Company>
  <LinksUpToDate>false</LinksUpToDate>
  <CharactersWithSpaces>7655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ICPPRN393 Set up for basic relief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2018-12-10T06:48:00Z</dcterms:created>
  <dcterms:modified xsi:type="dcterms:W3CDTF">2018-12-10T06:48:00Z</dcterms:modified>
</cp:coreProperties>
</file>