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069" w:rsidP="00FF5069">
      <w:pPr>
        <w:pStyle w:val="Title"/>
      </w:pPr>
      <w:r>
        <w:fldChar w:fldCharType="begin"/>
      </w:r>
      <w:r>
        <w:instrText xml:space="preserve"> TITLE   \* MERGEFORMAT </w:instrText>
      </w:r>
      <w:r>
        <w:fldChar w:fldCharType="separate"/>
      </w:r>
      <w:r>
        <w:t>Assessment Requirements for ICPPRN393 Set up for basic relief printing</w:t>
      </w:r>
      <w:r>
        <w:fldChar w:fldCharType="end"/>
      </w:r>
    </w:p>
    <w:p w:rsidR="00FF5069" w:rsidP="00FF5069">
      <w:pPr>
        <w:pStyle w:val="Version"/>
        <w:sectPr w:rsidSect="006A2E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ED6" w:rsidP="006A2ED6">
      <w:pPr>
        <w:pStyle w:val="SuperHeading"/>
      </w:pPr>
      <w:r w:rsidRPr="006A2ED6">
        <w:t>Assessment Requirements for ICPPRN393 Set up for basic relief printing</w:t>
      </w:r>
    </w:p>
    <w:p w:rsidR="00000000" w:rsidRPr="006A2ED6" w:rsidP="006A2ED6">
      <w:pPr>
        <w:pStyle w:val="Heading1"/>
      </w:pPr>
      <w:bookmarkStart w:id="1" w:name="O_688320"/>
      <w:bookmarkEnd w:id="1"/>
      <w:r w:rsidRPr="006A2ED6">
        <w:t>Modification History</w:t>
      </w:r>
    </w:p>
    <w:tbl>
      <w:tblPr>
        <w:tblW w:w="0" w:type="auto"/>
        <w:tblLayout w:type="fixed"/>
        <w:tblCellMar>
          <w:left w:w="62" w:type="dxa"/>
          <w:right w:w="62" w:type="dxa"/>
        </w:tblCellMar>
        <w:tblLook w:val="0000"/>
      </w:tblPr>
      <w:tblGrid>
        <w:gridCol w:w="2627"/>
        <w:gridCol w:w="6337"/>
      </w:tblGrid>
      <w:tr w:rsidTr="006A2ED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ED6" w:rsidP="006A2ED6">
            <w:pPr>
              <w:pStyle w:val="BodyText"/>
            </w:pPr>
            <w:r w:rsidRPr="006A2ED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ED6">
            <w:pPr>
              <w:pStyle w:val="BodyText"/>
              <w:rPr>
                <w:lang w:val="en-NZ"/>
              </w:rPr>
            </w:pPr>
            <w:r w:rsidRPr="006A2ED6">
              <w:rPr>
                <w:rStyle w:val="SpecialBold"/>
              </w:rPr>
              <w:t>Comments</w:t>
            </w:r>
          </w:p>
        </w:tc>
      </w:tr>
      <w:tr w:rsidTr="006A2ED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ED6">
            <w:pPr>
              <w:pStyle w:val="BodyText"/>
              <w:rPr>
                <w:lang w:val="en-NZ"/>
              </w:rPr>
            </w:pPr>
            <w:r w:rsidRPr="006A2ED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ED6" w:rsidP="006A2ED6">
            <w:pPr>
              <w:pStyle w:val="BodyText"/>
            </w:pPr>
            <w:r w:rsidRPr="006A2ED6">
              <w:t>This version first released with ICP Printing and Graphic Arts Training Package Version 1.0.</w:t>
            </w:r>
          </w:p>
        </w:tc>
      </w:tr>
    </w:tbl>
    <w:p w:rsidR="00000000" w:rsidRPr="006A2ED6" w:rsidP="006A2ED6">
      <w:pPr>
        <w:pStyle w:val="BodyText"/>
      </w:pPr>
    </w:p>
    <w:p w:rsidR="00000000" w:rsidRPr="006A2ED6" w:rsidP="006A2ED6">
      <w:pPr>
        <w:pStyle w:val="AllowPageBreak"/>
      </w:pPr>
    </w:p>
    <w:p w:rsidR="00000000" w:rsidRPr="006A2ED6" w:rsidP="006A2ED6">
      <w:pPr>
        <w:pStyle w:val="Heading1"/>
      </w:pPr>
      <w:bookmarkStart w:id="2" w:name="O_688321"/>
      <w:bookmarkEnd w:id="2"/>
      <w:r w:rsidRPr="006A2ED6">
        <w:t>Performance Evidence</w:t>
      </w:r>
    </w:p>
    <w:p w:rsidR="00000000" w:rsidRPr="006A2ED6" w:rsidP="00FF5069">
      <w:pPr>
        <w:pStyle w:val="BodyText"/>
      </w:pPr>
      <w:r w:rsidRPr="006A2ED6">
        <w:t>Evidence of the ability to:</w:t>
      </w:r>
    </w:p>
    <w:p w:rsidR="00000000" w:rsidRPr="006A2ED6" w:rsidP="006A2ED6">
      <w:pPr>
        <w:pStyle w:val="ListBullet"/>
      </w:pPr>
      <w:r w:rsidRPr="006A2ED6">
        <w:t xml:space="preserve">set up reel- or sheet-fed platen, cylinder or rotary printing machines for routine print jobs </w:t>
      </w:r>
    </w:p>
    <w:p w:rsidR="00000000" w:rsidRPr="006A2ED6" w:rsidP="006A2ED6">
      <w:pPr>
        <w:pStyle w:val="ListBullet"/>
      </w:pPr>
      <w:r w:rsidRPr="006A2ED6">
        <w:t>conduct proof run and adjust settings to ensure production speeds are attained</w:t>
      </w:r>
    </w:p>
    <w:p w:rsidR="00000000" w:rsidRPr="006A2ED6" w:rsidP="006A2ED6">
      <w:pPr>
        <w:pStyle w:val="ListBullet"/>
      </w:pPr>
      <w:r w:rsidRPr="006A2ED6">
        <w:t>use computerised control, monito</w:t>
      </w:r>
      <w:r w:rsidRPr="006A2ED6">
        <w:t>ring and data entry systems if available and appropriate</w:t>
      </w:r>
    </w:p>
    <w:p w:rsidR="00000000" w:rsidRPr="006A2ED6" w:rsidP="006A2ED6">
      <w:pPr>
        <w:pStyle w:val="ListBullet"/>
      </w:pPr>
      <w:r w:rsidRPr="006A2ED6">
        <w:t>find and use information relevant to the task from a variety of information sources</w:t>
      </w:r>
    </w:p>
    <w:p w:rsidR="00000000" w:rsidRPr="006A2ED6" w:rsidP="006A2ED6">
      <w:pPr>
        <w:pStyle w:val="ListBullet"/>
      </w:pPr>
      <w:r w:rsidRPr="006A2ED6">
        <w:t>demonstrate all safety devices on the machine</w:t>
      </w:r>
    </w:p>
    <w:p w:rsidR="00000000" w:rsidRPr="006A2ED6" w:rsidP="006A2ED6">
      <w:pPr>
        <w:pStyle w:val="ListBullet"/>
      </w:pPr>
      <w:r w:rsidRPr="006A2ED6">
        <w:t>manipulate embellishment tools and operations</w:t>
      </w:r>
    </w:p>
    <w:p w:rsidR="00000000" w:rsidRPr="006A2ED6" w:rsidP="006A2ED6">
      <w:pPr>
        <w:pStyle w:val="ListBullet"/>
      </w:pPr>
      <w:r w:rsidRPr="006A2ED6">
        <w:t>set up for TWO basic relief printing jobs (if possible including at least one in-line process) according to manufacturer’s specifications and enterprise procedures.</w:t>
      </w:r>
    </w:p>
    <w:p w:rsidR="00000000" w:rsidRPr="006A2ED6" w:rsidP="006A2ED6">
      <w:pPr>
        <w:pStyle w:val="BodyText"/>
      </w:pPr>
    </w:p>
    <w:p w:rsidR="00000000" w:rsidRPr="006A2ED6" w:rsidP="00FF5069">
      <w:pPr>
        <w:pStyle w:val="BodyText"/>
      </w:pPr>
      <w:r w:rsidRPr="006A2ED6">
        <w:t>Note: If a specific volume or frequency is not stated, then evidence must be provided at l</w:t>
      </w:r>
      <w:r w:rsidRPr="006A2ED6">
        <w:t>east once.</w:t>
      </w:r>
    </w:p>
    <w:p w:rsidR="00000000" w:rsidRPr="006A2ED6" w:rsidP="006A2ED6">
      <w:pPr>
        <w:pStyle w:val="Heading1"/>
      </w:pPr>
      <w:bookmarkStart w:id="3" w:name="O_688322"/>
      <w:bookmarkEnd w:id="3"/>
      <w:r w:rsidRPr="006A2ED6">
        <w:t>Knowledge Evidence</w:t>
      </w:r>
    </w:p>
    <w:p w:rsidR="00000000" w:rsidRPr="006A2ED6" w:rsidP="00FF5069">
      <w:pPr>
        <w:pStyle w:val="BodyText"/>
      </w:pPr>
      <w:r w:rsidRPr="006A2ED6">
        <w:t>To complete the unit requirements safely and effectively, the individual must:</w:t>
      </w:r>
    </w:p>
    <w:p w:rsidR="00000000" w:rsidRPr="006A2ED6" w:rsidP="00FF5069">
      <w:pPr>
        <w:pStyle w:val="Heading3"/>
      </w:pPr>
      <w:r w:rsidRPr="006A2ED6">
        <w:rPr>
          <w:rStyle w:val="SpecialBold"/>
        </w:rPr>
        <w:t>Job specifications</w:t>
      </w:r>
    </w:p>
    <w:p w:rsidR="00000000" w:rsidRPr="006A2ED6" w:rsidP="006A2ED6">
      <w:pPr>
        <w:pStyle w:val="ListBullet"/>
      </w:pPr>
      <w:r w:rsidRPr="006A2ED6">
        <w:t>explain what to do if vital information is missing from the job ticket</w:t>
      </w:r>
    </w:p>
    <w:p w:rsidR="00000000" w:rsidRPr="006A2ED6" w:rsidP="006A2ED6">
      <w:pPr>
        <w:pStyle w:val="ListBullet"/>
      </w:pPr>
      <w:r w:rsidRPr="006A2ED6">
        <w:t>outline checks to do prior to set-up</w:t>
      </w:r>
    </w:p>
    <w:p w:rsidR="00000000" w:rsidRPr="006A2ED6" w:rsidP="00FF5069">
      <w:pPr>
        <w:pStyle w:val="Heading3"/>
      </w:pPr>
      <w:r w:rsidRPr="006A2ED6">
        <w:rPr>
          <w:rStyle w:val="SpecialBold"/>
        </w:rPr>
        <w:t>Re</w:t>
      </w:r>
      <w:r w:rsidRPr="006A2ED6">
        <w:rPr>
          <w:rStyle w:val="SpecialBold"/>
        </w:rPr>
        <w:t>lief plates</w:t>
      </w:r>
    </w:p>
    <w:p w:rsidR="00000000" w:rsidRPr="006A2ED6" w:rsidP="006A2ED6">
      <w:pPr>
        <w:pStyle w:val="ListBullet"/>
      </w:pPr>
      <w:r w:rsidRPr="006A2ED6">
        <w:t>explain effect of plates with poor relief</w:t>
      </w:r>
    </w:p>
    <w:p w:rsidR="00000000" w:rsidRPr="006A2ED6" w:rsidP="006A2ED6">
      <w:pPr>
        <w:pStyle w:val="ListBullet"/>
      </w:pPr>
      <w:r w:rsidRPr="006A2ED6">
        <w:t>explain importance of calliper of mounting material</w:t>
      </w:r>
    </w:p>
    <w:p w:rsidR="00000000" w:rsidRPr="006A2ED6" w:rsidP="006A2ED6">
      <w:pPr>
        <w:pStyle w:val="ListBullet"/>
      </w:pPr>
      <w:r w:rsidRPr="006A2ED6">
        <w:t>explain how to position plate on the mount ensuring plate edges do not lift</w:t>
      </w:r>
    </w:p>
    <w:p w:rsidR="00000000" w:rsidRPr="006A2ED6" w:rsidP="00FF5069">
      <w:pPr>
        <w:pStyle w:val="Heading3"/>
      </w:pPr>
      <w:r w:rsidRPr="006A2ED6">
        <w:rPr>
          <w:rStyle w:val="SpecialBold"/>
        </w:rPr>
        <w:t>Reel in-feed</w:t>
      </w:r>
    </w:p>
    <w:p w:rsidR="00000000" w:rsidRPr="006A2ED6" w:rsidP="006A2ED6">
      <w:pPr>
        <w:pStyle w:val="ListBullet"/>
      </w:pPr>
      <w:r w:rsidRPr="006A2ED6">
        <w:t>outline major work health and safety (WHS) concerns when se</w:t>
      </w:r>
      <w:r w:rsidRPr="006A2ED6">
        <w:t>tting up the reel in-feed</w:t>
      </w:r>
    </w:p>
    <w:p w:rsidR="00000000" w:rsidRPr="006A2ED6" w:rsidP="006A2ED6">
      <w:pPr>
        <w:pStyle w:val="ListBullet"/>
      </w:pPr>
      <w:r w:rsidRPr="006A2ED6">
        <w:t>explain how to determine printing side of the material</w:t>
      </w:r>
    </w:p>
    <w:p w:rsidR="00000000" w:rsidRPr="006A2ED6" w:rsidP="006A2ED6">
      <w:pPr>
        <w:pStyle w:val="ListBullet"/>
      </w:pPr>
      <w:r w:rsidRPr="006A2ED6">
        <w:t>outline effects of low web tension on the print</w:t>
      </w:r>
    </w:p>
    <w:p w:rsidR="00000000" w:rsidRPr="006A2ED6" w:rsidP="006A2ED6">
      <w:pPr>
        <w:pStyle w:val="ListBullet"/>
      </w:pPr>
      <w:r w:rsidRPr="006A2ED6">
        <w:t>explain other types of web splices that can be used appropriately for the job</w:t>
      </w:r>
    </w:p>
    <w:p w:rsidR="00000000" w:rsidRPr="006A2ED6" w:rsidP="00FF5069">
      <w:pPr>
        <w:pStyle w:val="Heading3"/>
      </w:pPr>
      <w:r w:rsidRPr="006A2ED6">
        <w:rPr>
          <w:rStyle w:val="SpecialBold"/>
        </w:rPr>
        <w:t>Sheet in-feed</w:t>
      </w:r>
    </w:p>
    <w:p w:rsidR="00000000" w:rsidRPr="006A2ED6" w:rsidP="006A2ED6">
      <w:pPr>
        <w:pStyle w:val="ListBullet"/>
      </w:pPr>
      <w:r w:rsidRPr="006A2ED6">
        <w:t>outline major WHS concerns of setting up the sheet in-feed</w:t>
      </w:r>
    </w:p>
    <w:p w:rsidR="00000000" w:rsidRPr="006A2ED6" w:rsidP="006A2ED6">
      <w:pPr>
        <w:pStyle w:val="ListBullet"/>
      </w:pPr>
      <w:r w:rsidRPr="006A2ED6">
        <w:t>explain how sheet position is determined for the job</w:t>
      </w:r>
    </w:p>
    <w:p w:rsidR="00000000" w:rsidRPr="006A2ED6" w:rsidP="006A2ED6">
      <w:pPr>
        <w:pStyle w:val="ListBullet"/>
      </w:pPr>
      <w:r w:rsidRPr="006A2ED6">
        <w:t>outline effects that side lay selection has on the job</w:t>
      </w:r>
    </w:p>
    <w:p w:rsidR="00000000" w:rsidRPr="006A2ED6" w:rsidP="006A2ED6">
      <w:pPr>
        <w:pStyle w:val="ListBullet"/>
      </w:pPr>
      <w:r w:rsidRPr="006A2ED6">
        <w:t>explain how to appropriately select front lays</w:t>
      </w:r>
    </w:p>
    <w:p w:rsidR="00000000" w:rsidRPr="006A2ED6" w:rsidP="006A2ED6">
      <w:pPr>
        <w:pStyle w:val="ListBullet"/>
      </w:pPr>
      <w:r w:rsidRPr="006A2ED6">
        <w:t xml:space="preserve">list procedures for a register check </w:t>
      </w:r>
    </w:p>
    <w:p w:rsidR="00000000" w:rsidRPr="006A2ED6" w:rsidP="006A2ED6">
      <w:pPr>
        <w:pStyle w:val="ListBullet"/>
      </w:pPr>
      <w:r w:rsidRPr="006A2ED6">
        <w:t>expl</w:t>
      </w:r>
      <w:r w:rsidRPr="006A2ED6">
        <w:t>ain why a two-sheet cut is used on most feeders</w:t>
      </w:r>
    </w:p>
    <w:p w:rsidR="00000000" w:rsidRPr="006A2ED6" w:rsidP="006A2ED6">
      <w:pPr>
        <w:pStyle w:val="ListBullet"/>
      </w:pPr>
      <w:r w:rsidRPr="006A2ED6">
        <w:t>explain how the machine knows if the sheet is missing or late</w:t>
      </w:r>
    </w:p>
    <w:p w:rsidR="00000000" w:rsidRPr="006A2ED6" w:rsidP="00FF5069">
      <w:pPr>
        <w:pStyle w:val="Heading3"/>
      </w:pPr>
      <w:r w:rsidRPr="006A2ED6">
        <w:rPr>
          <w:rStyle w:val="SpecialBold"/>
        </w:rPr>
        <w:t>Reel only delivery system</w:t>
      </w:r>
    </w:p>
    <w:p w:rsidR="00000000" w:rsidRPr="006A2ED6" w:rsidP="006A2ED6">
      <w:pPr>
        <w:pStyle w:val="ListBullet"/>
      </w:pPr>
      <w:r w:rsidRPr="006A2ED6">
        <w:t>explain effects of excessive web tension at rewind of the machine</w:t>
      </w:r>
    </w:p>
    <w:p w:rsidR="00000000" w:rsidRPr="006A2ED6" w:rsidP="006A2ED6">
      <w:pPr>
        <w:pStyle w:val="ListBullet"/>
      </w:pPr>
      <w:r w:rsidRPr="006A2ED6">
        <w:t>outline major risks associated with rewind of the mac</w:t>
      </w:r>
      <w:r w:rsidRPr="006A2ED6">
        <w:t>hine</w:t>
      </w:r>
    </w:p>
    <w:p w:rsidR="00000000" w:rsidRPr="006A2ED6" w:rsidP="00FF5069">
      <w:pPr>
        <w:pStyle w:val="Heading3"/>
      </w:pPr>
      <w:r w:rsidRPr="006A2ED6">
        <w:rPr>
          <w:rStyle w:val="SpecialBold"/>
        </w:rPr>
        <w:t>Sheet only delivery system</w:t>
      </w:r>
    </w:p>
    <w:p w:rsidR="00000000" w:rsidRPr="006A2ED6" w:rsidP="006A2ED6">
      <w:pPr>
        <w:pStyle w:val="ListBullet"/>
      </w:pPr>
      <w:r w:rsidRPr="006A2ED6">
        <w:t>explain why application of spray powder is sometimes advisable</w:t>
      </w:r>
    </w:p>
    <w:p w:rsidR="00000000" w:rsidRPr="006A2ED6" w:rsidP="006A2ED6">
      <w:pPr>
        <w:pStyle w:val="ListBullet"/>
      </w:pPr>
      <w:r w:rsidRPr="006A2ED6">
        <w:t>list effects of too much spray powder</w:t>
      </w:r>
    </w:p>
    <w:p w:rsidR="00000000" w:rsidRPr="006A2ED6" w:rsidP="006A2ED6">
      <w:pPr>
        <w:pStyle w:val="ListBullet"/>
      </w:pPr>
      <w:r w:rsidRPr="006A2ED6">
        <w:t>explain the use of slowdown devices in the delivery</w:t>
      </w:r>
    </w:p>
    <w:p w:rsidR="00000000" w:rsidRPr="006A2ED6" w:rsidP="006A2ED6">
      <w:pPr>
        <w:pStyle w:val="ListBullet"/>
      </w:pPr>
      <w:r w:rsidRPr="006A2ED6">
        <w:t>outline effects of excessive jogging on the stack</w:t>
      </w:r>
    </w:p>
    <w:p w:rsidR="00000000" w:rsidRPr="006A2ED6" w:rsidP="00FF5069">
      <w:pPr>
        <w:pStyle w:val="Heading3"/>
      </w:pPr>
      <w:r w:rsidRPr="006A2ED6">
        <w:rPr>
          <w:rStyle w:val="SpecialBold"/>
        </w:rPr>
        <w:t xml:space="preserve">Preparation of inks </w:t>
      </w:r>
      <w:r w:rsidRPr="006A2ED6">
        <w:rPr>
          <w:rStyle w:val="SpecialBold"/>
        </w:rPr>
        <w:t>and additives</w:t>
      </w:r>
    </w:p>
    <w:p w:rsidR="00000000" w:rsidRPr="006A2ED6" w:rsidP="006A2ED6">
      <w:pPr>
        <w:pStyle w:val="ListBullet"/>
      </w:pPr>
      <w:r w:rsidRPr="006A2ED6">
        <w:t>outline main environmental and WHS concerns about inks and additives</w:t>
      </w:r>
    </w:p>
    <w:p w:rsidR="00000000" w:rsidRPr="006A2ED6" w:rsidP="006A2ED6">
      <w:pPr>
        <w:pStyle w:val="ListBullet"/>
      </w:pPr>
      <w:r w:rsidRPr="006A2ED6">
        <w:t>explain how to match ink to a particular job</w:t>
      </w:r>
    </w:p>
    <w:p w:rsidR="00000000" w:rsidRPr="006A2ED6" w:rsidP="006A2ED6">
      <w:pPr>
        <w:pStyle w:val="ListBullet"/>
      </w:pPr>
      <w:r w:rsidRPr="006A2ED6">
        <w:t>outline results of ink being too tacky</w:t>
      </w:r>
    </w:p>
    <w:p w:rsidR="00000000" w:rsidRPr="006A2ED6" w:rsidP="006A2ED6">
      <w:pPr>
        <w:pStyle w:val="ListBullet"/>
      </w:pPr>
      <w:r w:rsidRPr="006A2ED6">
        <w:t>explain the process for changing ink that is too light</w:t>
      </w:r>
    </w:p>
    <w:p w:rsidR="00000000" w:rsidRPr="006A2ED6" w:rsidP="006A2ED6">
      <w:pPr>
        <w:pStyle w:val="ListBullet"/>
      </w:pPr>
      <w:r w:rsidRPr="006A2ED6">
        <w:t>outline methods available to chec</w:t>
      </w:r>
      <w:r w:rsidRPr="006A2ED6">
        <w:t>k ink for correct colour</w:t>
      </w:r>
    </w:p>
    <w:p w:rsidR="00000000" w:rsidRPr="006A2ED6" w:rsidP="006A2ED6">
      <w:pPr>
        <w:pStyle w:val="ListBullet"/>
      </w:pPr>
      <w:r w:rsidRPr="006A2ED6">
        <w:t>explain responsibility for passing the colour prior to running the job</w:t>
      </w:r>
    </w:p>
    <w:p w:rsidR="00000000" w:rsidRPr="006A2ED6" w:rsidP="00FF5069">
      <w:pPr>
        <w:pStyle w:val="Heading3"/>
      </w:pPr>
      <w:r w:rsidRPr="006A2ED6">
        <w:rPr>
          <w:rStyle w:val="SpecialBold"/>
        </w:rPr>
        <w:t>Machine set-up</w:t>
      </w:r>
    </w:p>
    <w:p w:rsidR="00000000" w:rsidRPr="006A2ED6" w:rsidP="006A2ED6">
      <w:pPr>
        <w:pStyle w:val="ListBullet"/>
      </w:pPr>
      <w:r w:rsidRPr="006A2ED6">
        <w:t>outline WHS concerns of setting up the machine</w:t>
      </w:r>
    </w:p>
    <w:p w:rsidR="00000000" w:rsidRPr="006A2ED6" w:rsidP="006A2ED6">
      <w:pPr>
        <w:pStyle w:val="ListBullet"/>
      </w:pPr>
      <w:r w:rsidRPr="006A2ED6">
        <w:t>explain how to determine specifications relating to the specific job</w:t>
      </w:r>
    </w:p>
    <w:p w:rsidR="00000000" w:rsidRPr="006A2ED6" w:rsidP="006A2ED6">
      <w:pPr>
        <w:pStyle w:val="ListBullet"/>
      </w:pPr>
      <w:r w:rsidRPr="006A2ED6">
        <w:t>explain effects incorrectly set inking rollers have on the print</w:t>
      </w:r>
    </w:p>
    <w:p w:rsidR="00000000" w:rsidRPr="006A2ED6" w:rsidP="006A2ED6">
      <w:pPr>
        <w:pStyle w:val="ListBullet"/>
      </w:pPr>
      <w:r w:rsidRPr="006A2ED6">
        <w:t>outline ways the ink profile may vary across the machine</w:t>
      </w:r>
    </w:p>
    <w:p w:rsidR="00000000" w:rsidRPr="006A2ED6" w:rsidP="006A2ED6">
      <w:pPr>
        <w:pStyle w:val="ListBullet"/>
      </w:pPr>
      <w:r w:rsidRPr="006A2ED6">
        <w:t>explain what ‘optimum ink duct sweep’ refers to</w:t>
      </w:r>
    </w:p>
    <w:p w:rsidR="00000000" w:rsidRPr="006A2ED6" w:rsidP="00FF5069">
      <w:pPr>
        <w:pStyle w:val="Heading3"/>
      </w:pPr>
      <w:r w:rsidRPr="006A2ED6">
        <w:rPr>
          <w:rStyle w:val="SpecialBold"/>
        </w:rPr>
        <w:t>Basic in-line processes</w:t>
      </w:r>
    </w:p>
    <w:p w:rsidR="00000000" w:rsidRPr="006A2ED6" w:rsidP="006A2ED6">
      <w:pPr>
        <w:pStyle w:val="ListBullet"/>
      </w:pPr>
      <w:r w:rsidRPr="006A2ED6">
        <w:t>outline precautions to take if UV drying is to be utilised to</w:t>
      </w:r>
      <w:r w:rsidRPr="006A2ED6">
        <w:t xml:space="preserve"> dry the ink film</w:t>
      </w:r>
    </w:p>
    <w:p w:rsidR="00000000" w:rsidRPr="006A2ED6" w:rsidP="006A2ED6">
      <w:pPr>
        <w:pStyle w:val="ListBullet"/>
      </w:pPr>
      <w:r w:rsidRPr="006A2ED6">
        <w:t>list steps to incorporate in-line processes into the make ready</w:t>
      </w:r>
    </w:p>
    <w:p w:rsidR="00000000" w:rsidRPr="006A2ED6" w:rsidP="006A2ED6">
      <w:pPr>
        <w:pStyle w:val="ListBullet"/>
      </w:pPr>
      <w:r w:rsidRPr="006A2ED6">
        <w:t>explain how equipment used in in-line processing can be protected against damage during set-up</w:t>
      </w:r>
    </w:p>
    <w:p w:rsidR="00000000" w:rsidRPr="006A2ED6" w:rsidP="00FF5069">
      <w:pPr>
        <w:pStyle w:val="Heading3"/>
      </w:pPr>
      <w:r w:rsidRPr="006A2ED6">
        <w:rPr>
          <w:rStyle w:val="SpecialBold"/>
        </w:rPr>
        <w:t>Proofing and adjustment</w:t>
      </w:r>
    </w:p>
    <w:p w:rsidR="00000000" w:rsidRPr="006A2ED6" w:rsidP="006A2ED6">
      <w:pPr>
        <w:pStyle w:val="ListBullet"/>
      </w:pPr>
      <w:r w:rsidRPr="006A2ED6">
        <w:t>outline methods to minimise waste during make ready</w:t>
      </w:r>
    </w:p>
    <w:p w:rsidR="00000000" w:rsidRPr="006A2ED6" w:rsidP="006A2ED6">
      <w:pPr>
        <w:pStyle w:val="ListBullet"/>
      </w:pPr>
      <w:r w:rsidRPr="006A2ED6">
        <w:t>li</w:t>
      </w:r>
      <w:r w:rsidRPr="006A2ED6">
        <w:t>st procedures to be adopted to have the print approved</w:t>
      </w:r>
    </w:p>
    <w:p w:rsidR="00000000" w:rsidRPr="006A2ED6" w:rsidP="006A2ED6">
      <w:pPr>
        <w:pStyle w:val="ListBullet"/>
      </w:pPr>
      <w:r w:rsidRPr="006A2ED6">
        <w:t>list quality control measurements applied to the print to test against known standards</w:t>
      </w:r>
    </w:p>
    <w:p w:rsidR="00000000" w:rsidRPr="006A2ED6" w:rsidP="006A2ED6">
      <w:pPr>
        <w:pStyle w:val="ListBullet"/>
      </w:pPr>
      <w:r w:rsidRPr="006A2ED6">
        <w:t>outline checks on the initial print prior to running</w:t>
      </w:r>
    </w:p>
    <w:p w:rsidR="00000000" w:rsidRPr="006A2ED6" w:rsidP="006A2ED6">
      <w:pPr>
        <w:pStyle w:val="ListBullet"/>
      </w:pPr>
      <w:r w:rsidRPr="006A2ED6">
        <w:t>explain how settings to be adjusted are determined</w:t>
      </w:r>
    </w:p>
    <w:p w:rsidR="00000000" w:rsidRPr="006A2ED6" w:rsidP="006A2ED6">
      <w:pPr>
        <w:pStyle w:val="ListBullet"/>
      </w:pPr>
      <w:r w:rsidRPr="006A2ED6">
        <w:t xml:space="preserve">summarise </w:t>
      </w:r>
      <w:r w:rsidRPr="006A2ED6">
        <w:t>the process to plot success of the machine adjustment</w:t>
      </w:r>
    </w:p>
    <w:p w:rsidR="00000000" w:rsidRPr="006A2ED6" w:rsidP="006A2ED6">
      <w:pPr>
        <w:pStyle w:val="ListBullet"/>
      </w:pPr>
      <w:r w:rsidRPr="006A2ED6">
        <w:t>summarise how to record final results for future reference</w:t>
      </w:r>
    </w:p>
    <w:p w:rsidR="00000000" w:rsidRPr="006A2ED6" w:rsidP="00FF5069">
      <w:pPr>
        <w:pStyle w:val="Heading3"/>
      </w:pPr>
      <w:r w:rsidRPr="006A2ED6">
        <w:rPr>
          <w:rStyle w:val="SpecialBold"/>
        </w:rPr>
        <w:t>Source information</w:t>
      </w:r>
    </w:p>
    <w:p w:rsidR="00000000" w:rsidRPr="006A2ED6" w:rsidP="006A2ED6">
      <w:pPr>
        <w:pStyle w:val="ListBullet"/>
      </w:pPr>
      <w:r w:rsidRPr="006A2ED6">
        <w:t>outline a range of information sources relevant to basic relief printing.</w:t>
      </w:r>
    </w:p>
    <w:p w:rsidR="00000000" w:rsidRPr="006A2ED6" w:rsidP="006A2ED6">
      <w:pPr>
        <w:pStyle w:val="AllowPageBreak"/>
      </w:pPr>
    </w:p>
    <w:p w:rsidR="00000000" w:rsidRPr="006A2ED6" w:rsidP="006A2ED6">
      <w:pPr>
        <w:pStyle w:val="Heading1"/>
      </w:pPr>
      <w:bookmarkStart w:id="4" w:name="O_688323"/>
      <w:bookmarkEnd w:id="4"/>
      <w:r w:rsidRPr="006A2ED6">
        <w:t>Assessment Conditions</w:t>
      </w:r>
    </w:p>
    <w:p w:rsidR="00000000" w:rsidRPr="006A2ED6" w:rsidP="00FF5069">
      <w:pPr>
        <w:pStyle w:val="BodyText"/>
      </w:pPr>
      <w:r w:rsidRPr="006A2ED6">
        <w:t>Gather evidence to demonstrate consistent performance in conditions that are safe and replicate the workplace. Noise levels, production flow, interruptions and time variances must be typical of those experienced in the printing field of work and include ac</w:t>
      </w:r>
      <w:r w:rsidRPr="006A2ED6">
        <w:t xml:space="preserve">cess to: </w:t>
      </w:r>
    </w:p>
    <w:p w:rsidR="00000000" w:rsidRPr="006A2ED6" w:rsidP="006A2ED6">
      <w:pPr>
        <w:pStyle w:val="ListBullet"/>
      </w:pPr>
      <w:r w:rsidRPr="006A2ED6">
        <w:t>special purpose tools, equipment and materials</w:t>
      </w:r>
    </w:p>
    <w:p w:rsidR="00000000" w:rsidRPr="006A2ED6" w:rsidP="006A2ED6">
      <w:pPr>
        <w:pStyle w:val="ListBullet"/>
      </w:pPr>
      <w:r w:rsidRPr="006A2ED6">
        <w:t>reel- or sheet-fed platen</w:t>
      </w:r>
    </w:p>
    <w:p w:rsidR="00000000" w:rsidRPr="006A2ED6" w:rsidP="006A2ED6">
      <w:pPr>
        <w:pStyle w:val="ListBullet"/>
      </w:pPr>
      <w:r w:rsidRPr="006A2ED6">
        <w:t>cylinder or rotary printing machines</w:t>
      </w:r>
    </w:p>
    <w:p w:rsidR="00000000" w:rsidRPr="006A2ED6" w:rsidP="006A2ED6">
      <w:pPr>
        <w:pStyle w:val="ListBullet"/>
      </w:pPr>
      <w:r w:rsidRPr="006A2ED6">
        <w:t xml:space="preserve">machine manuals, safety and other documentation relevant to basic relief printing. </w:t>
      </w:r>
    </w:p>
    <w:p w:rsidR="00000000" w:rsidRPr="006A2ED6" w:rsidP="006A2ED6">
      <w:pPr>
        <w:pStyle w:val="BodyText"/>
      </w:pPr>
    </w:p>
    <w:p w:rsidR="00000000" w:rsidRPr="006A2ED6" w:rsidP="00FF5069">
      <w:pPr>
        <w:pStyle w:val="BodyText"/>
      </w:pPr>
      <w:r w:rsidRPr="006A2ED6">
        <w:t>Assessors must satisfy NVR/AQTF assessor requireme</w:t>
      </w:r>
      <w:r w:rsidRPr="006A2ED6">
        <w:t>nts.</w:t>
      </w:r>
    </w:p>
    <w:p w:rsidR="00000000" w:rsidRPr="006A2ED6" w:rsidP="006A2ED6">
      <w:pPr>
        <w:pStyle w:val="Heading1"/>
      </w:pPr>
      <w:bookmarkStart w:id="5" w:name="O_688326"/>
      <w:bookmarkEnd w:id="5"/>
      <w:r w:rsidRPr="006A2ED6">
        <w:t>Links</w:t>
      </w:r>
    </w:p>
    <w:p w:rsidR="00000000" w:rsidRPr="006A2ED6" w:rsidP="00FF5069">
      <w:pPr>
        <w:pStyle w:val="BodyText"/>
      </w:pPr>
      <w:r w:rsidRPr="006A2ED6">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8B2D94">
        <w:rPr>
          <w:rStyle w:val="Hyperlink"/>
        </w:rPr>
        <w:t>https://vetnet.education.gov.au/Pages/TrainingDocs.aspx?q=a74b7a0f-a253-47e3-8be0-5d426e24131d</w:t>
      </w:r>
      <w:r>
        <w:fldChar w:fldCharType="end"/>
      </w:r>
    </w:p>
    <w:p w:rsidR="00000000" w:rsidRPr="006A2ED6" w:rsidP="006A2ED6"/>
    <w:sectPr w:rsidSect="006A2E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D6" w:rsidRPr="00FF5069" w:rsidP="00FF5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69" w:rsidP="006A2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5069" w:rsidP="006A2ED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F5069" w:rsidP="006A2E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ED6" w:rsidRPr="00FF5069" w:rsidP="00FF5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069" w:rsidRPr="002D2AF8" w:rsidP="006A2ED6">
    <w:pPr>
      <w:pStyle w:val="Header"/>
      <w:framePr w:wrap="around"/>
    </w:pPr>
    <w:r>
      <w:fldChar w:fldCharType="begin"/>
    </w:r>
    <w:r>
      <w:instrText xml:space="preserve"> TITLE   \* MERGEFORMAT </w:instrText>
    </w:r>
    <w:r>
      <w:fldChar w:fldCharType="separate"/>
    </w:r>
    <w:r>
      <w:t>Assessment Requirements for ICPPRN393 Set up for basic relief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FF5069" w:rsidP="006A2E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6E11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28C5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E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ED6"/>
    <w:pPr>
      <w:spacing w:before="360" w:after="60"/>
      <w:outlineLvl w:val="0"/>
    </w:pPr>
    <w:rPr>
      <w:sz w:val="32"/>
    </w:rPr>
  </w:style>
  <w:style w:type="paragraph" w:styleId="Heading2">
    <w:name w:val="heading 2"/>
    <w:basedOn w:val="HeadingBase"/>
    <w:next w:val="BodyText"/>
    <w:link w:val="Heading2Char"/>
    <w:qFormat/>
    <w:rsid w:val="006A2ED6"/>
    <w:pPr>
      <w:keepLines/>
      <w:spacing w:before="240" w:after="120"/>
      <w:outlineLvl w:val="1"/>
    </w:pPr>
    <w:rPr>
      <w:sz w:val="28"/>
      <w:szCs w:val="40"/>
    </w:rPr>
  </w:style>
  <w:style w:type="paragraph" w:styleId="Heading3">
    <w:name w:val="heading 3"/>
    <w:basedOn w:val="HeadingBase"/>
    <w:next w:val="BodyText"/>
    <w:link w:val="Heading3Char"/>
    <w:qFormat/>
    <w:rsid w:val="006A2ED6"/>
    <w:pPr>
      <w:spacing w:before="180" w:after="120"/>
      <w:outlineLvl w:val="2"/>
    </w:pPr>
    <w:rPr>
      <w:spacing w:val="-10"/>
      <w:kern w:val="32"/>
    </w:rPr>
  </w:style>
  <w:style w:type="paragraph" w:styleId="Heading4">
    <w:name w:val="heading 4"/>
    <w:basedOn w:val="HeadingBase"/>
    <w:next w:val="BodyText"/>
    <w:link w:val="Heading4Char"/>
    <w:qFormat/>
    <w:rsid w:val="006A2ED6"/>
    <w:pPr>
      <w:spacing w:before="160" w:after="120"/>
      <w:outlineLvl w:val="3"/>
    </w:pPr>
    <w:rPr>
      <w:sz w:val="22"/>
    </w:rPr>
  </w:style>
  <w:style w:type="paragraph" w:styleId="Heading5">
    <w:name w:val="heading 5"/>
    <w:basedOn w:val="HeadingBase"/>
    <w:next w:val="Normal"/>
    <w:link w:val="Heading5Char"/>
    <w:qFormat/>
    <w:rsid w:val="006A2ED6"/>
    <w:pPr>
      <w:spacing w:before="80"/>
      <w:outlineLvl w:val="4"/>
    </w:pPr>
    <w:rPr>
      <w:color w:val="918585"/>
      <w:sz w:val="20"/>
    </w:rPr>
  </w:style>
  <w:style w:type="paragraph" w:styleId="Heading6">
    <w:name w:val="heading 6"/>
    <w:basedOn w:val="HeadingBase"/>
    <w:next w:val="Normal"/>
    <w:link w:val="Heading6Char"/>
    <w:qFormat/>
    <w:rsid w:val="006A2ED6"/>
    <w:pPr>
      <w:spacing w:before="60"/>
      <w:outlineLvl w:val="5"/>
    </w:pPr>
    <w:rPr>
      <w:color w:val="918585"/>
      <w:sz w:val="20"/>
    </w:rPr>
  </w:style>
  <w:style w:type="paragraph" w:styleId="Heading7">
    <w:name w:val="heading 7"/>
    <w:basedOn w:val="Normal"/>
    <w:next w:val="Normal"/>
    <w:link w:val="Heading7Char"/>
    <w:qFormat/>
    <w:rsid w:val="006A2ED6"/>
    <w:pPr>
      <w:ind w:left="720"/>
      <w:outlineLvl w:val="6"/>
    </w:pPr>
    <w:rPr>
      <w:i/>
    </w:rPr>
  </w:style>
  <w:style w:type="paragraph" w:styleId="Heading8">
    <w:name w:val="heading 8"/>
    <w:basedOn w:val="Normal"/>
    <w:next w:val="Normal"/>
    <w:link w:val="Heading8Char"/>
    <w:qFormat/>
    <w:rsid w:val="006A2ED6"/>
    <w:pPr>
      <w:ind w:left="720"/>
      <w:outlineLvl w:val="7"/>
    </w:pPr>
    <w:rPr>
      <w:i/>
    </w:rPr>
  </w:style>
  <w:style w:type="paragraph" w:styleId="Heading9">
    <w:name w:val="heading 9"/>
    <w:basedOn w:val="Normal"/>
    <w:next w:val="Normal"/>
    <w:link w:val="Heading9Char"/>
    <w:qFormat/>
    <w:rsid w:val="006A2ED6"/>
    <w:pPr>
      <w:ind w:left="720"/>
      <w:outlineLvl w:val="8"/>
    </w:pPr>
    <w:rPr>
      <w:i/>
    </w:rPr>
  </w:style>
  <w:style w:type="character" w:default="1" w:styleId="DefaultParagraphFont">
    <w:name w:val="Default Paragraph Font"/>
    <w:uiPriority w:val="1"/>
    <w:unhideWhenUsed/>
    <w:rsid w:val="006A2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ED6"/>
  </w:style>
  <w:style w:type="character" w:customStyle="1" w:styleId="Heading1Char">
    <w:name w:val="Heading 1 Char"/>
    <w:basedOn w:val="DefaultParagraphFont"/>
    <w:link w:val="Heading1"/>
    <w:rsid w:val="006A2ED6"/>
    <w:rPr>
      <w:rFonts w:ascii="Times New Roman" w:eastAsia="Times New Roman" w:hAnsi="Times New Roman" w:cs="Times New Roman"/>
      <w:b/>
      <w:sz w:val="32"/>
      <w:szCs w:val="20"/>
      <w:lang w:eastAsia="en-US"/>
    </w:rPr>
  </w:style>
  <w:style w:type="paragraph" w:styleId="BodyText">
    <w:name w:val="Body Text"/>
    <w:basedOn w:val="Normal"/>
    <w:link w:val="BodyTextChar"/>
    <w:rsid w:val="006A2E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ED6"/>
    <w:rPr>
      <w:rFonts w:ascii="Times New Roman" w:eastAsia="Times New Roman" w:hAnsi="Times New Roman" w:cs="Times New Roman"/>
      <w:sz w:val="24"/>
      <w:lang w:eastAsia="en-US"/>
    </w:rPr>
  </w:style>
  <w:style w:type="paragraph" w:styleId="ListBullet">
    <w:name w:val="List Bullet"/>
    <w:basedOn w:val="List"/>
    <w:rsid w:val="006A2ED6"/>
    <w:pPr>
      <w:numPr>
        <w:numId w:val="12"/>
      </w:numPr>
      <w:tabs>
        <w:tab w:val="clear" w:pos="340"/>
      </w:tabs>
      <w:spacing w:before="40" w:after="40"/>
    </w:pPr>
  </w:style>
  <w:style w:type="character" w:customStyle="1" w:styleId="SpecialBold">
    <w:name w:val="Special Bold"/>
    <w:basedOn w:val="DefaultParagraphFont"/>
    <w:rsid w:val="006A2ED6"/>
    <w:rPr>
      <w:b/>
      <w:spacing w:val="0"/>
    </w:rPr>
  </w:style>
  <w:style w:type="paragraph" w:customStyle="1" w:styleId="SuperHeading">
    <w:name w:val="SuperHeading"/>
    <w:basedOn w:val="Normal"/>
    <w:rsid w:val="006A2ED6"/>
    <w:pPr>
      <w:spacing w:before="240" w:after="120"/>
      <w:outlineLvl w:val="0"/>
    </w:pPr>
    <w:rPr>
      <w:rFonts w:ascii="Times New Roman" w:hAnsi="Times New Roman"/>
      <w:b/>
      <w:sz w:val="32"/>
    </w:rPr>
  </w:style>
  <w:style w:type="paragraph" w:customStyle="1" w:styleId="AllowPageBreak">
    <w:name w:val="AllowPageBreak"/>
    <w:rsid w:val="006A2E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E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E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ED6"/>
    <w:rPr>
      <w:rFonts w:ascii="Courier New" w:eastAsia="Times New Roman" w:hAnsi="Courier New" w:cs="Times New Roman"/>
      <w:i/>
      <w:szCs w:val="20"/>
      <w:lang w:eastAsia="en-US"/>
    </w:rPr>
  </w:style>
  <w:style w:type="paragraph" w:customStyle="1" w:styleId="HeadingBase">
    <w:name w:val="Heading Base"/>
    <w:rsid w:val="006A2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ED6"/>
    <w:pPr>
      <w:tabs>
        <w:tab w:val="right" w:leader="dot" w:pos="9072"/>
      </w:tabs>
      <w:ind w:left="567"/>
    </w:pPr>
    <w:rPr>
      <w:szCs w:val="22"/>
    </w:rPr>
  </w:style>
  <w:style w:type="paragraph" w:customStyle="1" w:styleId="TOCBase">
    <w:name w:val="TOC Base"/>
    <w:rsid w:val="006A2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ED6"/>
    <w:pPr>
      <w:tabs>
        <w:tab w:val="right" w:leader="dot" w:pos="9072"/>
      </w:tabs>
      <w:spacing w:before="40" w:after="40"/>
      <w:ind w:left="284"/>
    </w:pPr>
    <w:rPr>
      <w:rFonts w:ascii="Times New Roman" w:hAnsi="Times New Roman"/>
    </w:rPr>
  </w:style>
  <w:style w:type="paragraph" w:styleId="TOC1">
    <w:name w:val="toc 1"/>
    <w:basedOn w:val="TOCBase"/>
    <w:next w:val="Normal"/>
    <w:rsid w:val="006A2E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ED6"/>
    <w:rPr>
      <w:rFonts w:ascii="Times New Roman" w:eastAsia="Times New Roman" w:hAnsi="Times New Roman" w:cs="Times New Roman"/>
      <w:sz w:val="16"/>
      <w:lang w:eastAsia="en-US"/>
    </w:rPr>
  </w:style>
  <w:style w:type="paragraph" w:styleId="Title">
    <w:name w:val="Title"/>
    <w:basedOn w:val="HeadingBase"/>
    <w:link w:val="TitleChar"/>
    <w:qFormat/>
    <w:rsid w:val="006A2ED6"/>
    <w:pPr>
      <w:spacing w:before="5040"/>
      <w:jc w:val="center"/>
    </w:pPr>
    <w:rPr>
      <w:sz w:val="48"/>
      <w:szCs w:val="72"/>
      <w:lang w:val="en-US"/>
    </w:rPr>
  </w:style>
  <w:style w:type="character" w:customStyle="1" w:styleId="TitleChar">
    <w:name w:val="Title Char"/>
    <w:basedOn w:val="DefaultParagraphFont"/>
    <w:link w:val="Title"/>
    <w:rsid w:val="006A2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ED6"/>
    <w:pPr>
      <w:tabs>
        <w:tab w:val="left" w:pos="3600"/>
        <w:tab w:val="left" w:pos="3958"/>
      </w:tabs>
    </w:pPr>
  </w:style>
  <w:style w:type="paragraph" w:styleId="List">
    <w:name w:val="List"/>
    <w:basedOn w:val="BodyText"/>
    <w:next w:val="BodyText"/>
    <w:rsid w:val="006A2ED6"/>
    <w:pPr>
      <w:tabs>
        <w:tab w:val="left" w:pos="340"/>
      </w:tabs>
      <w:spacing w:before="60" w:after="60"/>
      <w:ind w:left="340" w:hanging="340"/>
    </w:pPr>
  </w:style>
  <w:style w:type="paragraph" w:customStyle="1" w:styleId="Note">
    <w:name w:val="Note"/>
    <w:basedOn w:val="BodyText"/>
    <w:rsid w:val="006A2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ED6"/>
    <w:pPr>
      <w:framePr w:wrap="auto" w:hAnchor="text" w:y="6049"/>
    </w:pPr>
    <w:rPr>
      <w:color w:val="000000"/>
      <w:sz w:val="40"/>
    </w:rPr>
  </w:style>
  <w:style w:type="paragraph" w:customStyle="1" w:styleId="TOCTitle">
    <w:name w:val="TOCTitle"/>
    <w:basedOn w:val="Heading1"/>
    <w:rsid w:val="006A2ED6"/>
    <w:pPr>
      <w:spacing w:after="240"/>
      <w:jc w:val="center"/>
      <w:outlineLvl w:val="9"/>
    </w:pPr>
    <w:rPr>
      <w:caps/>
    </w:rPr>
  </w:style>
  <w:style w:type="paragraph" w:customStyle="1" w:styleId="Version">
    <w:name w:val="Version"/>
    <w:rsid w:val="006A2E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ED6"/>
    <w:pPr>
      <w:numPr>
        <w:numId w:val="13"/>
      </w:numPr>
      <w:tabs>
        <w:tab w:val="clear" w:pos="680"/>
      </w:tabs>
    </w:pPr>
  </w:style>
  <w:style w:type="paragraph" w:styleId="Index1">
    <w:name w:val="index 1"/>
    <w:basedOn w:val="Normal"/>
    <w:next w:val="Normal"/>
    <w:semiHidden/>
    <w:rsid w:val="006A2ED6"/>
    <w:pPr>
      <w:keepNext w:val="0"/>
      <w:tabs>
        <w:tab w:val="right" w:pos="4176"/>
      </w:tabs>
      <w:ind w:left="198" w:hanging="198"/>
    </w:pPr>
    <w:rPr>
      <w:rFonts w:ascii="Garamond" w:hAnsi="Garamond"/>
    </w:rPr>
  </w:style>
  <w:style w:type="paragraph" w:styleId="IndexHeading">
    <w:name w:val="index heading"/>
    <w:basedOn w:val="Normal"/>
    <w:next w:val="Index1"/>
    <w:semiHidden/>
    <w:rsid w:val="006A2ED6"/>
    <w:pPr>
      <w:spacing w:before="120" w:after="120"/>
    </w:pPr>
    <w:rPr>
      <w:rFonts w:ascii="Arial" w:hAnsi="Arial"/>
      <w:b/>
      <w:color w:val="918585"/>
      <w:sz w:val="24"/>
    </w:rPr>
  </w:style>
  <w:style w:type="paragraph" w:styleId="Header">
    <w:name w:val="header"/>
    <w:basedOn w:val="Normal"/>
    <w:link w:val="HeaderChar"/>
    <w:rsid w:val="006A2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ED6"/>
    <w:rPr>
      <w:rFonts w:ascii="Times New Roman" w:eastAsia="Times New Roman" w:hAnsi="Times New Roman" w:cs="Times New Roman"/>
      <w:sz w:val="16"/>
      <w:szCs w:val="20"/>
      <w:lang w:val="en-GB" w:eastAsia="en-US"/>
    </w:rPr>
  </w:style>
  <w:style w:type="paragraph" w:customStyle="1" w:styleId="Chapter">
    <w:name w:val="Chapter"/>
    <w:basedOn w:val="Normal"/>
    <w:rsid w:val="006A2ED6"/>
    <w:pPr>
      <w:spacing w:before="240"/>
    </w:pPr>
    <w:rPr>
      <w:rFonts w:ascii="Times New Roman" w:hAnsi="Times New Roman"/>
      <w:smallCaps/>
      <w:spacing w:val="80"/>
      <w:sz w:val="28"/>
    </w:rPr>
  </w:style>
  <w:style w:type="paragraph" w:customStyle="1" w:styleId="InChapter">
    <w:name w:val="InChapter"/>
    <w:basedOn w:val="Heading3"/>
    <w:rsid w:val="006A2ED6"/>
    <w:pPr>
      <w:spacing w:after="240"/>
      <w:outlineLvl w:val="9"/>
    </w:pPr>
    <w:rPr>
      <w:noProof/>
    </w:rPr>
  </w:style>
  <w:style w:type="paragraph" w:styleId="Index2">
    <w:name w:val="index 2"/>
    <w:basedOn w:val="Normal"/>
    <w:next w:val="Normal"/>
    <w:semiHidden/>
    <w:rsid w:val="006A2ED6"/>
    <w:pPr>
      <w:tabs>
        <w:tab w:val="right" w:pos="4176"/>
      </w:tabs>
      <w:ind w:left="568" w:hanging="284"/>
    </w:pPr>
    <w:rPr>
      <w:rFonts w:ascii="Garamond" w:hAnsi="Garamond"/>
    </w:rPr>
  </w:style>
  <w:style w:type="paragraph" w:customStyle="1" w:styleId="Byline">
    <w:name w:val="Byline"/>
    <w:rsid w:val="006A2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ED6"/>
    <w:pPr>
      <w:tabs>
        <w:tab w:val="clear" w:pos="3600"/>
        <w:tab w:val="clear" w:pos="3958"/>
      </w:tabs>
      <w:jc w:val="right"/>
    </w:pPr>
  </w:style>
  <w:style w:type="character" w:styleId="Emphasis">
    <w:name w:val="Emphasis"/>
    <w:basedOn w:val="DefaultParagraphFont"/>
    <w:qFormat/>
    <w:rsid w:val="006A2ED6"/>
    <w:rPr>
      <w:i/>
    </w:rPr>
  </w:style>
  <w:style w:type="paragraph" w:styleId="Caption">
    <w:name w:val="caption"/>
    <w:basedOn w:val="BodyText"/>
    <w:next w:val="Normal"/>
    <w:qFormat/>
    <w:rsid w:val="006A2ED6"/>
    <w:pPr>
      <w:framePr w:w="2268" w:hSpace="181" w:vSpace="181" w:wrap="around" w:vAnchor="text" w:hAnchor="page" w:x="1135" w:y="285" w:anchorLock="1"/>
    </w:pPr>
    <w:rPr>
      <w:i/>
    </w:rPr>
  </w:style>
  <w:style w:type="paragraph" w:customStyle="1" w:styleId="MiniTOCTitle">
    <w:name w:val="MiniTOCTitle"/>
    <w:basedOn w:val="Heading4"/>
    <w:rsid w:val="006A2ED6"/>
    <w:pPr>
      <w:spacing w:before="240"/>
      <w:outlineLvl w:val="9"/>
    </w:pPr>
    <w:rPr>
      <w:noProof/>
      <w:sz w:val="24"/>
    </w:rPr>
  </w:style>
  <w:style w:type="paragraph" w:customStyle="1" w:styleId="MiniTOCItem">
    <w:name w:val="MiniTOCItem"/>
    <w:basedOn w:val="ListBullet"/>
    <w:rsid w:val="006A2ED6"/>
    <w:pPr>
      <w:numPr>
        <w:numId w:val="0"/>
      </w:numPr>
      <w:tabs>
        <w:tab w:val="right" w:leader="dot" w:pos="6521"/>
      </w:tabs>
      <w:spacing w:before="0" w:after="0"/>
    </w:pPr>
  </w:style>
  <w:style w:type="paragraph" w:customStyle="1" w:styleId="TOFTitle">
    <w:name w:val="TOFTitle"/>
    <w:basedOn w:val="TOCTitle"/>
    <w:rsid w:val="006A2ED6"/>
  </w:style>
  <w:style w:type="paragraph" w:styleId="TableofFigures">
    <w:name w:val="table of figures"/>
    <w:basedOn w:val="Normal"/>
    <w:next w:val="Normal"/>
    <w:semiHidden/>
    <w:rsid w:val="006A2ED6"/>
    <w:pPr>
      <w:tabs>
        <w:tab w:val="right" w:leader="dot" w:pos="9072"/>
      </w:tabs>
      <w:ind w:left="970" w:hanging="403"/>
    </w:pPr>
    <w:rPr>
      <w:rFonts w:ascii="Times New Roman" w:hAnsi="Times New Roman"/>
      <w:b/>
    </w:rPr>
  </w:style>
  <w:style w:type="paragraph" w:styleId="ListNumber">
    <w:name w:val="List Number"/>
    <w:basedOn w:val="List"/>
    <w:rsid w:val="006A2ED6"/>
    <w:pPr>
      <w:numPr>
        <w:numId w:val="10"/>
      </w:numPr>
    </w:pPr>
  </w:style>
  <w:style w:type="character" w:customStyle="1" w:styleId="WingdingSymbols">
    <w:name w:val="Wingding Symbols"/>
    <w:rsid w:val="006A2ED6"/>
    <w:rPr>
      <w:rFonts w:ascii="Wingdings" w:hAnsi="Wingdings"/>
    </w:rPr>
  </w:style>
  <w:style w:type="paragraph" w:customStyle="1" w:styleId="TableHeading">
    <w:name w:val="Table Heading"/>
    <w:basedOn w:val="HeadingBase"/>
    <w:rsid w:val="006A2ED6"/>
    <w:pPr>
      <w:keepLines/>
      <w:pBdr>
        <w:bottom w:val="single" w:sz="6" w:space="1" w:color="918585"/>
      </w:pBdr>
      <w:spacing w:before="240"/>
    </w:pPr>
  </w:style>
  <w:style w:type="character" w:customStyle="1" w:styleId="HotSpot">
    <w:name w:val="HotSpot"/>
    <w:rsid w:val="006A2ED6"/>
    <w:rPr>
      <w:color w:val="0033CC"/>
      <w:u w:val="none"/>
    </w:rPr>
  </w:style>
  <w:style w:type="paragraph" w:customStyle="1" w:styleId="BodyTextRight">
    <w:name w:val="Body Text Right"/>
    <w:basedOn w:val="BodyText"/>
    <w:rsid w:val="006A2ED6"/>
    <w:pPr>
      <w:spacing w:before="0" w:after="0"/>
      <w:jc w:val="right"/>
    </w:pPr>
  </w:style>
  <w:style w:type="paragraph" w:styleId="Index3">
    <w:name w:val="index 3"/>
    <w:basedOn w:val="ListNumber2"/>
    <w:next w:val="Normal"/>
    <w:semiHidden/>
    <w:rsid w:val="006A2ED6"/>
    <w:pPr>
      <w:numPr>
        <w:numId w:val="0"/>
      </w:numPr>
      <w:tabs>
        <w:tab w:val="right" w:leader="dot" w:pos="4176"/>
      </w:tabs>
    </w:pPr>
  </w:style>
  <w:style w:type="paragraph" w:styleId="ListNumber2">
    <w:name w:val="List Number 2"/>
    <w:basedOn w:val="List2"/>
    <w:rsid w:val="006A2ED6"/>
    <w:pPr>
      <w:numPr>
        <w:numId w:val="9"/>
      </w:numPr>
      <w:tabs>
        <w:tab w:val="clear" w:pos="1060"/>
      </w:tabs>
    </w:pPr>
  </w:style>
  <w:style w:type="paragraph" w:customStyle="1" w:styleId="MarginNote">
    <w:name w:val="Margin Note"/>
    <w:basedOn w:val="BodyText"/>
    <w:rsid w:val="006A2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E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ED6"/>
    <w:rPr>
      <w:sz w:val="32"/>
    </w:rPr>
  </w:style>
  <w:style w:type="paragraph" w:customStyle="1" w:styleId="HeadingProcedure">
    <w:name w:val="Heading Procedure"/>
    <w:basedOn w:val="HeadingBase"/>
    <w:next w:val="Normal"/>
    <w:rsid w:val="006A2ED6"/>
    <w:pPr>
      <w:tabs>
        <w:tab w:val="left" w:pos="0"/>
      </w:tabs>
      <w:spacing w:before="120" w:after="60"/>
    </w:pPr>
    <w:rPr>
      <w:i/>
      <w:color w:val="918585"/>
      <w:sz w:val="22"/>
    </w:rPr>
  </w:style>
  <w:style w:type="paragraph" w:customStyle="1" w:styleId="TableBodyText">
    <w:name w:val="Table Body Text"/>
    <w:basedOn w:val="BodyText"/>
    <w:rsid w:val="006A2ED6"/>
    <w:pPr>
      <w:spacing w:before="60" w:after="60"/>
    </w:pPr>
  </w:style>
  <w:style w:type="paragraph" w:styleId="ListContinue">
    <w:name w:val="List Continue"/>
    <w:basedOn w:val="List"/>
    <w:rsid w:val="006A2ED6"/>
    <w:pPr>
      <w:ind w:firstLine="0"/>
    </w:pPr>
  </w:style>
  <w:style w:type="paragraph" w:customStyle="1" w:styleId="ListNote">
    <w:name w:val="List Note"/>
    <w:basedOn w:val="List"/>
    <w:rsid w:val="006A2ED6"/>
    <w:pPr>
      <w:pBdr>
        <w:top w:val="single" w:sz="6" w:space="2" w:color="918585"/>
        <w:bottom w:val="single" w:sz="6" w:space="2" w:color="918585"/>
      </w:pBdr>
      <w:tabs>
        <w:tab w:val="left" w:pos="1021"/>
      </w:tabs>
      <w:ind w:firstLine="0"/>
    </w:pPr>
  </w:style>
  <w:style w:type="paragraph" w:customStyle="1" w:styleId="Warning">
    <w:name w:val="Warning"/>
    <w:basedOn w:val="BodyText"/>
    <w:rsid w:val="006A2ED6"/>
    <w:pPr>
      <w:shd w:val="clear" w:color="auto" w:fill="D9D9D9"/>
      <w:tabs>
        <w:tab w:val="left" w:pos="992"/>
      </w:tabs>
      <w:ind w:left="119" w:right="119"/>
    </w:pPr>
    <w:rPr>
      <w:sz w:val="20"/>
    </w:rPr>
  </w:style>
  <w:style w:type="paragraph" w:customStyle="1" w:styleId="MarginIcons">
    <w:name w:val="Margin Icons"/>
    <w:basedOn w:val="BodyText"/>
    <w:rsid w:val="006A2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ED6"/>
    <w:rPr>
      <w:rFonts w:ascii="Courier New" w:hAnsi="Courier New"/>
    </w:rPr>
  </w:style>
  <w:style w:type="paragraph" w:customStyle="1" w:styleId="NoteBullet">
    <w:name w:val="Note Bullet"/>
    <w:basedOn w:val="Note"/>
    <w:rsid w:val="006A2ED6"/>
    <w:pPr>
      <w:tabs>
        <w:tab w:val="clear" w:pos="680"/>
      </w:tabs>
      <w:spacing w:before="60" w:after="60"/>
    </w:pPr>
  </w:style>
  <w:style w:type="paragraph" w:customStyle="1" w:styleId="SubHeading2">
    <w:name w:val="SubHeading2"/>
    <w:basedOn w:val="HeadingBase"/>
    <w:rsid w:val="006A2ED6"/>
    <w:pPr>
      <w:spacing w:before="240" w:after="60"/>
    </w:pPr>
    <w:rPr>
      <w:sz w:val="20"/>
    </w:rPr>
  </w:style>
  <w:style w:type="paragraph" w:customStyle="1" w:styleId="SubHeading1">
    <w:name w:val="SubHeading1"/>
    <w:basedOn w:val="HeadingBase"/>
    <w:rsid w:val="006A2ED6"/>
    <w:pPr>
      <w:spacing w:before="240" w:after="60"/>
    </w:pPr>
    <w:rPr>
      <w:color w:val="918585"/>
      <w:sz w:val="22"/>
    </w:rPr>
  </w:style>
  <w:style w:type="paragraph" w:customStyle="1" w:styleId="SideHeading">
    <w:name w:val="Side Heading"/>
    <w:basedOn w:val="HeadingBase"/>
    <w:rsid w:val="006A2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ED6"/>
    <w:pPr>
      <w:tabs>
        <w:tab w:val="num" w:pos="360"/>
      </w:tabs>
    </w:pPr>
  </w:style>
  <w:style w:type="paragraph" w:styleId="PlainText">
    <w:name w:val="Plain Text"/>
    <w:basedOn w:val="Normal"/>
    <w:link w:val="PlainTextChar"/>
    <w:rsid w:val="006A2ED6"/>
    <w:rPr>
      <w:sz w:val="20"/>
    </w:rPr>
  </w:style>
  <w:style w:type="character" w:customStyle="1" w:styleId="PlainTextChar">
    <w:name w:val="Plain Text Char"/>
    <w:basedOn w:val="DefaultParagraphFont"/>
    <w:link w:val="PlainText"/>
    <w:rsid w:val="006A2ED6"/>
    <w:rPr>
      <w:rFonts w:ascii="Courier New" w:eastAsia="Times New Roman" w:hAnsi="Courier New" w:cs="Times New Roman"/>
      <w:sz w:val="20"/>
      <w:szCs w:val="20"/>
      <w:lang w:eastAsia="en-US"/>
    </w:rPr>
  </w:style>
  <w:style w:type="character" w:customStyle="1" w:styleId="MenuOption">
    <w:name w:val="Menu Option"/>
    <w:basedOn w:val="DefaultParagraphFont"/>
    <w:rsid w:val="006A2ED6"/>
    <w:rPr>
      <w:b/>
      <w:smallCaps/>
    </w:rPr>
  </w:style>
  <w:style w:type="paragraph" w:customStyle="1" w:styleId="TableListNumber">
    <w:name w:val="Table List Number"/>
    <w:basedOn w:val="ListNumber"/>
    <w:rsid w:val="006A2ED6"/>
    <w:pPr>
      <w:numPr>
        <w:numId w:val="0"/>
      </w:numPr>
    </w:pPr>
  </w:style>
  <w:style w:type="paragraph" w:styleId="TOC4">
    <w:name w:val="toc 4"/>
    <w:basedOn w:val="TOCBase"/>
    <w:next w:val="Normal"/>
    <w:semiHidden/>
    <w:rsid w:val="006A2ED6"/>
    <w:pPr>
      <w:tabs>
        <w:tab w:val="right" w:leader="dot" w:pos="9071"/>
      </w:tabs>
      <w:ind w:left="1701"/>
    </w:pPr>
  </w:style>
  <w:style w:type="paragraph" w:customStyle="1" w:styleId="ListAlpha">
    <w:name w:val="List Alpha"/>
    <w:basedOn w:val="List"/>
    <w:rsid w:val="006A2ED6"/>
    <w:pPr>
      <w:numPr>
        <w:numId w:val="8"/>
      </w:numPr>
    </w:pPr>
  </w:style>
  <w:style w:type="paragraph" w:customStyle="1" w:styleId="ListAlpha2">
    <w:name w:val="List Alpha 2"/>
    <w:basedOn w:val="List2"/>
    <w:rsid w:val="006A2ED6"/>
    <w:pPr>
      <w:numPr>
        <w:numId w:val="7"/>
      </w:numPr>
    </w:pPr>
  </w:style>
  <w:style w:type="paragraph" w:styleId="List2">
    <w:name w:val="List 2"/>
    <w:basedOn w:val="BodyText"/>
    <w:rsid w:val="006A2ED6"/>
    <w:pPr>
      <w:tabs>
        <w:tab w:val="left" w:pos="680"/>
      </w:tabs>
      <w:spacing w:before="60" w:after="60"/>
      <w:ind w:left="680" w:hanging="340"/>
    </w:pPr>
  </w:style>
  <w:style w:type="paragraph" w:styleId="List3">
    <w:name w:val="List 3"/>
    <w:basedOn w:val="BodyText"/>
    <w:rsid w:val="006A2ED6"/>
    <w:pPr>
      <w:tabs>
        <w:tab w:val="left" w:pos="1021"/>
      </w:tabs>
      <w:spacing w:before="60" w:after="60"/>
      <w:ind w:left="1020" w:hanging="340"/>
    </w:pPr>
  </w:style>
  <w:style w:type="paragraph" w:styleId="List4">
    <w:name w:val="List 4"/>
    <w:basedOn w:val="BodyText"/>
    <w:rsid w:val="006A2ED6"/>
    <w:pPr>
      <w:tabs>
        <w:tab w:val="left" w:pos="1361"/>
      </w:tabs>
      <w:spacing w:before="60" w:after="60"/>
      <w:ind w:left="1361" w:hanging="340"/>
    </w:pPr>
  </w:style>
  <w:style w:type="paragraph" w:styleId="List5">
    <w:name w:val="List 5"/>
    <w:basedOn w:val="BodyText"/>
    <w:rsid w:val="006A2ED6"/>
    <w:pPr>
      <w:tabs>
        <w:tab w:val="left" w:pos="1701"/>
      </w:tabs>
      <w:spacing w:before="60" w:after="60"/>
      <w:ind w:left="1701" w:hanging="340"/>
    </w:pPr>
  </w:style>
  <w:style w:type="paragraph" w:styleId="ListBullet3">
    <w:name w:val="List Bullet 3"/>
    <w:basedOn w:val="List3"/>
    <w:rsid w:val="006A2ED6"/>
    <w:pPr>
      <w:numPr>
        <w:numId w:val="14"/>
      </w:numPr>
      <w:tabs>
        <w:tab w:val="clear" w:pos="1021"/>
      </w:tabs>
      <w:ind w:left="1037" w:hanging="357"/>
    </w:pPr>
  </w:style>
  <w:style w:type="paragraph" w:styleId="ListBullet4">
    <w:name w:val="List Bullet 4"/>
    <w:basedOn w:val="List4"/>
    <w:rsid w:val="006A2ED6"/>
    <w:pPr>
      <w:numPr>
        <w:numId w:val="2"/>
      </w:numPr>
      <w:tabs>
        <w:tab w:val="clear" w:pos="1361"/>
      </w:tabs>
    </w:pPr>
  </w:style>
  <w:style w:type="paragraph" w:styleId="ListBullet5">
    <w:name w:val="List Bullet 5"/>
    <w:basedOn w:val="List5"/>
    <w:rsid w:val="006A2ED6"/>
    <w:pPr>
      <w:numPr>
        <w:numId w:val="3"/>
      </w:numPr>
    </w:pPr>
  </w:style>
  <w:style w:type="paragraph" w:styleId="ListContinue2">
    <w:name w:val="List Continue 2"/>
    <w:basedOn w:val="List2"/>
    <w:rsid w:val="006A2ED6"/>
    <w:pPr>
      <w:ind w:firstLine="0"/>
    </w:pPr>
  </w:style>
  <w:style w:type="paragraph" w:styleId="ListContinue3">
    <w:name w:val="List Continue 3"/>
    <w:basedOn w:val="List3"/>
    <w:rsid w:val="006A2ED6"/>
    <w:pPr>
      <w:ind w:left="1021" w:firstLine="0"/>
    </w:pPr>
  </w:style>
  <w:style w:type="paragraph" w:styleId="ListContinue4">
    <w:name w:val="List Continue 4"/>
    <w:basedOn w:val="List4"/>
    <w:rsid w:val="006A2ED6"/>
    <w:pPr>
      <w:ind w:firstLine="0"/>
    </w:pPr>
  </w:style>
  <w:style w:type="paragraph" w:styleId="ListContinue5">
    <w:name w:val="List Continue 5"/>
    <w:basedOn w:val="List5"/>
    <w:rsid w:val="006A2ED6"/>
    <w:pPr>
      <w:ind w:firstLine="0"/>
    </w:pPr>
  </w:style>
  <w:style w:type="paragraph" w:styleId="ListNumber3">
    <w:name w:val="List Number 3"/>
    <w:basedOn w:val="List3"/>
    <w:rsid w:val="006A2ED6"/>
    <w:pPr>
      <w:numPr>
        <w:numId w:val="4"/>
      </w:numPr>
    </w:pPr>
  </w:style>
  <w:style w:type="paragraph" w:styleId="ListNumber4">
    <w:name w:val="List Number 4"/>
    <w:basedOn w:val="List4"/>
    <w:rsid w:val="006A2ED6"/>
    <w:pPr>
      <w:numPr>
        <w:numId w:val="5"/>
      </w:numPr>
    </w:pPr>
  </w:style>
  <w:style w:type="paragraph" w:styleId="ListNumber5">
    <w:name w:val="List Number 5"/>
    <w:basedOn w:val="List5"/>
    <w:rsid w:val="006A2ED6"/>
    <w:pPr>
      <w:numPr>
        <w:numId w:val="6"/>
      </w:numPr>
    </w:pPr>
  </w:style>
  <w:style w:type="paragraph" w:styleId="BlockText">
    <w:name w:val="Block Text"/>
    <w:basedOn w:val="Normal"/>
    <w:rsid w:val="006A2ED6"/>
    <w:pPr>
      <w:spacing w:after="120"/>
      <w:ind w:left="1440" w:right="1440"/>
    </w:pPr>
  </w:style>
  <w:style w:type="character" w:customStyle="1" w:styleId="Subscript">
    <w:name w:val="Subscript"/>
    <w:basedOn w:val="DefaultParagraphFont"/>
    <w:rsid w:val="006A2ED6"/>
    <w:rPr>
      <w:sz w:val="16"/>
      <w:vertAlign w:val="subscript"/>
    </w:rPr>
  </w:style>
  <w:style w:type="character" w:customStyle="1" w:styleId="Superscript">
    <w:name w:val="Superscript"/>
    <w:basedOn w:val="DefaultParagraphFont"/>
    <w:rsid w:val="006A2ED6"/>
    <w:rPr>
      <w:sz w:val="16"/>
      <w:vertAlign w:val="superscript"/>
    </w:rPr>
  </w:style>
  <w:style w:type="character" w:customStyle="1" w:styleId="Symbols">
    <w:name w:val="Symbols"/>
    <w:basedOn w:val="DefaultParagraphFont"/>
    <w:rsid w:val="006A2ED6"/>
    <w:rPr>
      <w:rFonts w:ascii="Symbol" w:hAnsi="Symbol"/>
    </w:rPr>
  </w:style>
  <w:style w:type="character" w:customStyle="1" w:styleId="MenuOptions">
    <w:name w:val="Menu Options"/>
    <w:basedOn w:val="DefaultParagraphFont"/>
    <w:rsid w:val="006A2ED6"/>
    <w:rPr>
      <w:rFonts w:ascii="Arial Narrow" w:hAnsi="Arial Narrow"/>
      <w:smallCaps/>
    </w:rPr>
  </w:style>
  <w:style w:type="character" w:customStyle="1" w:styleId="Buttons">
    <w:name w:val="Buttons"/>
    <w:basedOn w:val="DefaultParagraphFont"/>
    <w:rsid w:val="006A2ED6"/>
    <w:rPr>
      <w:b/>
    </w:rPr>
  </w:style>
  <w:style w:type="character" w:customStyle="1" w:styleId="Underlined">
    <w:name w:val="Underlined"/>
    <w:basedOn w:val="DefaultParagraphFont"/>
    <w:rsid w:val="006A2ED6"/>
    <w:rPr>
      <w:u w:val="single"/>
    </w:rPr>
  </w:style>
  <w:style w:type="paragraph" w:customStyle="1" w:styleId="TableBodyTextRight">
    <w:name w:val="Table Body Text Right"/>
    <w:basedOn w:val="TableBodyText"/>
    <w:rsid w:val="006A2ED6"/>
    <w:pPr>
      <w:widowControl w:val="0"/>
      <w:autoSpaceDE w:val="0"/>
      <w:autoSpaceDN w:val="0"/>
      <w:adjustRightInd w:val="0"/>
      <w:jc w:val="right"/>
    </w:pPr>
    <w:rPr>
      <w:rFonts w:cs="Arial"/>
      <w:szCs w:val="18"/>
    </w:rPr>
  </w:style>
  <w:style w:type="paragraph" w:customStyle="1" w:styleId="CopyrightText">
    <w:name w:val="Copyright Text"/>
    <w:basedOn w:val="BodyText"/>
    <w:rsid w:val="006A2ED6"/>
    <w:rPr>
      <w:sz w:val="18"/>
    </w:rPr>
  </w:style>
  <w:style w:type="paragraph" w:customStyle="1" w:styleId="BodySmallRight">
    <w:name w:val="Body Small Right"/>
    <w:basedOn w:val="BodyTextRight"/>
    <w:rsid w:val="006A2ED6"/>
    <w:rPr>
      <w:sz w:val="18"/>
      <w:szCs w:val="18"/>
    </w:rPr>
  </w:style>
  <w:style w:type="paragraph" w:customStyle="1" w:styleId="MarginEdition">
    <w:name w:val="Margin Edition"/>
    <w:basedOn w:val="MarginNote"/>
    <w:rsid w:val="006A2ED6"/>
    <w:pPr>
      <w:spacing w:before="0" w:after="0"/>
    </w:pPr>
    <w:rPr>
      <w:rFonts w:ascii="Times New Roman" w:hAnsi="Times New Roman"/>
      <w:color w:val="999999"/>
    </w:rPr>
  </w:style>
  <w:style w:type="paragraph" w:customStyle="1" w:styleId="Spacer">
    <w:name w:val="Spacer"/>
    <w:basedOn w:val="Normal"/>
    <w:rsid w:val="006A2ED6"/>
    <w:rPr>
      <w:sz w:val="2"/>
      <w:szCs w:val="2"/>
    </w:rPr>
  </w:style>
  <w:style w:type="character" w:customStyle="1" w:styleId="Small">
    <w:name w:val="Small"/>
    <w:basedOn w:val="DefaultParagraphFont"/>
    <w:rsid w:val="006A2ED6"/>
    <w:rPr>
      <w:sz w:val="16"/>
    </w:rPr>
  </w:style>
  <w:style w:type="paragraph" w:customStyle="1" w:styleId="WideTable">
    <w:name w:val="Wide Table"/>
    <w:basedOn w:val="Normal"/>
    <w:rsid w:val="006A2ED6"/>
    <w:pPr>
      <w:ind w:left="-1418"/>
    </w:pPr>
    <w:rPr>
      <w:sz w:val="2"/>
      <w:szCs w:val="2"/>
    </w:rPr>
  </w:style>
  <w:style w:type="character" w:styleId="PageNumber">
    <w:name w:val="page number"/>
    <w:basedOn w:val="DefaultParagraphFont"/>
    <w:rsid w:val="006A2ED6"/>
  </w:style>
  <w:style w:type="paragraph" w:styleId="Quote">
    <w:name w:val="Quote"/>
    <w:basedOn w:val="Heading1"/>
    <w:link w:val="QuoteChar"/>
    <w:qFormat/>
    <w:rsid w:val="006A2ED6"/>
    <w:rPr>
      <w:b w:val="0"/>
      <w:sz w:val="72"/>
      <w:szCs w:val="72"/>
      <w:lang w:val="en-NZ"/>
    </w:rPr>
  </w:style>
  <w:style w:type="character" w:customStyle="1" w:styleId="QuoteChar">
    <w:name w:val="Quote Char"/>
    <w:basedOn w:val="DefaultParagraphFont"/>
    <w:link w:val="Quote"/>
    <w:rsid w:val="006A2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ED6"/>
    <w:pPr>
      <w:pageBreakBefore/>
    </w:pPr>
  </w:style>
  <w:style w:type="paragraph" w:customStyle="1" w:styleId="Border">
    <w:name w:val="Border"/>
    <w:basedOn w:val="Normal"/>
    <w:qFormat/>
    <w:rsid w:val="006A2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ED6"/>
    <w:rPr>
      <w:b/>
      <w:bCs/>
      <w:i/>
      <w:iCs/>
      <w:color w:val="auto"/>
    </w:rPr>
  </w:style>
  <w:style w:type="paragraph" w:styleId="IntenseQuote">
    <w:name w:val="Intense Quote"/>
    <w:basedOn w:val="Normal"/>
    <w:next w:val="Normal"/>
    <w:link w:val="IntenseQuoteChar"/>
    <w:uiPriority w:val="30"/>
    <w:qFormat/>
    <w:rsid w:val="006A2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E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ED6"/>
    <w:rPr>
      <w:smallCaps/>
      <w:color w:val="auto"/>
      <w:u w:val="single"/>
    </w:rPr>
  </w:style>
  <w:style w:type="character" w:styleId="IntenseReference">
    <w:name w:val="Intense Reference"/>
    <w:basedOn w:val="DefaultParagraphFont"/>
    <w:uiPriority w:val="32"/>
    <w:qFormat/>
    <w:rsid w:val="006A2ED6"/>
    <w:rPr>
      <w:b/>
      <w:bCs/>
      <w:smallCaps/>
      <w:color w:val="auto"/>
      <w:spacing w:val="5"/>
      <w:u w:val="single"/>
    </w:rPr>
  </w:style>
  <w:style w:type="paragraph" w:customStyle="1" w:styleId="2ColumnHeading">
    <w:name w:val="2Column Heading"/>
    <w:basedOn w:val="BodyText"/>
    <w:qFormat/>
    <w:rsid w:val="006A2ED6"/>
    <w:pPr>
      <w:spacing w:after="60"/>
      <w:ind w:left="-2268"/>
    </w:pPr>
    <w:rPr>
      <w:b/>
    </w:rPr>
  </w:style>
  <w:style w:type="paragraph" w:customStyle="1" w:styleId="Heading1TOC">
    <w:name w:val="Heading1 TOC"/>
    <w:basedOn w:val="Normal"/>
    <w:qFormat/>
    <w:rsid w:val="006A2ED6"/>
    <w:pPr>
      <w:spacing w:before="240" w:after="120"/>
    </w:pPr>
    <w:rPr>
      <w:rFonts w:ascii="Times New Roman" w:hAnsi="Times New Roman"/>
      <w:b/>
      <w:sz w:val="32"/>
    </w:rPr>
  </w:style>
  <w:style w:type="paragraph" w:customStyle="1" w:styleId="Heading2TOC">
    <w:name w:val="Heading2 TOC"/>
    <w:basedOn w:val="Normal"/>
    <w:qFormat/>
    <w:rsid w:val="006A2ED6"/>
    <w:pPr>
      <w:spacing w:before="240" w:after="60"/>
    </w:pPr>
    <w:rPr>
      <w:rFonts w:ascii="Times New Roman" w:hAnsi="Times New Roman"/>
      <w:b/>
      <w:sz w:val="28"/>
    </w:rPr>
  </w:style>
  <w:style w:type="character" w:customStyle="1" w:styleId="Underline">
    <w:name w:val="Underline"/>
    <w:basedOn w:val="DefaultParagraphFont"/>
    <w:qFormat/>
    <w:rsid w:val="006A2ED6"/>
    <w:rPr>
      <w:u w:val="single"/>
    </w:rPr>
  </w:style>
  <w:style w:type="character" w:customStyle="1" w:styleId="BoldandItalics">
    <w:name w:val="Bold and Italics"/>
    <w:qFormat/>
    <w:rsid w:val="006A2ED6"/>
    <w:rPr>
      <w:b/>
      <w:i/>
      <w:u w:val="none"/>
    </w:rPr>
  </w:style>
  <w:style w:type="paragraph" w:styleId="BalloonText">
    <w:name w:val="Balloon Text"/>
    <w:basedOn w:val="Normal"/>
    <w:link w:val="BalloonTextChar"/>
    <w:rsid w:val="006A2ED6"/>
    <w:rPr>
      <w:rFonts w:ascii="Tahoma" w:hAnsi="Tahoma" w:cs="Tahoma"/>
      <w:sz w:val="16"/>
      <w:szCs w:val="16"/>
    </w:rPr>
  </w:style>
  <w:style w:type="character" w:customStyle="1" w:styleId="BalloonTextChar">
    <w:name w:val="Balloon Text Char"/>
    <w:basedOn w:val="DefaultParagraphFont"/>
    <w:link w:val="BalloonText"/>
    <w:rsid w:val="006A2E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E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E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ED6"/>
    <w:rPr>
      <w:b/>
      <w:color w:val="660033"/>
      <w:spacing w:val="0"/>
    </w:rPr>
  </w:style>
  <w:style w:type="paragraph" w:customStyle="1" w:styleId="Nameditemlist">
    <w:name w:val="Named item list"/>
    <w:basedOn w:val="BodyText"/>
    <w:qFormat/>
    <w:rsid w:val="006A2ED6"/>
    <w:pPr>
      <w:tabs>
        <w:tab w:val="left" w:pos="2835"/>
      </w:tabs>
      <w:ind w:left="2835" w:hanging="2835"/>
    </w:pPr>
  </w:style>
  <w:style w:type="paragraph" w:customStyle="1" w:styleId="BodyTextnopadding">
    <w:name w:val="Body Text no padding"/>
    <w:basedOn w:val="BodyText"/>
    <w:qFormat/>
    <w:rsid w:val="006A2ED6"/>
    <w:pPr>
      <w:spacing w:before="0" w:after="0"/>
    </w:pPr>
  </w:style>
  <w:style w:type="character" w:styleId="Hyperlink">
    <w:name w:val="Hyperlink"/>
    <w:basedOn w:val="DefaultParagraphFont"/>
    <w:uiPriority w:val="99"/>
    <w:unhideWhenUsed/>
    <w:rsid w:val="00FF5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734</Words>
  <Characters>4123</Characters>
  <Application>Microsoft Office Word</Application>
  <DocSecurity>0</DocSecurity>
  <Lines>105</Lines>
  <Paragraphs>101</Paragraphs>
  <ScaleCrop>false</ScaleCrop>
  <Company>Author-it Software Corporation Ltd.</Company>
  <LinksUpToDate>false</LinksUpToDate>
  <CharactersWithSpaces>4756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ICPPRN393 Set up for basic relief printing</dc:title>
  <dc:subject>Approved</dc:subject>
  <dc:creator>PwC’s Skills for Australia</dc:creator>
  <cp:keywords>Release: 1</cp:keywords>
  <dc:description>Review Date: 12 April 2008</dc:description>
  <cp:lastModifiedBy>HSD_TPCMSd.prod</cp:lastModifiedBy>
  <cp:revision>3</cp:revision>
  <dcterms:created xsi:type="dcterms:W3CDTF">2018-12-10T06:42:00Z</dcterms:created>
  <dcterms:modified xsi:type="dcterms:W3CDTF">2018-12-10T06:43:00Z</dcterms:modified>
</cp:coreProperties>
</file>