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E4F" w:rsidP="00111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ICPPRN3930 Set up for basic relief printing</w:t>
      </w:r>
      <w:r>
        <w:fldChar w:fldCharType="end"/>
      </w:r>
    </w:p>
    <w:p w:rsidR="00111E4F" w:rsidP="00111E4F">
      <w:pPr>
        <w:pStyle w:val="Version"/>
        <w:sectPr w:rsidSect="000A6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22C" w:rsidP="000A622C">
      <w:pPr>
        <w:pStyle w:val="SuperHeading"/>
      </w:pPr>
      <w:r w:rsidRPr="000A622C">
        <w:t>ICPPRN3930 Set up for basic relief printing</w:t>
      </w:r>
    </w:p>
    <w:p w:rsidR="00000000" w:rsidRPr="000A622C" w:rsidP="000A622C">
      <w:pPr>
        <w:pStyle w:val="Heading1"/>
      </w:pPr>
      <w:bookmarkStart w:id="1" w:name="O_1073065"/>
      <w:bookmarkEnd w:id="1"/>
      <w:r w:rsidRPr="000A62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A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rPr>
                <w:rStyle w:val="SpecialBold"/>
              </w:rPr>
              <w:t>Comments</w:t>
            </w:r>
          </w:p>
        </w:tc>
      </w:tr>
      <w:tr w:rsidTr="000A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>This version first released with ICP Printing and Graphic Arts Training Package Version 4.0.</w:t>
            </w:r>
          </w:p>
        </w:tc>
      </w:tr>
    </w:tbl>
    <w:p w:rsidR="00000000" w:rsidRPr="000A622C" w:rsidP="000A622C">
      <w:pPr>
        <w:pStyle w:val="BodyText"/>
      </w:pPr>
    </w:p>
    <w:p w:rsidR="00000000" w:rsidRPr="000A622C" w:rsidP="000A622C">
      <w:pPr>
        <w:pStyle w:val="AllowPageBreak"/>
      </w:pPr>
    </w:p>
    <w:p w:rsidR="00000000" w:rsidRPr="000A622C" w:rsidP="000A622C">
      <w:pPr>
        <w:pStyle w:val="Heading1"/>
      </w:pPr>
      <w:bookmarkStart w:id="2" w:name="O_1073070"/>
      <w:bookmarkEnd w:id="2"/>
      <w:r w:rsidRPr="000A622C">
        <w:t>Application</w:t>
      </w:r>
    </w:p>
    <w:p w:rsidR="00000000" w:rsidRPr="000A622C" w:rsidP="00111E4F">
      <w:pPr>
        <w:pStyle w:val="BodyText"/>
      </w:pPr>
      <w:r w:rsidRPr="000A622C">
        <w:t>This unit describes the skills and knowledge required to safely set up r</w:t>
      </w:r>
      <w:r w:rsidRPr="000A622C">
        <w:t>eel-fed or sheet-fed platen, cylinder or rotary printing machines, and conduct a proof run for basic relief printing.</w:t>
      </w:r>
    </w:p>
    <w:p w:rsidR="00000000" w:rsidRPr="000A622C" w:rsidP="00111E4F">
      <w:pPr>
        <w:pStyle w:val="BodyText"/>
      </w:pPr>
      <w:r w:rsidRPr="000A622C">
        <w:t>It applies to individuals who prepare material, monitor and run equipment and machinery, and apply solutions to a defined range of unpredi</w:t>
      </w:r>
      <w:r w:rsidRPr="000A622C">
        <w:t>ctable problems. They may also provide leadership and guidance to others with some limited responsibility for the output of others.</w:t>
      </w:r>
    </w:p>
    <w:p w:rsidR="00000000" w:rsidRPr="000A622C" w:rsidP="00111E4F">
      <w:pPr>
        <w:pStyle w:val="BodyText"/>
      </w:pPr>
      <w:r w:rsidRPr="000A622C">
        <w:t>No licensing, legislative or certification requirements apply to this unit at the time of publication.</w:t>
      </w:r>
    </w:p>
    <w:p w:rsidR="00000000" w:rsidRPr="000A622C" w:rsidP="000A622C">
      <w:pPr>
        <w:pStyle w:val="Heading1"/>
      </w:pPr>
      <w:bookmarkStart w:id="3" w:name="O_1073069"/>
      <w:bookmarkEnd w:id="3"/>
      <w:r w:rsidRPr="000A622C">
        <w:t>Un</w:t>
      </w:r>
      <w:r w:rsidRPr="000A622C">
        <w:t>it Sector</w:t>
      </w:r>
    </w:p>
    <w:p w:rsidR="00000000" w:rsidRPr="000A622C" w:rsidP="00111E4F">
      <w:pPr>
        <w:pStyle w:val="BodyText"/>
      </w:pPr>
      <w:r w:rsidRPr="000A622C">
        <w:t>Printing</w:t>
      </w:r>
    </w:p>
    <w:p w:rsidR="00000000" w:rsidRPr="000A622C" w:rsidP="000A622C">
      <w:pPr>
        <w:pStyle w:val="Heading1"/>
      </w:pPr>
      <w:bookmarkStart w:id="4" w:name="O_1073068"/>
      <w:bookmarkEnd w:id="4"/>
      <w:r w:rsidRPr="000A62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rPr>
                <w:rStyle w:val="SpecialBold"/>
              </w:rPr>
              <w:t>PERFORMANCE CRITERIA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>1.1 Identify job specifications</w:t>
            </w:r>
          </w:p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 xml:space="preserve">1.2 Set up required printing machinery according to manufacturer specifications 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2. Set up reel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 xml:space="preserve">2.1 Set up and adjust unwind and rewind reels 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2.2 Carry out webbing procedures and set up and adjust web-control system </w:t>
            </w:r>
          </w:p>
          <w:p w:rsidR="00000000" w:rsidRPr="000A622C" w:rsidP="000A622C">
            <w:pPr>
              <w:pStyle w:val="BodyText"/>
            </w:pPr>
            <w:r w:rsidRPr="000A622C">
              <w:t>2.3 Prepare reels according to job specifications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2.4 Check and adjust printed web viewing devices 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2.5 Set up and adjust folder and sheets </w:t>
            </w:r>
          </w:p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2.6 Prepare and adjust set off and marki</w:t>
            </w:r>
            <w:r w:rsidRPr="000A622C">
              <w:t xml:space="preserve">ng prevention devices as required 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3. Set up sheet transportation system on sheet-fed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 xml:space="preserve">3.1 Set up and adjust feeder and delivery sections 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3.2 Set up and adjust sheet pick-up and transportation systems </w:t>
            </w:r>
          </w:p>
          <w:p w:rsidR="00000000" w:rsidRPr="000A622C" w:rsidP="000A622C">
            <w:pPr>
              <w:pStyle w:val="BodyText"/>
            </w:pPr>
            <w:r w:rsidRPr="000A622C">
              <w:t>3.3 Set up and adjust transfer and control sy</w:t>
            </w:r>
            <w:r w:rsidRPr="000A622C">
              <w:t xml:space="preserve">stems </w:t>
            </w:r>
          </w:p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3.4 Add substrate to and remove substrate from process according to job specifications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4. Select and prepare inks and additives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>4.1 Select inks and additives required according to job specifications and end-user requirements and confirm they meet q</w:t>
            </w:r>
            <w:r w:rsidRPr="000A622C">
              <w:t>uality requirements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4.2 Prepare inks and additives according to work health and safety (WHS) requirements, and manufacturer specifications 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4.3 Mix and prepare colour and volume of ink to match requirements of the printing process and job specifications </w:t>
            </w:r>
          </w:p>
          <w:p w:rsidR="00000000" w:rsidRPr="000A622C" w:rsidP="000A622C">
            <w:pPr>
              <w:pStyle w:val="BodyText"/>
            </w:pPr>
            <w:r w:rsidRPr="000A622C">
              <w:t>4</w:t>
            </w:r>
            <w:r w:rsidRPr="000A622C">
              <w:t xml:space="preserve">.4 Approve and record formulation of ink, colour match and approved </w:t>
            </w:r>
          </w:p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 xml:space="preserve">4.5 Label, handle and store inks and additives according to manufacturer specifications  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5. Select and prepare embellishment dyes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>5.1 Select dye according to quality requirements, job s</w:t>
            </w:r>
            <w:r w:rsidRPr="000A622C">
              <w:t>pecifications and end-user requirements</w:t>
            </w:r>
          </w:p>
          <w:p w:rsidR="00000000" w:rsidRPr="000A622C" w:rsidP="000A622C">
            <w:pPr>
              <w:pStyle w:val="BodyText"/>
            </w:pPr>
            <w:r w:rsidRPr="000A622C">
              <w:t>5.2 Prepare dyes according to WHS requirements and manufacturer specifications</w:t>
            </w:r>
          </w:p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5.3 Label, handle and store embellishment dyes according to manufacturer specifications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6. Set up machine for basic relief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 xml:space="preserve">6.1 Select relief plates and secure to the machine </w:t>
            </w:r>
          </w:p>
          <w:p w:rsidR="00000000" w:rsidRPr="000A622C" w:rsidP="000A622C">
            <w:pPr>
              <w:pStyle w:val="BodyText"/>
            </w:pPr>
            <w:r w:rsidRPr="000A622C">
              <w:t>6.2 Position, set up and adjust relief plates, formes and cylinders as required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6.3 Set up and adjust impression </w:t>
            </w:r>
          </w:p>
          <w:p w:rsidR="00000000" w:rsidRPr="000A622C" w:rsidP="000A622C">
            <w:pPr>
              <w:pStyle w:val="BodyText"/>
            </w:pPr>
            <w:r w:rsidRPr="000A622C">
              <w:t>6.4 Check  and adjust inking system according to relief process requirements</w:t>
            </w:r>
          </w:p>
          <w:p w:rsidR="00000000" w:rsidRPr="000A622C" w:rsidP="000A622C">
            <w:pPr>
              <w:pStyle w:val="BodyText"/>
            </w:pPr>
            <w:r w:rsidRPr="000A622C">
              <w:t>6.5 Set up an</w:t>
            </w:r>
            <w:r w:rsidRPr="000A622C">
              <w:t xml:space="preserve">d adjust drying system </w:t>
            </w:r>
          </w:p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 xml:space="preserve">6.6 Position, set up and adjust dyes </w:t>
            </w:r>
          </w:p>
        </w:tc>
      </w:tr>
      <w:tr w:rsidTr="000A62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7.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>7.1 Operate machine according to manufacturer specifications and enterprise procedures to produce specified proof</w:t>
            </w:r>
          </w:p>
          <w:p w:rsidR="00000000" w:rsidRPr="000A622C" w:rsidP="000A622C">
            <w:pPr>
              <w:pStyle w:val="BodyText"/>
            </w:pPr>
            <w:r w:rsidRPr="000A622C">
              <w:t>7.2 Inspect and test proof as required according to enterp</w:t>
            </w:r>
            <w:r w:rsidRPr="000A622C">
              <w:t xml:space="preserve">rise </w:t>
            </w:r>
            <w:r w:rsidRPr="000A622C">
              <w:t>procedures</w:t>
            </w:r>
          </w:p>
          <w:p w:rsidR="00000000" w:rsidRPr="000A622C" w:rsidP="000A622C">
            <w:pPr>
              <w:pStyle w:val="BodyText"/>
            </w:pPr>
            <w:r w:rsidRPr="000A622C">
              <w:t>7.3 Seek client approval and authority prior to the production run as required</w:t>
            </w:r>
          </w:p>
          <w:p w:rsidR="00000000" w:rsidRPr="000A622C" w:rsidP="000A622C">
            <w:pPr>
              <w:pStyle w:val="BodyText"/>
            </w:pPr>
            <w:r w:rsidRPr="000A622C">
              <w:t xml:space="preserve">7.4 Interpret results and make adjustments according to product and machine specifications as required </w:t>
            </w:r>
          </w:p>
        </w:tc>
      </w:tr>
    </w:tbl>
    <w:p w:rsidR="00000000" w:rsidRPr="000A622C" w:rsidP="000A622C">
      <w:pPr>
        <w:pStyle w:val="BodyText"/>
      </w:pPr>
    </w:p>
    <w:p w:rsidR="00000000" w:rsidRPr="000A622C" w:rsidP="000A622C">
      <w:pPr>
        <w:pStyle w:val="AllowPageBreak"/>
      </w:pPr>
    </w:p>
    <w:p w:rsidR="00000000" w:rsidRPr="000A622C" w:rsidP="000A622C">
      <w:pPr>
        <w:pStyle w:val="Heading1"/>
      </w:pPr>
      <w:bookmarkStart w:id="5" w:name="O_1073067"/>
      <w:bookmarkEnd w:id="5"/>
      <w:r w:rsidRPr="000A622C">
        <w:t>Foundation Skills</w:t>
      </w:r>
    </w:p>
    <w:p w:rsidR="00000000" w:rsidRPr="00111E4F" w:rsidP="00111E4F">
      <w:pPr>
        <w:pStyle w:val="BodyText"/>
        <w:rPr>
          <w:i/>
        </w:rPr>
      </w:pPr>
      <w:r w:rsidRPr="00111E4F">
        <w:rPr>
          <w:rStyle w:val="Emphasis"/>
        </w:rPr>
        <w:t>This section descr</w:t>
      </w:r>
      <w:r w:rsidRPr="00111E4F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rPr>
                <w:rStyle w:val="SpecialBold"/>
              </w:rPr>
              <w:t>Description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 xml:space="preserve">Identifies and interprets text to establish job requirements 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 xml:space="preserve">Enters routine data associated with production processes and enterprise procedures 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>Interprets and analyses a range of mathematical information used in familiar and routine tasks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>Identifies and follows explicit and implicit pro</w:t>
            </w:r>
            <w:r w:rsidRPr="000A622C">
              <w:t>tocols and meets expectations associated with own role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ListBullet"/>
            </w:pPr>
            <w:r w:rsidRPr="000A622C">
              <w:t>Cooperates with others as part of familiar routine activities, and contributes to specific activities requiring joint responsibility and accountability</w:t>
            </w:r>
          </w:p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>Identifies what to communicate, with whom and how, in routine work situations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 xml:space="preserve">Takes responsibility for planning and organising own workload and assembles required resources 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ListBullet"/>
              <w:rPr>
                <w:lang w:val="en-NZ"/>
              </w:rPr>
            </w:pPr>
            <w:r w:rsidRPr="000A622C">
              <w:t xml:space="preserve">Identifies and takes responsibility </w:t>
            </w:r>
            <w:r w:rsidRPr="000A622C">
              <w:t>for addressing predictable, problems in familiar work contexts, adjusting resources and equipment as required</w:t>
            </w:r>
          </w:p>
        </w:tc>
      </w:tr>
      <w:tr w:rsidTr="000A62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ListBullet"/>
            </w:pPr>
            <w:r w:rsidRPr="000A622C">
              <w:t>Follows routine procedures for using digital technology by reading data from electronic monitoring and control systems</w:t>
            </w:r>
          </w:p>
        </w:tc>
      </w:tr>
    </w:tbl>
    <w:p w:rsidR="00000000" w:rsidRPr="000A622C" w:rsidP="000A622C">
      <w:pPr>
        <w:pStyle w:val="BodyText"/>
      </w:pPr>
    </w:p>
    <w:p w:rsidR="00000000" w:rsidRPr="000A622C" w:rsidP="000A622C">
      <w:pPr>
        <w:pStyle w:val="AllowPageBreak"/>
      </w:pPr>
    </w:p>
    <w:p w:rsidR="00000000" w:rsidRPr="000A622C" w:rsidP="000A622C">
      <w:pPr>
        <w:pStyle w:val="Heading1"/>
      </w:pPr>
      <w:bookmarkStart w:id="6" w:name="O_1073066"/>
      <w:bookmarkEnd w:id="6"/>
      <w:r w:rsidRPr="000A622C">
        <w:t>Unit Mapping Information</w:t>
      </w:r>
    </w:p>
    <w:p w:rsidR="00000000" w:rsidRPr="000A622C" w:rsidP="00111E4F">
      <w:pPr>
        <w:pStyle w:val="BodyText"/>
      </w:pPr>
      <w:r w:rsidRPr="000A622C">
        <w:t>Supersedes and is equivalent to ICPPRN393 Set up for basic relief printing.</w:t>
      </w:r>
    </w:p>
    <w:p w:rsidR="00000000" w:rsidRPr="000A622C" w:rsidP="000A622C">
      <w:pPr>
        <w:pStyle w:val="Heading1"/>
      </w:pPr>
      <w:bookmarkStart w:id="7" w:name="O_1073059"/>
      <w:bookmarkEnd w:id="7"/>
      <w:r w:rsidRPr="000A622C">
        <w:t>Links</w:t>
      </w:r>
    </w:p>
    <w:p w:rsidR="00000000" w:rsidRPr="000A622C" w:rsidP="00111E4F">
      <w:pPr>
        <w:pStyle w:val="BodyText"/>
      </w:pPr>
      <w:r w:rsidRPr="000A62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86F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A622C" w:rsidP="00111E4F">
      <w:pPr>
        <w:pStyle w:val="BodyText"/>
        <w:sectPr w:rsidSect="000A62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622C" w:rsidP="000A622C">
      <w:pPr>
        <w:pStyle w:val="SuperHeading"/>
      </w:pPr>
      <w:r w:rsidRPr="000A622C">
        <w:t>Assessment Requirements for ICPPRN3930 Set up for basic relief printing</w:t>
      </w:r>
    </w:p>
    <w:p w:rsidR="00000000" w:rsidRPr="000A622C" w:rsidP="000A622C">
      <w:pPr>
        <w:pStyle w:val="Heading1"/>
      </w:pPr>
      <w:bookmarkStart w:id="8" w:name="O_1073061"/>
      <w:bookmarkEnd w:id="8"/>
      <w:r w:rsidRPr="000A62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A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rPr>
                <w:rStyle w:val="SpecialBold"/>
              </w:rPr>
              <w:t>Comments</w:t>
            </w:r>
          </w:p>
        </w:tc>
      </w:tr>
      <w:tr w:rsidTr="000A6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22C">
            <w:pPr>
              <w:pStyle w:val="BodyText"/>
              <w:rPr>
                <w:lang w:val="en-NZ"/>
              </w:rPr>
            </w:pPr>
            <w:r w:rsidRPr="000A62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22C" w:rsidP="000A622C">
            <w:pPr>
              <w:pStyle w:val="BodyText"/>
            </w:pPr>
            <w:r w:rsidRPr="000A622C">
              <w:t>This version first released with ICP Printing a</w:t>
            </w:r>
            <w:r w:rsidRPr="000A622C">
              <w:t>nd Graphic Arts Training Package Version 4.0.</w:t>
            </w:r>
          </w:p>
        </w:tc>
      </w:tr>
    </w:tbl>
    <w:p w:rsidR="00000000" w:rsidRPr="000A622C" w:rsidP="000A622C">
      <w:pPr>
        <w:pStyle w:val="BodyText"/>
      </w:pPr>
    </w:p>
    <w:p w:rsidR="00000000" w:rsidRPr="000A622C" w:rsidP="000A622C">
      <w:pPr>
        <w:pStyle w:val="AllowPageBreak"/>
      </w:pPr>
    </w:p>
    <w:p w:rsidR="00000000" w:rsidRPr="000A622C" w:rsidP="000A622C">
      <w:pPr>
        <w:pStyle w:val="Heading1"/>
      </w:pPr>
      <w:bookmarkStart w:id="9" w:name="O_1073064"/>
      <w:bookmarkEnd w:id="9"/>
      <w:r w:rsidRPr="000A622C">
        <w:t>Performance Evidence</w:t>
      </w:r>
    </w:p>
    <w:p w:rsidR="00000000" w:rsidRPr="000A622C" w:rsidP="00111E4F">
      <w:pPr>
        <w:pStyle w:val="BodyText"/>
      </w:pPr>
      <w:r w:rsidRPr="000A622C">
        <w:t xml:space="preserve">The candidate must demonstrate the ability to complete the tasks outlined in the elements, performance criteria and foundation skills of this unit, including evidence </w:t>
      </w:r>
      <w:r w:rsidRPr="000A622C">
        <w:t>of the ability to:</w:t>
      </w:r>
    </w:p>
    <w:p w:rsidR="00000000" w:rsidRPr="000A622C" w:rsidP="000A622C">
      <w:pPr>
        <w:pStyle w:val="ListBullet"/>
      </w:pPr>
      <w:r w:rsidRPr="000A622C">
        <w:t>set up for two basic relief printing jobs, according to manufacturer specifications and enterprise procedures.</w:t>
      </w:r>
    </w:p>
    <w:p w:rsidR="00000000" w:rsidRPr="000A622C" w:rsidP="00111E4F">
      <w:pPr>
        <w:pStyle w:val="BodyText"/>
      </w:pPr>
      <w:r w:rsidRPr="000A622C">
        <w:t xml:space="preserve">In the course of the above the candidate must: </w:t>
      </w:r>
    </w:p>
    <w:p w:rsidR="00000000" w:rsidRPr="000A622C" w:rsidP="000A622C">
      <w:pPr>
        <w:pStyle w:val="ListBullet"/>
      </w:pPr>
      <w:r w:rsidRPr="000A622C">
        <w:t>demonstrate all safety devices on the machine</w:t>
      </w:r>
    </w:p>
    <w:p w:rsidR="00000000" w:rsidRPr="000A622C" w:rsidP="000A622C">
      <w:pPr>
        <w:pStyle w:val="ListBullet"/>
      </w:pPr>
      <w:r w:rsidRPr="000A622C">
        <w:t>manipulate embellishment tools</w:t>
      </w:r>
      <w:r w:rsidRPr="000A622C">
        <w:t xml:space="preserve"> and operations</w:t>
      </w:r>
    </w:p>
    <w:p w:rsidR="00000000" w:rsidRPr="000A622C" w:rsidP="000A622C">
      <w:pPr>
        <w:pStyle w:val="ListBullet"/>
      </w:pPr>
      <w:r w:rsidRPr="000A622C">
        <w:t>use computerised control, monitoring and data entry systems.</w:t>
      </w:r>
    </w:p>
    <w:p w:rsidR="00000000" w:rsidRPr="000A622C" w:rsidP="000A622C">
      <w:pPr>
        <w:pStyle w:val="AllowPageBreak"/>
      </w:pPr>
    </w:p>
    <w:p w:rsidR="00000000" w:rsidRPr="000A622C" w:rsidP="000A622C">
      <w:pPr>
        <w:pStyle w:val="Heading1"/>
      </w:pPr>
      <w:bookmarkStart w:id="10" w:name="O_1073063"/>
      <w:bookmarkEnd w:id="10"/>
      <w:r w:rsidRPr="000A622C">
        <w:t>Knowledge Evidence</w:t>
      </w:r>
    </w:p>
    <w:p w:rsidR="00000000" w:rsidRPr="000A622C" w:rsidP="00111E4F">
      <w:pPr>
        <w:pStyle w:val="BodyText"/>
      </w:pPr>
      <w:r w:rsidRPr="000A622C">
        <w:t>The candidate must be able to demonstrate knowledge to complete the tasks outlined in the elements, performance criteria and foundation skill</w:t>
      </w:r>
      <w:r w:rsidRPr="000A622C">
        <w:t>s of this unit, including knowledge of:</w:t>
      </w:r>
    </w:p>
    <w:p w:rsidR="00000000" w:rsidRPr="000A622C" w:rsidP="000A622C">
      <w:pPr>
        <w:pStyle w:val="ListBullet"/>
      </w:pPr>
      <w:r w:rsidRPr="000A622C">
        <w:t>enterprise procedures and manufacturer specifications, and work health and safety (WHS) requirements associated with relief printing processes, including:</w:t>
      </w:r>
    </w:p>
    <w:p w:rsidR="00000000" w:rsidRPr="000A622C" w:rsidP="000A622C">
      <w:pPr>
        <w:pStyle w:val="ListBullet2"/>
      </w:pPr>
      <w:r w:rsidRPr="000A622C">
        <w:t>reel and sheet in-feed setup</w:t>
      </w:r>
    </w:p>
    <w:p w:rsidR="00000000" w:rsidRPr="000A622C" w:rsidP="000A622C">
      <w:pPr>
        <w:pStyle w:val="ListBullet2"/>
      </w:pPr>
      <w:r w:rsidRPr="000A622C">
        <w:t>the handling and storage of in</w:t>
      </w:r>
      <w:r w:rsidRPr="000A622C">
        <w:t>ks and other materials</w:t>
      </w:r>
    </w:p>
    <w:p w:rsidR="00000000" w:rsidRPr="000A622C" w:rsidP="000A622C">
      <w:pPr>
        <w:pStyle w:val="ListBullet2"/>
      </w:pPr>
      <w:r w:rsidRPr="000A622C">
        <w:t>machine setup</w:t>
      </w:r>
    </w:p>
    <w:p w:rsidR="00000000" w:rsidRPr="000A622C" w:rsidP="000A622C">
      <w:pPr>
        <w:pStyle w:val="ListBullet"/>
      </w:pPr>
      <w:r w:rsidRPr="000A622C">
        <w:t>the job ticket, the information it contains and the procedures to undertake if information is missing</w:t>
      </w:r>
    </w:p>
    <w:p w:rsidR="00000000" w:rsidRPr="000A622C" w:rsidP="000A622C">
      <w:pPr>
        <w:pStyle w:val="ListBullet"/>
      </w:pPr>
      <w:r w:rsidRPr="000A622C">
        <w:t xml:space="preserve">reel preparation, including splicing and joining requirements </w:t>
      </w:r>
    </w:p>
    <w:p w:rsidR="00000000" w:rsidRPr="000A622C" w:rsidP="000A622C">
      <w:pPr>
        <w:pStyle w:val="ListBullet"/>
      </w:pPr>
      <w:r w:rsidRPr="000A622C">
        <w:t>the checks required prior to set-up</w:t>
      </w:r>
    </w:p>
    <w:p w:rsidR="00000000" w:rsidRPr="000A622C" w:rsidP="000A622C">
      <w:pPr>
        <w:pStyle w:val="ListBullet"/>
      </w:pPr>
      <w:r w:rsidRPr="000A622C">
        <w:t>relief plates, their positioning and effect on the job</w:t>
      </w:r>
    </w:p>
    <w:p w:rsidR="00000000" w:rsidRPr="000A622C" w:rsidP="000A622C">
      <w:pPr>
        <w:pStyle w:val="ListBullet"/>
      </w:pPr>
      <w:r w:rsidRPr="000A622C">
        <w:t>functions and processes of the following machine sections and issues that may arise:</w:t>
      </w:r>
    </w:p>
    <w:p w:rsidR="00000000" w:rsidRPr="000A622C" w:rsidP="000A622C">
      <w:pPr>
        <w:pStyle w:val="ListBullet2"/>
      </w:pPr>
      <w:r w:rsidRPr="000A622C">
        <w:t>reel and sheet in-feed units</w:t>
      </w:r>
    </w:p>
    <w:p w:rsidR="00000000" w:rsidRPr="000A622C" w:rsidP="000A622C">
      <w:pPr>
        <w:pStyle w:val="ListBullet2"/>
      </w:pPr>
      <w:r w:rsidRPr="000A622C">
        <w:t>in-line units</w:t>
      </w:r>
    </w:p>
    <w:p w:rsidR="00000000" w:rsidRPr="000A622C" w:rsidP="000A622C">
      <w:pPr>
        <w:pStyle w:val="ListBullet"/>
      </w:pPr>
      <w:r w:rsidRPr="000A622C">
        <w:t>selection criteria for front and side lays, and their effects</w:t>
      </w:r>
    </w:p>
    <w:p w:rsidR="00000000" w:rsidRPr="000A622C" w:rsidP="000A622C">
      <w:pPr>
        <w:pStyle w:val="ListBullet"/>
      </w:pPr>
      <w:r w:rsidRPr="000A622C">
        <w:t>risks and</w:t>
      </w:r>
      <w:r w:rsidRPr="000A622C">
        <w:t xml:space="preserve"> issues associated with the rewind of reel-only delivery system machines</w:t>
      </w:r>
    </w:p>
    <w:p w:rsidR="00000000" w:rsidRPr="000A622C" w:rsidP="000A622C">
      <w:pPr>
        <w:pStyle w:val="ListBullet"/>
      </w:pPr>
      <w:r w:rsidRPr="000A622C">
        <w:t xml:space="preserve">the sheet-only delivery system, its applications and common issues </w:t>
      </w:r>
    </w:p>
    <w:p w:rsidR="00000000" w:rsidRPr="000A622C" w:rsidP="000A622C">
      <w:pPr>
        <w:pStyle w:val="ListBullet"/>
      </w:pPr>
      <w:r w:rsidRPr="000A622C">
        <w:t>the methods to check ink colour and quality</w:t>
      </w:r>
    </w:p>
    <w:p w:rsidR="00000000" w:rsidRPr="000A622C" w:rsidP="000A622C">
      <w:pPr>
        <w:pStyle w:val="ListBullet"/>
      </w:pPr>
      <w:r w:rsidRPr="000A622C">
        <w:t>ink matching to job requirements</w:t>
      </w:r>
    </w:p>
    <w:p w:rsidR="00000000" w:rsidRPr="000A622C" w:rsidP="000A622C">
      <w:pPr>
        <w:pStyle w:val="ListBullet"/>
      </w:pPr>
      <w:r w:rsidRPr="000A622C">
        <w:t>machine se</w:t>
      </w:r>
      <w:r w:rsidRPr="000A622C">
        <w:t>t-up procedures, including ink profile and rollers</w:t>
      </w:r>
    </w:p>
    <w:p w:rsidR="00000000" w:rsidRPr="000A622C" w:rsidP="000A622C">
      <w:pPr>
        <w:pStyle w:val="ListBullet"/>
      </w:pPr>
      <w:r w:rsidRPr="000A622C">
        <w:t>optimum ink duct sweep</w:t>
      </w:r>
    </w:p>
    <w:p w:rsidR="00000000" w:rsidRPr="000A622C" w:rsidP="000A622C">
      <w:pPr>
        <w:pStyle w:val="ListBullet"/>
      </w:pPr>
      <w:r w:rsidRPr="000A622C">
        <w:t>unique properties and issues associated with of ultraviolet (UV) ink</w:t>
      </w:r>
    </w:p>
    <w:p w:rsidR="00000000" w:rsidRPr="000A622C" w:rsidP="000A622C">
      <w:pPr>
        <w:pStyle w:val="ListBullet"/>
      </w:pPr>
      <w:r w:rsidRPr="000A622C">
        <w:t>quality control procedures and checks applied to the print</w:t>
      </w:r>
    </w:p>
    <w:p w:rsidR="00000000" w:rsidRPr="000A622C" w:rsidP="000A622C">
      <w:pPr>
        <w:pStyle w:val="ListBullet"/>
      </w:pPr>
      <w:r w:rsidRPr="000A622C">
        <w:t>adjustable areas of the machine and criteria for deter</w:t>
      </w:r>
      <w:r w:rsidRPr="000A622C">
        <w:t>mining success</w:t>
      </w:r>
    </w:p>
    <w:p w:rsidR="00000000" w:rsidRPr="000A622C" w:rsidP="000A622C">
      <w:pPr>
        <w:pStyle w:val="ListBullet"/>
      </w:pPr>
      <w:r w:rsidRPr="000A622C">
        <w:t>waste management principles</w:t>
      </w:r>
    </w:p>
    <w:p w:rsidR="00000000" w:rsidRPr="000A622C" w:rsidP="000A622C">
      <w:pPr>
        <w:pStyle w:val="ListBullet"/>
      </w:pPr>
      <w:r w:rsidRPr="000A622C">
        <w:t>maintenance of results records</w:t>
      </w:r>
    </w:p>
    <w:p w:rsidR="00000000" w:rsidRPr="000A622C" w:rsidP="000A622C">
      <w:pPr>
        <w:pStyle w:val="ListBullet"/>
      </w:pPr>
      <w:r w:rsidRPr="000A622C">
        <w:t>manufacturer manuals, enterprise procedures and work health and safety documentation, including their location and purpose.</w:t>
      </w:r>
    </w:p>
    <w:p w:rsidR="00000000" w:rsidRPr="000A622C" w:rsidP="000A622C">
      <w:pPr>
        <w:pStyle w:val="AllowPageBreak"/>
      </w:pPr>
    </w:p>
    <w:p w:rsidR="00000000" w:rsidRPr="000A622C" w:rsidP="000A622C">
      <w:pPr>
        <w:pStyle w:val="Heading1"/>
      </w:pPr>
      <w:bookmarkStart w:id="11" w:name="O_1073062"/>
      <w:bookmarkEnd w:id="11"/>
      <w:r w:rsidRPr="000A622C">
        <w:t>Assessment Conditions</w:t>
      </w:r>
    </w:p>
    <w:p w:rsidR="00000000" w:rsidRPr="000A622C" w:rsidP="00111E4F">
      <w:pPr>
        <w:pStyle w:val="BodyText"/>
      </w:pPr>
      <w:r w:rsidRPr="000A622C">
        <w:t>Skills in this un</w:t>
      </w:r>
      <w:r w:rsidRPr="000A622C">
        <w:t xml:space="preserve">it must be demonstrated in a workplace or simulated environment where the conditions are typical of those in a working environment in this industry. </w:t>
      </w:r>
    </w:p>
    <w:p w:rsidR="00000000" w:rsidRPr="000A622C" w:rsidP="00111E4F">
      <w:pPr>
        <w:pStyle w:val="BodyText"/>
      </w:pPr>
      <w:r w:rsidRPr="000A622C">
        <w:t>This includes access to:</w:t>
      </w:r>
    </w:p>
    <w:p w:rsidR="00000000" w:rsidRPr="000A622C" w:rsidP="000A622C">
      <w:pPr>
        <w:pStyle w:val="ListBullet"/>
      </w:pPr>
      <w:r w:rsidRPr="000A622C">
        <w:t>special purpose tools, equipment and materials</w:t>
      </w:r>
    </w:p>
    <w:p w:rsidR="00000000" w:rsidRPr="000A622C" w:rsidP="000A622C">
      <w:pPr>
        <w:pStyle w:val="ListBullet"/>
      </w:pPr>
      <w:r w:rsidRPr="000A622C">
        <w:t>printing machinery</w:t>
      </w:r>
    </w:p>
    <w:p w:rsidR="00000000" w:rsidRPr="000A622C" w:rsidP="000A622C">
      <w:pPr>
        <w:pStyle w:val="ListBullet"/>
      </w:pPr>
      <w:r w:rsidRPr="000A622C">
        <w:t>machine manual</w:t>
      </w:r>
      <w:r w:rsidRPr="000A622C">
        <w:t>s and safety documentation.</w:t>
      </w:r>
    </w:p>
    <w:p w:rsidR="00111E4F" w:rsidP="00111E4F">
      <w:pPr>
        <w:pStyle w:val="BodyText"/>
      </w:pPr>
      <w:r w:rsidRPr="000A622C">
        <w:t>Assessors of this unit must satisfy the requirements for assessors in applicable vocational education and training legislation, frameworks and/or standards.</w:t>
      </w:r>
    </w:p>
    <w:p w:rsidR="00000000" w:rsidRPr="000A622C" w:rsidP="000A622C">
      <w:pPr>
        <w:pStyle w:val="Heading1"/>
      </w:pPr>
      <w:bookmarkStart w:id="12" w:name="O_1073060"/>
      <w:bookmarkEnd w:id="12"/>
      <w:r w:rsidRPr="000A622C">
        <w:t>Links</w:t>
      </w:r>
    </w:p>
    <w:p w:rsidR="00000000" w:rsidRPr="000A622C" w:rsidP="00111E4F">
      <w:pPr>
        <w:pStyle w:val="BodyText"/>
      </w:pPr>
      <w:r w:rsidRPr="000A622C">
        <w:t>Companion Volume Implementation Guide is foun</w:t>
      </w:r>
      <w:r w:rsidRPr="000A622C">
        <w:t xml:space="preserve">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86F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A622C" w:rsidP="000A622C"/>
    <w:sectPr w:rsidSect="000A62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 w:rsidRPr="00111E4F" w:rsidP="00111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4F" w:rsidP="000A6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1E4F" w:rsidP="000A6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11E4F" w:rsidP="000A62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 w:rsidP="000A6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E4F">
      <w:t>Approved</w:t>
    </w:r>
    <w:r w:rsidR="00111E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E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E4F">
      <w:rPr>
        <w:noProof/>
      </w:rPr>
      <w:t>5</w:t>
    </w:r>
    <w:r>
      <w:rPr>
        <w:noProof/>
      </w:rPr>
      <w:fldChar w:fldCharType="end"/>
    </w:r>
  </w:p>
  <w:p w:rsidR="000A622C" w:rsidP="000A6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E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E4F">
      <w:t>Manufacturing Industry Skills Alliance</w:t>
    </w:r>
    <w:r w:rsidR="00111E4F">
      <w:fldChar w:fldCharType="end"/>
    </w:r>
  </w:p>
  <w:p w:rsidR="000A622C" w:rsidP="000A6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22C" w:rsidRPr="00111E4F" w:rsidP="00111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4F" w:rsidRPr="002D2AF8" w:rsidP="000A6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ICPPRN3930 Set up for basic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1E4F" w:rsidP="000A62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2C" w:rsidRPr="002D2AF8" w:rsidP="000A6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E4F">
      <w:t>ICPPRN3930 Set up for basic relief printing</w:t>
    </w:r>
    <w:r w:rsidR="00111E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E4F">
      <w:rPr>
        <w:noProof/>
      </w:rPr>
      <w:t>2 March 2025</w:t>
    </w:r>
    <w:r>
      <w:fldChar w:fldCharType="end"/>
    </w:r>
  </w:p>
  <w:p w:rsidR="000A622C" w:rsidP="000A6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0B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61C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AE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22C"/>
  </w:style>
  <w:style w:type="character" w:customStyle="1" w:styleId="Heading1Char">
    <w:name w:val="Heading 1 Char"/>
    <w:basedOn w:val="DefaultParagraphFont"/>
    <w:link w:val="Heading1"/>
    <w:rsid w:val="000A6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2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22C"/>
    <w:rPr>
      <w:b/>
      <w:spacing w:val="0"/>
    </w:rPr>
  </w:style>
  <w:style w:type="paragraph" w:styleId="ListBullet2">
    <w:name w:val="List Bullet 2"/>
    <w:basedOn w:val="List2"/>
    <w:rsid w:val="000A62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622C"/>
    <w:rPr>
      <w:i/>
    </w:rPr>
  </w:style>
  <w:style w:type="paragraph" w:customStyle="1" w:styleId="SuperHeading">
    <w:name w:val="SuperHeading"/>
    <w:basedOn w:val="Normal"/>
    <w:rsid w:val="000A6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2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22C"/>
  </w:style>
  <w:style w:type="paragraph" w:styleId="TableofFigures">
    <w:name w:val="table of figures"/>
    <w:basedOn w:val="Normal"/>
    <w:next w:val="Normal"/>
    <w:semiHidden/>
    <w:rsid w:val="000A6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2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22C"/>
    <w:rPr>
      <w:rFonts w:ascii="Wingdings" w:hAnsi="Wingdings"/>
    </w:rPr>
  </w:style>
  <w:style w:type="paragraph" w:customStyle="1" w:styleId="TableHeading">
    <w:name w:val="Table Heading"/>
    <w:basedOn w:val="HeadingBase"/>
    <w:rsid w:val="000A6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22C"/>
    <w:rPr>
      <w:color w:val="0033CC"/>
      <w:u w:val="none"/>
    </w:rPr>
  </w:style>
  <w:style w:type="paragraph" w:customStyle="1" w:styleId="BodyTextRight">
    <w:name w:val="Body Text Right"/>
    <w:basedOn w:val="BodyText"/>
    <w:rsid w:val="000A6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2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22C"/>
    <w:rPr>
      <w:sz w:val="32"/>
    </w:rPr>
  </w:style>
  <w:style w:type="paragraph" w:customStyle="1" w:styleId="HeadingProcedure">
    <w:name w:val="Heading Procedure"/>
    <w:basedOn w:val="HeadingBase"/>
    <w:next w:val="Normal"/>
    <w:rsid w:val="000A6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22C"/>
    <w:pPr>
      <w:spacing w:before="60" w:after="60"/>
    </w:pPr>
  </w:style>
  <w:style w:type="paragraph" w:styleId="ListContinue">
    <w:name w:val="List Continue"/>
    <w:basedOn w:val="List"/>
    <w:rsid w:val="000A622C"/>
    <w:pPr>
      <w:ind w:firstLine="0"/>
    </w:pPr>
  </w:style>
  <w:style w:type="paragraph" w:customStyle="1" w:styleId="ListNote">
    <w:name w:val="List Note"/>
    <w:basedOn w:val="List"/>
    <w:rsid w:val="000A6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22C"/>
    <w:rPr>
      <w:rFonts w:ascii="Courier New" w:hAnsi="Courier New"/>
    </w:rPr>
  </w:style>
  <w:style w:type="paragraph" w:customStyle="1" w:styleId="NoteBullet">
    <w:name w:val="Note Bullet"/>
    <w:basedOn w:val="Note"/>
    <w:rsid w:val="000A6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2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22C"/>
    <w:rPr>
      <w:b/>
      <w:smallCaps/>
    </w:rPr>
  </w:style>
  <w:style w:type="paragraph" w:customStyle="1" w:styleId="TableListNumber">
    <w:name w:val="Table List Number"/>
    <w:basedOn w:val="ListNumber"/>
    <w:rsid w:val="000A6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22C"/>
    <w:pPr>
      <w:numPr>
        <w:numId w:val="9"/>
      </w:numPr>
    </w:pPr>
  </w:style>
  <w:style w:type="paragraph" w:customStyle="1" w:styleId="ListAlpha2">
    <w:name w:val="List Alpha 2"/>
    <w:basedOn w:val="List2"/>
    <w:rsid w:val="000A622C"/>
    <w:pPr>
      <w:numPr>
        <w:numId w:val="8"/>
      </w:numPr>
    </w:pPr>
  </w:style>
  <w:style w:type="paragraph" w:styleId="List2">
    <w:name w:val="List 2"/>
    <w:basedOn w:val="BodyText"/>
    <w:rsid w:val="000A6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2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2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22C"/>
    <w:pPr>
      <w:numPr>
        <w:numId w:val="4"/>
      </w:numPr>
    </w:pPr>
  </w:style>
  <w:style w:type="paragraph" w:styleId="ListContinue2">
    <w:name w:val="List Continue 2"/>
    <w:basedOn w:val="List2"/>
    <w:rsid w:val="000A622C"/>
    <w:pPr>
      <w:ind w:firstLine="0"/>
    </w:pPr>
  </w:style>
  <w:style w:type="paragraph" w:styleId="ListContinue3">
    <w:name w:val="List Continue 3"/>
    <w:basedOn w:val="List3"/>
    <w:rsid w:val="000A622C"/>
    <w:pPr>
      <w:ind w:left="1021" w:firstLine="0"/>
    </w:pPr>
  </w:style>
  <w:style w:type="paragraph" w:styleId="ListContinue4">
    <w:name w:val="List Continue 4"/>
    <w:basedOn w:val="List4"/>
    <w:rsid w:val="000A622C"/>
    <w:pPr>
      <w:ind w:firstLine="0"/>
    </w:pPr>
  </w:style>
  <w:style w:type="paragraph" w:styleId="ListContinue5">
    <w:name w:val="List Continue 5"/>
    <w:basedOn w:val="List5"/>
    <w:rsid w:val="000A622C"/>
    <w:pPr>
      <w:ind w:firstLine="0"/>
    </w:pPr>
  </w:style>
  <w:style w:type="paragraph" w:styleId="ListNumber3">
    <w:name w:val="List Number 3"/>
    <w:basedOn w:val="List3"/>
    <w:rsid w:val="000A622C"/>
    <w:pPr>
      <w:numPr>
        <w:numId w:val="5"/>
      </w:numPr>
    </w:pPr>
  </w:style>
  <w:style w:type="paragraph" w:styleId="ListNumber4">
    <w:name w:val="List Number 4"/>
    <w:basedOn w:val="List4"/>
    <w:rsid w:val="000A622C"/>
    <w:pPr>
      <w:numPr>
        <w:numId w:val="6"/>
      </w:numPr>
    </w:pPr>
  </w:style>
  <w:style w:type="paragraph" w:styleId="ListNumber5">
    <w:name w:val="List Number 5"/>
    <w:basedOn w:val="List5"/>
    <w:rsid w:val="000A622C"/>
    <w:pPr>
      <w:numPr>
        <w:numId w:val="7"/>
      </w:numPr>
    </w:pPr>
  </w:style>
  <w:style w:type="paragraph" w:styleId="BlockText">
    <w:name w:val="Block Text"/>
    <w:basedOn w:val="Normal"/>
    <w:rsid w:val="000A6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22C"/>
    <w:rPr>
      <w:sz w:val="16"/>
      <w:vertAlign w:val="superscript"/>
    </w:rPr>
  </w:style>
  <w:style w:type="character" w:customStyle="1" w:styleId="Symbols">
    <w:name w:val="Symbols"/>
    <w:basedOn w:val="DefaultParagraphFont"/>
    <w:rsid w:val="000A622C"/>
    <w:rPr>
      <w:rFonts w:ascii="Symbol" w:hAnsi="Symbol"/>
    </w:rPr>
  </w:style>
  <w:style w:type="character" w:customStyle="1" w:styleId="MenuOptions">
    <w:name w:val="Menu Options"/>
    <w:basedOn w:val="DefaultParagraphFont"/>
    <w:rsid w:val="000A6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22C"/>
    <w:rPr>
      <w:b/>
    </w:rPr>
  </w:style>
  <w:style w:type="character" w:customStyle="1" w:styleId="Underlined">
    <w:name w:val="Underlined"/>
    <w:basedOn w:val="DefaultParagraphFont"/>
    <w:rsid w:val="000A622C"/>
    <w:rPr>
      <w:u w:val="single"/>
    </w:rPr>
  </w:style>
  <w:style w:type="paragraph" w:customStyle="1" w:styleId="TableBodyTextRight">
    <w:name w:val="Table Body Text Right"/>
    <w:basedOn w:val="TableBodyText"/>
    <w:rsid w:val="000A6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22C"/>
    <w:rPr>
      <w:sz w:val="18"/>
    </w:rPr>
  </w:style>
  <w:style w:type="paragraph" w:customStyle="1" w:styleId="BodySmallRight">
    <w:name w:val="Body Small Right"/>
    <w:basedOn w:val="BodyTextRight"/>
    <w:rsid w:val="000A622C"/>
    <w:rPr>
      <w:sz w:val="18"/>
      <w:szCs w:val="18"/>
    </w:rPr>
  </w:style>
  <w:style w:type="paragraph" w:customStyle="1" w:styleId="MarginEdition">
    <w:name w:val="Margin Edition"/>
    <w:basedOn w:val="MarginNote"/>
    <w:rsid w:val="000A6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22C"/>
    <w:rPr>
      <w:sz w:val="2"/>
      <w:szCs w:val="2"/>
    </w:rPr>
  </w:style>
  <w:style w:type="character" w:customStyle="1" w:styleId="Small">
    <w:name w:val="Small"/>
    <w:basedOn w:val="DefaultParagraphFont"/>
    <w:rsid w:val="000A622C"/>
    <w:rPr>
      <w:sz w:val="16"/>
    </w:rPr>
  </w:style>
  <w:style w:type="paragraph" w:customStyle="1" w:styleId="WideTable">
    <w:name w:val="Wide Table"/>
    <w:basedOn w:val="Normal"/>
    <w:rsid w:val="000A6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22C"/>
  </w:style>
  <w:style w:type="paragraph" w:styleId="Quote">
    <w:name w:val="Quote"/>
    <w:basedOn w:val="Heading1"/>
    <w:link w:val="QuoteChar"/>
    <w:qFormat/>
    <w:rsid w:val="000A6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22C"/>
    <w:pPr>
      <w:pageBreakBefore/>
    </w:pPr>
  </w:style>
  <w:style w:type="paragraph" w:customStyle="1" w:styleId="Border">
    <w:name w:val="Border"/>
    <w:basedOn w:val="Normal"/>
    <w:qFormat/>
    <w:rsid w:val="000A6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22C"/>
    <w:rPr>
      <w:u w:val="single"/>
    </w:rPr>
  </w:style>
  <w:style w:type="character" w:customStyle="1" w:styleId="BoldandItalics">
    <w:name w:val="Bold and Italics"/>
    <w:qFormat/>
    <w:rsid w:val="000A622C"/>
    <w:rPr>
      <w:b/>
      <w:i/>
      <w:u w:val="none"/>
    </w:rPr>
  </w:style>
  <w:style w:type="paragraph" w:styleId="BalloonText">
    <w:name w:val="Balloon Text"/>
    <w:basedOn w:val="Normal"/>
    <w:link w:val="BalloonTextChar"/>
    <w:rsid w:val="000A6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22C"/>
    <w:pPr>
      <w:spacing w:before="0" w:after="0"/>
    </w:pPr>
  </w:style>
  <w:style w:type="paragraph" w:customStyle="1" w:styleId="BodyTextBold">
    <w:name w:val="Body Text Bold"/>
    <w:basedOn w:val="BodyText"/>
    <w:qFormat/>
    <w:rsid w:val="000A622C"/>
    <w:rPr>
      <w:b/>
    </w:rPr>
  </w:style>
  <w:style w:type="character" w:styleId="Hyperlink">
    <w:name w:val="Hyperlink"/>
    <w:basedOn w:val="DefaultParagraphFont"/>
    <w:uiPriority w:val="99"/>
    <w:unhideWhenUsed/>
    <w:rsid w:val="00111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7060</Characters>
  <Application>Microsoft Office Word</Application>
  <DocSecurity>0</DocSecurity>
  <Lines>213</Lines>
  <Paragraphs>154</Paragraphs>
  <ScaleCrop>false</ScaleCrop>
  <Company>Author-it Software Corporation Ltd.</Company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ICPPRN3930 Set up for basic relief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