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06E5" w:rsidP="009206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ICPPRN390 Generate a proof for digital production</w:t>
      </w:r>
      <w:r>
        <w:fldChar w:fldCharType="end"/>
      </w:r>
    </w:p>
    <w:p w:rsidR="009206E5" w:rsidP="009206E5">
      <w:pPr>
        <w:pStyle w:val="Version"/>
        <w:sectPr w:rsidSect="00232B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2BFD" w:rsidP="00232BFD">
      <w:pPr>
        <w:pStyle w:val="SuperHeading"/>
      </w:pPr>
      <w:r w:rsidRPr="00232BFD">
        <w:t>ICPPRN390 Generate a proof for digital production</w:t>
      </w:r>
    </w:p>
    <w:p w:rsidR="00000000" w:rsidRPr="00232BFD" w:rsidP="00232BFD">
      <w:pPr>
        <w:pStyle w:val="Heading1"/>
      </w:pPr>
      <w:bookmarkStart w:id="1" w:name="O_688223"/>
      <w:bookmarkEnd w:id="1"/>
      <w:r w:rsidRPr="00232B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32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FD" w:rsidP="00232BFD">
            <w:pPr>
              <w:pStyle w:val="BodyText"/>
            </w:pPr>
            <w:r w:rsidRPr="00232B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rPr>
                <w:rStyle w:val="SpecialBold"/>
              </w:rPr>
              <w:t>Comments</w:t>
            </w:r>
          </w:p>
        </w:tc>
      </w:tr>
      <w:tr w:rsidTr="00232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FD" w:rsidP="00232BFD">
            <w:pPr>
              <w:pStyle w:val="BodyText"/>
            </w:pPr>
            <w:r w:rsidRPr="00232BFD">
              <w:t>This version first released with ICP Printing and Graphic Arts Training Package Version 1.0.</w:t>
            </w:r>
          </w:p>
        </w:tc>
      </w:tr>
    </w:tbl>
    <w:p w:rsidR="00000000" w:rsidRPr="00232BFD" w:rsidP="00232BFD">
      <w:pPr>
        <w:pStyle w:val="BodyText"/>
      </w:pPr>
    </w:p>
    <w:p w:rsidR="00000000" w:rsidRPr="00232BFD" w:rsidP="00232BFD">
      <w:pPr>
        <w:pStyle w:val="AllowPageBreak"/>
      </w:pPr>
    </w:p>
    <w:p w:rsidR="00000000" w:rsidRPr="00232BFD" w:rsidP="00232BFD">
      <w:pPr>
        <w:pStyle w:val="Heading1"/>
      </w:pPr>
      <w:bookmarkStart w:id="2" w:name="O_688224"/>
      <w:bookmarkEnd w:id="2"/>
      <w:r w:rsidRPr="00232BFD">
        <w:t>Application</w:t>
      </w:r>
    </w:p>
    <w:p w:rsidR="00000000" w:rsidRPr="00232BFD" w:rsidP="009206E5">
      <w:pPr>
        <w:pStyle w:val="BodyText"/>
      </w:pPr>
      <w:r w:rsidRPr="00232BFD">
        <w:t>This unit describes the skills and knowledge required to generate a proof o</w:t>
      </w:r>
      <w:r w:rsidRPr="00232BFD">
        <w:t>n the printing device to be used for final production.</w:t>
      </w:r>
    </w:p>
    <w:p w:rsidR="00000000" w:rsidRPr="00232BFD" w:rsidP="009206E5">
      <w:pPr>
        <w:pStyle w:val="BodyText"/>
      </w:pPr>
      <w:r w:rsidRPr="00232BFD">
        <w:t>It applies to individuals who generate and approve proof in the digital sector.</w:t>
      </w:r>
    </w:p>
    <w:p w:rsidR="00000000" w:rsidRPr="00232BFD" w:rsidP="009206E5">
      <w:pPr>
        <w:pStyle w:val="BodyText"/>
      </w:pPr>
      <w:r w:rsidRPr="00232BFD">
        <w:t>No licensing, legislative or certification requirements apply to this unit at the time of publication.</w:t>
      </w:r>
    </w:p>
    <w:p w:rsidR="00000000" w:rsidRPr="00232BFD" w:rsidP="00232BFD">
      <w:pPr>
        <w:pStyle w:val="Heading1"/>
      </w:pPr>
      <w:bookmarkStart w:id="3" w:name="O_688227"/>
      <w:bookmarkEnd w:id="3"/>
      <w:r w:rsidRPr="00232BFD">
        <w:t>Unit Sector</w:t>
      </w:r>
    </w:p>
    <w:p w:rsidR="00000000" w:rsidRPr="00232BFD" w:rsidP="009206E5">
      <w:pPr>
        <w:pStyle w:val="BodyText"/>
      </w:pPr>
      <w:r w:rsidRPr="00232BFD">
        <w:t>Printing</w:t>
      </w:r>
    </w:p>
    <w:p w:rsidR="00000000" w:rsidRPr="00232BFD" w:rsidP="00232BFD">
      <w:pPr>
        <w:pStyle w:val="Heading1"/>
      </w:pPr>
      <w:bookmarkStart w:id="4" w:name="O_688228"/>
      <w:bookmarkEnd w:id="4"/>
      <w:r w:rsidRPr="00232BF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32B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FD" w:rsidP="00232BFD">
            <w:pPr>
              <w:pStyle w:val="BodyText"/>
            </w:pPr>
            <w:r w:rsidRPr="00232BF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rPr>
                <w:rStyle w:val="SpecialBold"/>
              </w:rPr>
              <w:t>PERFORMANCE CRITERIA</w:t>
            </w:r>
          </w:p>
        </w:tc>
      </w:tr>
      <w:tr w:rsidTr="00232B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FD" w:rsidP="00232BFD">
            <w:pPr>
              <w:pStyle w:val="BodyText"/>
            </w:pPr>
            <w:r w:rsidRPr="00232BF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2B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t>1. Produce proof on printing device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FD" w:rsidP="00232BFD">
            <w:pPr>
              <w:pStyle w:val="BodyText"/>
            </w:pPr>
            <w:r w:rsidRPr="00232BFD">
              <w:t>1.1 Printing device is calibrated according to manufacturer’s specifications</w:t>
            </w:r>
          </w:p>
          <w:p w:rsidR="00000000" w:rsidRPr="00232BFD" w:rsidP="00232BFD">
            <w:pPr>
              <w:pStyle w:val="BodyText"/>
            </w:pPr>
            <w:r w:rsidRPr="00232BFD">
              <w:t xml:space="preserve">1.2 Appropriate colour profiles are selected to ensure consistent colour output </w:t>
            </w:r>
          </w:p>
          <w:p w:rsidR="00000000" w:rsidRPr="00232BFD" w:rsidP="00232BFD">
            <w:pPr>
              <w:pStyle w:val="BodyText"/>
            </w:pPr>
            <w:r w:rsidRPr="00232BFD">
              <w:t xml:space="preserve">1.3 The same substrate or product is used to generate a proof </w:t>
            </w:r>
            <w:r w:rsidRPr="00232BFD">
              <w:t>for the final production run</w:t>
            </w:r>
          </w:p>
          <w:p w:rsidR="00000000" w:rsidRPr="00232BFD" w:rsidP="00232BFD">
            <w:pPr>
              <w:pStyle w:val="BodyText"/>
            </w:pPr>
            <w:r w:rsidRPr="00232BFD">
              <w:t>1.4 Proof is produced according to job specifications and workflow procedures</w:t>
            </w:r>
          </w:p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t xml:space="preserve">1.5 Proof is used to make a mock-up to simulate the finishing of </w:t>
            </w:r>
            <w:r w:rsidRPr="00232BFD">
              <w:t>the final product according to job specifications</w:t>
            </w:r>
          </w:p>
        </w:tc>
      </w:tr>
      <w:tr w:rsidTr="00232B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t>2. Assess proof against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FD" w:rsidP="00232BFD">
            <w:pPr>
              <w:pStyle w:val="BodyText"/>
            </w:pPr>
            <w:r w:rsidRPr="00232BFD">
              <w:t>2.1 Proof is checked against job specifications to confirm validity and identify and rectify any defects</w:t>
            </w:r>
          </w:p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t>2.2 Proofing process is repeated if proof does not meet job specifications and enterprise standards</w:t>
            </w:r>
          </w:p>
        </w:tc>
      </w:tr>
      <w:tr w:rsidTr="00232B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t>3. Communic</w:t>
            </w:r>
            <w:r w:rsidRPr="00232BFD">
              <w:t>ate proof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FD" w:rsidP="00232BFD">
            <w:pPr>
              <w:pStyle w:val="BodyText"/>
            </w:pPr>
            <w:r w:rsidRPr="00232BFD">
              <w:t>3.1 Proof is labelled with appropriate information according to enterprise standards</w:t>
            </w:r>
          </w:p>
          <w:p w:rsidR="00000000" w:rsidRPr="00232BFD" w:rsidP="00232BFD">
            <w:pPr>
              <w:pStyle w:val="BodyText"/>
            </w:pPr>
            <w:r w:rsidRPr="00232BFD">
              <w:t>3.2 Feedback is gained from client for sign off</w:t>
            </w:r>
          </w:p>
          <w:p w:rsidR="00000000" w:rsidRPr="00232BFD" w:rsidP="00232BFD">
            <w:pPr>
              <w:pStyle w:val="BodyText"/>
            </w:pPr>
            <w:r w:rsidRPr="00232BFD">
              <w:t>3.3 Amendments are made if required, and resubmitted to client for sign off</w:t>
            </w:r>
          </w:p>
          <w:p w:rsidR="00000000" w:rsidRPr="00232BFD" w:rsidP="00232BFD">
            <w:pPr>
              <w:pStyle w:val="BodyText"/>
            </w:pPr>
            <w:r w:rsidRPr="00232BFD">
              <w:t>3.4 Proof is stored accor</w:t>
            </w:r>
            <w:r w:rsidRPr="00232BFD">
              <w:t>ding to workplace procedures</w:t>
            </w:r>
          </w:p>
        </w:tc>
      </w:tr>
    </w:tbl>
    <w:p w:rsidR="00000000" w:rsidRPr="00232BFD" w:rsidP="00232BFD">
      <w:pPr>
        <w:pStyle w:val="BodyText"/>
      </w:pPr>
    </w:p>
    <w:p w:rsidR="00000000" w:rsidRPr="00232BFD" w:rsidP="00232BFD">
      <w:pPr>
        <w:pStyle w:val="AllowPageBreak"/>
      </w:pPr>
    </w:p>
    <w:p w:rsidR="00000000" w:rsidRPr="00232BFD" w:rsidP="00232BFD">
      <w:pPr>
        <w:pStyle w:val="Heading1"/>
      </w:pPr>
      <w:bookmarkStart w:id="5" w:name="O_688229"/>
      <w:bookmarkEnd w:id="5"/>
      <w:r w:rsidRPr="00232BFD">
        <w:t>Foundation Skills</w:t>
      </w:r>
    </w:p>
    <w:p w:rsidR="00000000" w:rsidRPr="009206E5" w:rsidP="009206E5">
      <w:pPr>
        <w:pStyle w:val="BodyText"/>
        <w:rPr>
          <w:i/>
        </w:rPr>
      </w:pPr>
      <w:r w:rsidRPr="009206E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32B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FD" w:rsidP="00232BFD">
            <w:pPr>
              <w:pStyle w:val="BodyText"/>
            </w:pPr>
            <w:r w:rsidRPr="00232BFD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FD" w:rsidP="00232BFD">
            <w:pPr>
              <w:pStyle w:val="BodyText"/>
            </w:pPr>
            <w:r w:rsidRPr="00232BFD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rPr>
                <w:rStyle w:val="SpecialBold"/>
              </w:rPr>
              <w:t>Des</w:t>
            </w:r>
            <w:r w:rsidRPr="00232BFD">
              <w:rPr>
                <w:rStyle w:val="SpecialBold"/>
              </w:rPr>
              <w:t>cription</w:t>
            </w:r>
          </w:p>
        </w:tc>
      </w:tr>
      <w:tr w:rsidTr="00232B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t>1.1, 1.4, 1.5, 2.1, 2.2, 3.4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ListBullet"/>
              <w:rPr>
                <w:lang w:val="en-NZ"/>
              </w:rPr>
            </w:pPr>
            <w:r w:rsidRPr="00232BFD">
              <w:t>Recognises and interprets text to establish job requirements from information contained within relevant procedures and specifications</w:t>
            </w:r>
          </w:p>
        </w:tc>
      </w:tr>
      <w:tr w:rsidTr="00232B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t>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ListBullet"/>
              <w:rPr>
                <w:lang w:val="en-NZ"/>
              </w:rPr>
            </w:pPr>
            <w:r w:rsidRPr="00232BFD">
              <w:t xml:space="preserve">Enters routine data associated with production processes and enterprise procedures </w:t>
            </w:r>
          </w:p>
        </w:tc>
      </w:tr>
      <w:tr w:rsidTr="00232B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t>1.1, 1.4, 1.5, 2.1, 2.2,3.2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ListBullet"/>
              <w:rPr>
                <w:lang w:val="en-NZ"/>
              </w:rPr>
            </w:pPr>
            <w:r w:rsidRPr="00232BFD">
              <w:t xml:space="preserve">Speaks clearly using appropriate vocabulary, tone and pace to report faults and discrepancies </w:t>
            </w:r>
          </w:p>
        </w:tc>
      </w:tr>
      <w:tr w:rsidTr="00232B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t>1.1-1.5, 2.1, 2.2,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FD" w:rsidP="00232BFD">
            <w:pPr>
              <w:pStyle w:val="ListBullet"/>
            </w:pPr>
            <w:r w:rsidRPr="00232BFD">
              <w:t>Recognises and follows explicit and implicit protocols and meets expectations associated with own role</w:t>
            </w:r>
          </w:p>
          <w:p w:rsidR="00000000" w:rsidP="00232BFD">
            <w:pPr>
              <w:pStyle w:val="ListBullet"/>
              <w:rPr>
                <w:lang w:val="en-NZ"/>
              </w:rPr>
            </w:pPr>
            <w:r w:rsidRPr="00232BFD">
              <w:t xml:space="preserve">Recognises and follows all procedures for </w:t>
            </w:r>
            <w:r w:rsidRPr="00232BFD">
              <w:t>regulatory requirements including work health and safety (WHS) and enterprise procedures</w:t>
            </w:r>
          </w:p>
        </w:tc>
      </w:tr>
      <w:tr w:rsidTr="00232B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t>1.1, 1.4, 1.5, 2.1, 2.2, 3.2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FD" w:rsidP="00232BFD">
            <w:pPr>
              <w:pStyle w:val="ListBullet"/>
            </w:pPr>
            <w:r w:rsidRPr="00232BFD">
              <w:t>Cooperates with others as part of familiar routine activities, and contributes to specific activities requiring joi</w:t>
            </w:r>
            <w:r w:rsidRPr="00232BFD">
              <w:t>nt responsibility and accountability</w:t>
            </w:r>
          </w:p>
          <w:p w:rsidR="00000000" w:rsidP="00232BFD">
            <w:pPr>
              <w:pStyle w:val="ListBullet"/>
              <w:rPr>
                <w:lang w:val="en-NZ"/>
              </w:rPr>
            </w:pPr>
            <w:r w:rsidRPr="00232BFD">
              <w:t>Understands what to communicate, with whom and how, in routine work situations</w:t>
            </w:r>
          </w:p>
        </w:tc>
      </w:tr>
      <w:tr w:rsidTr="00232B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t xml:space="preserve">Get the work </w:t>
            </w:r>
            <w:r w:rsidRPr="00232BFD">
              <w:t>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t xml:space="preserve">1.1-1.5, 2.1, 2.2, 3.1, </w:t>
            </w:r>
            <w:r w:rsidRPr="00232BFD">
              <w:t>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FD" w:rsidP="00232BFD">
            <w:pPr>
              <w:pStyle w:val="ListBullet"/>
            </w:pPr>
            <w:r w:rsidRPr="00232BFD">
              <w:t xml:space="preserve">Determines priorities and sequences steps involved in </w:t>
            </w:r>
            <w:r w:rsidRPr="00232BFD">
              <w:t>clearly defined, familiar tasks</w:t>
            </w:r>
          </w:p>
          <w:p w:rsidR="00000000" w:rsidRPr="00232BFD" w:rsidP="00232BFD">
            <w:pPr>
              <w:pStyle w:val="ListBullet"/>
            </w:pPr>
            <w:r w:rsidRPr="00232BFD">
              <w:t>R</w:t>
            </w:r>
            <w:r w:rsidRPr="00232BFD">
              <w:t>ecognises and takes responsibility for addressing predictable, and some less predictable, problems in familiar work contexts</w:t>
            </w:r>
          </w:p>
          <w:p w:rsidR="00000000" w:rsidRPr="00232BFD" w:rsidP="00232BFD">
            <w:pPr>
              <w:pStyle w:val="ListBullet"/>
            </w:pPr>
            <w:r w:rsidRPr="00232BFD">
              <w:t>Follows routine procedures for using digital technology by reading data from electronic monitoring and control systems</w:t>
            </w:r>
          </w:p>
        </w:tc>
      </w:tr>
    </w:tbl>
    <w:p w:rsidR="00000000" w:rsidRPr="00232BFD" w:rsidP="00232BFD">
      <w:pPr>
        <w:pStyle w:val="BodyText"/>
      </w:pPr>
    </w:p>
    <w:p w:rsidR="00000000" w:rsidRPr="00232BFD" w:rsidP="00232BFD">
      <w:pPr>
        <w:pStyle w:val="AllowPageBreak"/>
      </w:pPr>
    </w:p>
    <w:p w:rsidR="00000000" w:rsidRPr="00232BFD" w:rsidP="00232BFD">
      <w:pPr>
        <w:pStyle w:val="Heading1"/>
      </w:pPr>
      <w:bookmarkStart w:id="6" w:name="O_688231"/>
      <w:bookmarkEnd w:id="6"/>
      <w:r w:rsidRPr="00232B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232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FD" w:rsidP="00232BFD">
            <w:pPr>
              <w:pStyle w:val="BodyText"/>
            </w:pPr>
            <w:r w:rsidRPr="00232BFD">
              <w:rPr>
                <w:rStyle w:val="SpecialBold"/>
              </w:rPr>
              <w:t xml:space="preserve">Code and title </w:t>
            </w:r>
          </w:p>
          <w:p w:rsidR="00000000" w:rsidRPr="00232BFD" w:rsidP="00232BFD">
            <w:pPr>
              <w:pStyle w:val="BodyText"/>
            </w:pPr>
            <w:r w:rsidRPr="00232BF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FD" w:rsidP="00232BFD">
            <w:pPr>
              <w:pStyle w:val="BodyText"/>
            </w:pPr>
            <w:r w:rsidRPr="00232BFD">
              <w:rPr>
                <w:rStyle w:val="SpecialBold"/>
              </w:rPr>
              <w:t>Code and title</w:t>
            </w:r>
          </w:p>
          <w:p w:rsidR="00000000" w:rsidRPr="00232BFD" w:rsidP="00232BFD">
            <w:pPr>
              <w:pStyle w:val="BodyText"/>
            </w:pPr>
            <w:r w:rsidRPr="00232BFD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FD" w:rsidP="00232BFD">
            <w:pPr>
              <w:pStyle w:val="BodyText"/>
            </w:pPr>
            <w:r w:rsidRPr="00232BFD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rPr>
                <w:rStyle w:val="SpecialBold"/>
              </w:rPr>
              <w:t>Equivalence status</w:t>
            </w:r>
          </w:p>
        </w:tc>
      </w:tr>
      <w:tr w:rsidTr="00232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t>ICPPRN390 Generate a proof for digital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t>ICPPR390A Generate a proof for digital production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FD">
            <w:pPr>
              <w:pStyle w:val="BodyText"/>
              <w:rPr>
                <w:lang w:val="en-NZ"/>
              </w:rPr>
            </w:pPr>
            <w:r w:rsidRPr="00232BFD">
              <w:t xml:space="preserve">Updated to meet Standards for </w:t>
            </w:r>
            <w:r w:rsidRPr="00232BFD">
              <w:t>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FD" w:rsidP="00232BFD">
            <w:pPr>
              <w:pStyle w:val="BodyText"/>
            </w:pPr>
            <w:r w:rsidRPr="00232BFD">
              <w:t>Equivalent unit</w:t>
            </w:r>
          </w:p>
        </w:tc>
      </w:tr>
    </w:tbl>
    <w:p w:rsidR="00000000" w:rsidRPr="00232BFD" w:rsidP="00232BFD">
      <w:pPr>
        <w:pStyle w:val="BodyText"/>
      </w:pPr>
    </w:p>
    <w:p w:rsidR="00000000" w:rsidRPr="00232BFD" w:rsidP="00232BFD">
      <w:pPr>
        <w:pStyle w:val="AllowPageBreak"/>
      </w:pPr>
    </w:p>
    <w:p w:rsidR="00000000" w:rsidRPr="00232BFD" w:rsidP="00232BFD">
      <w:pPr>
        <w:pStyle w:val="Heading1"/>
      </w:pPr>
      <w:bookmarkStart w:id="7" w:name="O_688238"/>
      <w:bookmarkEnd w:id="7"/>
      <w:r w:rsidRPr="00232BFD">
        <w:t>Links</w:t>
      </w:r>
    </w:p>
    <w:p w:rsidR="00000000" w:rsidRPr="00232BFD" w:rsidP="009206E5">
      <w:pPr>
        <w:pStyle w:val="BodyText"/>
      </w:pPr>
      <w:r w:rsidRPr="00232B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C7F8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32BFD" w:rsidP="00232BFD"/>
    <w:sectPr w:rsidSect="00232B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B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BFD" w:rsidRPr="009206E5" w:rsidP="009206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B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6E5" w:rsidP="00232B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06E5" w:rsidP="00232B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06E5" w:rsidP="00232B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B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6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2BFD" w:rsidRPr="009206E5" w:rsidP="009206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B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6E5" w:rsidRPr="002D2AF8" w:rsidP="00232B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ICPPRN390 Generate a proof for digital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9206E5" w:rsidP="00232B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063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5223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B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2B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B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B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B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B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B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B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B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B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B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BFD"/>
  </w:style>
  <w:style w:type="character" w:customStyle="1" w:styleId="Heading1Char">
    <w:name w:val="Heading 1 Char"/>
    <w:basedOn w:val="DefaultParagraphFont"/>
    <w:link w:val="Heading1"/>
    <w:rsid w:val="00232B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2B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2B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2B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2BFD"/>
    <w:rPr>
      <w:b/>
      <w:spacing w:val="0"/>
    </w:rPr>
  </w:style>
  <w:style w:type="character" w:styleId="Emphasis">
    <w:name w:val="Emphasis"/>
    <w:basedOn w:val="DefaultParagraphFont"/>
    <w:qFormat/>
    <w:rsid w:val="00232BFD"/>
    <w:rPr>
      <w:i/>
    </w:rPr>
  </w:style>
  <w:style w:type="paragraph" w:customStyle="1" w:styleId="SuperHeading">
    <w:name w:val="SuperHeading"/>
    <w:basedOn w:val="Normal"/>
    <w:rsid w:val="00232B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2B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2B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2B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2B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2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2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2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2B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2B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B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B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B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B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2B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2B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2B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2B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B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2B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2B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2B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B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B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2B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2B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B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2B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2B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2B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B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B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B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B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2B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B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2B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BFD"/>
  </w:style>
  <w:style w:type="paragraph" w:styleId="TableofFigures">
    <w:name w:val="table of figures"/>
    <w:basedOn w:val="Normal"/>
    <w:next w:val="Normal"/>
    <w:semiHidden/>
    <w:rsid w:val="00232B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B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2BFD"/>
    <w:rPr>
      <w:rFonts w:ascii="Wingdings" w:hAnsi="Wingdings"/>
    </w:rPr>
  </w:style>
  <w:style w:type="paragraph" w:customStyle="1" w:styleId="TableHeading">
    <w:name w:val="Table Heading"/>
    <w:basedOn w:val="HeadingBase"/>
    <w:rsid w:val="00232B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BFD"/>
    <w:rPr>
      <w:color w:val="0033CC"/>
      <w:u w:val="none"/>
    </w:rPr>
  </w:style>
  <w:style w:type="paragraph" w:customStyle="1" w:styleId="BodyTextRight">
    <w:name w:val="Body Text Right"/>
    <w:basedOn w:val="BodyText"/>
    <w:rsid w:val="00232B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B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B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B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B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2B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2BFD"/>
    <w:rPr>
      <w:sz w:val="32"/>
    </w:rPr>
  </w:style>
  <w:style w:type="paragraph" w:customStyle="1" w:styleId="HeadingProcedure">
    <w:name w:val="Heading Procedure"/>
    <w:basedOn w:val="HeadingBase"/>
    <w:next w:val="Normal"/>
    <w:rsid w:val="00232B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BFD"/>
    <w:pPr>
      <w:spacing w:before="60" w:after="60"/>
    </w:pPr>
  </w:style>
  <w:style w:type="paragraph" w:styleId="ListContinue">
    <w:name w:val="List Continue"/>
    <w:basedOn w:val="List"/>
    <w:rsid w:val="00232BFD"/>
    <w:pPr>
      <w:ind w:firstLine="0"/>
    </w:pPr>
  </w:style>
  <w:style w:type="paragraph" w:customStyle="1" w:styleId="ListNote">
    <w:name w:val="List Note"/>
    <w:basedOn w:val="List"/>
    <w:rsid w:val="00232B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B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B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2BFD"/>
    <w:rPr>
      <w:rFonts w:ascii="Courier New" w:hAnsi="Courier New"/>
    </w:rPr>
  </w:style>
  <w:style w:type="paragraph" w:customStyle="1" w:styleId="NoteBullet">
    <w:name w:val="Note Bullet"/>
    <w:basedOn w:val="Note"/>
    <w:rsid w:val="00232B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B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B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B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B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2B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B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2BFD"/>
    <w:rPr>
      <w:b/>
      <w:smallCaps/>
    </w:rPr>
  </w:style>
  <w:style w:type="paragraph" w:customStyle="1" w:styleId="TableListNumber">
    <w:name w:val="Table List Number"/>
    <w:basedOn w:val="ListNumber"/>
    <w:rsid w:val="00232B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B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BFD"/>
    <w:pPr>
      <w:numPr>
        <w:numId w:val="8"/>
      </w:numPr>
    </w:pPr>
  </w:style>
  <w:style w:type="paragraph" w:customStyle="1" w:styleId="ListAlpha2">
    <w:name w:val="List Alpha 2"/>
    <w:basedOn w:val="List2"/>
    <w:rsid w:val="00232BFD"/>
    <w:pPr>
      <w:numPr>
        <w:numId w:val="7"/>
      </w:numPr>
    </w:pPr>
  </w:style>
  <w:style w:type="paragraph" w:styleId="List2">
    <w:name w:val="List 2"/>
    <w:basedOn w:val="BodyText"/>
    <w:rsid w:val="00232B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2B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B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B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2B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2B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2BFD"/>
    <w:pPr>
      <w:numPr>
        <w:numId w:val="3"/>
      </w:numPr>
    </w:pPr>
  </w:style>
  <w:style w:type="paragraph" w:styleId="ListContinue2">
    <w:name w:val="List Continue 2"/>
    <w:basedOn w:val="List2"/>
    <w:rsid w:val="00232BFD"/>
    <w:pPr>
      <w:ind w:firstLine="0"/>
    </w:pPr>
  </w:style>
  <w:style w:type="paragraph" w:styleId="ListContinue3">
    <w:name w:val="List Continue 3"/>
    <w:basedOn w:val="List3"/>
    <w:rsid w:val="00232BFD"/>
    <w:pPr>
      <w:ind w:left="1021" w:firstLine="0"/>
    </w:pPr>
  </w:style>
  <w:style w:type="paragraph" w:styleId="ListContinue4">
    <w:name w:val="List Continue 4"/>
    <w:basedOn w:val="List4"/>
    <w:rsid w:val="00232BFD"/>
    <w:pPr>
      <w:ind w:firstLine="0"/>
    </w:pPr>
  </w:style>
  <w:style w:type="paragraph" w:styleId="ListContinue5">
    <w:name w:val="List Continue 5"/>
    <w:basedOn w:val="List5"/>
    <w:rsid w:val="00232BFD"/>
    <w:pPr>
      <w:ind w:firstLine="0"/>
    </w:pPr>
  </w:style>
  <w:style w:type="paragraph" w:styleId="ListNumber3">
    <w:name w:val="List Number 3"/>
    <w:basedOn w:val="List3"/>
    <w:rsid w:val="00232BFD"/>
    <w:pPr>
      <w:numPr>
        <w:numId w:val="4"/>
      </w:numPr>
    </w:pPr>
  </w:style>
  <w:style w:type="paragraph" w:styleId="ListNumber4">
    <w:name w:val="List Number 4"/>
    <w:basedOn w:val="List4"/>
    <w:rsid w:val="00232BFD"/>
    <w:pPr>
      <w:numPr>
        <w:numId w:val="5"/>
      </w:numPr>
    </w:pPr>
  </w:style>
  <w:style w:type="paragraph" w:styleId="ListNumber5">
    <w:name w:val="List Number 5"/>
    <w:basedOn w:val="List5"/>
    <w:rsid w:val="00232BFD"/>
    <w:pPr>
      <w:numPr>
        <w:numId w:val="6"/>
      </w:numPr>
    </w:pPr>
  </w:style>
  <w:style w:type="paragraph" w:styleId="BlockText">
    <w:name w:val="Block Text"/>
    <w:basedOn w:val="Normal"/>
    <w:rsid w:val="00232B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2B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2BFD"/>
    <w:rPr>
      <w:sz w:val="16"/>
      <w:vertAlign w:val="superscript"/>
    </w:rPr>
  </w:style>
  <w:style w:type="character" w:customStyle="1" w:styleId="Symbols">
    <w:name w:val="Symbols"/>
    <w:basedOn w:val="DefaultParagraphFont"/>
    <w:rsid w:val="00232BFD"/>
    <w:rPr>
      <w:rFonts w:ascii="Symbol" w:hAnsi="Symbol"/>
    </w:rPr>
  </w:style>
  <w:style w:type="character" w:customStyle="1" w:styleId="MenuOptions">
    <w:name w:val="Menu Options"/>
    <w:basedOn w:val="DefaultParagraphFont"/>
    <w:rsid w:val="00232B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2BFD"/>
    <w:rPr>
      <w:b/>
    </w:rPr>
  </w:style>
  <w:style w:type="character" w:customStyle="1" w:styleId="Underlined">
    <w:name w:val="Underlined"/>
    <w:basedOn w:val="DefaultParagraphFont"/>
    <w:rsid w:val="00232BFD"/>
    <w:rPr>
      <w:u w:val="single"/>
    </w:rPr>
  </w:style>
  <w:style w:type="paragraph" w:customStyle="1" w:styleId="TableBodyTextRight">
    <w:name w:val="Table Body Text Right"/>
    <w:basedOn w:val="TableBodyText"/>
    <w:rsid w:val="00232B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BFD"/>
    <w:rPr>
      <w:sz w:val="18"/>
    </w:rPr>
  </w:style>
  <w:style w:type="paragraph" w:customStyle="1" w:styleId="BodySmallRight">
    <w:name w:val="Body Small Right"/>
    <w:basedOn w:val="BodyTextRight"/>
    <w:rsid w:val="00232BFD"/>
    <w:rPr>
      <w:sz w:val="18"/>
      <w:szCs w:val="18"/>
    </w:rPr>
  </w:style>
  <w:style w:type="paragraph" w:customStyle="1" w:styleId="MarginEdition">
    <w:name w:val="Margin Edition"/>
    <w:basedOn w:val="MarginNote"/>
    <w:rsid w:val="00232B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BFD"/>
    <w:rPr>
      <w:sz w:val="2"/>
      <w:szCs w:val="2"/>
    </w:rPr>
  </w:style>
  <w:style w:type="character" w:customStyle="1" w:styleId="Small">
    <w:name w:val="Small"/>
    <w:basedOn w:val="DefaultParagraphFont"/>
    <w:rsid w:val="00232BFD"/>
    <w:rPr>
      <w:sz w:val="16"/>
    </w:rPr>
  </w:style>
  <w:style w:type="paragraph" w:customStyle="1" w:styleId="WideTable">
    <w:name w:val="Wide Table"/>
    <w:basedOn w:val="Normal"/>
    <w:rsid w:val="00232B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2BFD"/>
  </w:style>
  <w:style w:type="paragraph" w:styleId="Quote">
    <w:name w:val="Quote"/>
    <w:basedOn w:val="Heading1"/>
    <w:link w:val="QuoteChar"/>
    <w:qFormat/>
    <w:rsid w:val="00232B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2B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BFD"/>
    <w:pPr>
      <w:pageBreakBefore/>
    </w:pPr>
  </w:style>
  <w:style w:type="paragraph" w:customStyle="1" w:styleId="Border">
    <w:name w:val="Border"/>
    <w:basedOn w:val="Normal"/>
    <w:qFormat/>
    <w:rsid w:val="00232B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2B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B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B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2B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2B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B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B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B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2BFD"/>
    <w:rPr>
      <w:u w:val="single"/>
    </w:rPr>
  </w:style>
  <w:style w:type="character" w:customStyle="1" w:styleId="BoldandItalics">
    <w:name w:val="Bold and Italics"/>
    <w:qFormat/>
    <w:rsid w:val="00232BFD"/>
    <w:rPr>
      <w:b/>
      <w:i/>
      <w:u w:val="none"/>
    </w:rPr>
  </w:style>
  <w:style w:type="paragraph" w:styleId="BalloonText">
    <w:name w:val="Balloon Text"/>
    <w:basedOn w:val="Normal"/>
    <w:link w:val="BalloonTextChar"/>
    <w:rsid w:val="00232B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2B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2B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2B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2B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2B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2BFD"/>
    <w:pPr>
      <w:spacing w:before="0" w:after="0"/>
    </w:pPr>
  </w:style>
  <w:style w:type="paragraph" w:customStyle="1" w:styleId="BodyTextBold">
    <w:name w:val="Body Text Bold"/>
    <w:basedOn w:val="BodyText"/>
    <w:qFormat/>
    <w:rsid w:val="00232BFD"/>
    <w:rPr>
      <w:b/>
    </w:rPr>
  </w:style>
  <w:style w:type="character" w:styleId="Hyperlink">
    <w:name w:val="Hyperlink"/>
    <w:basedOn w:val="DefaultParagraphFont"/>
    <w:uiPriority w:val="99"/>
    <w:unhideWhenUsed/>
    <w:rsid w:val="009206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3467</Characters>
  <Application>Microsoft Office Word</Application>
  <DocSecurity>0</DocSecurity>
  <Lines>144</Lines>
  <Paragraphs>87</Paragraphs>
  <ScaleCrop>false</ScaleCrop>
  <Company>Author-it Software Corporation Ltd.</Company>
  <LinksUpToDate>false</LinksUpToDate>
  <CharactersWithSpaces>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ICPPRN390 Generate a proof for digital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2020-01-31T06:14:00Z</dcterms:created>
  <dcterms:modified xsi:type="dcterms:W3CDTF">2020-01-31T06:14:00Z</dcterms:modified>
</cp:coreProperties>
</file>