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FCA" w:rsidP="00051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ICPPRN382 Produce and manage complex digital print</w:t>
      </w:r>
      <w:r>
        <w:fldChar w:fldCharType="end"/>
      </w:r>
    </w:p>
    <w:p w:rsidR="00051FCA" w:rsidP="00051FCA">
      <w:pPr>
        <w:pStyle w:val="Version"/>
        <w:sectPr w:rsidSect="001B7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C01" w:rsidP="001B7C01">
      <w:pPr>
        <w:pStyle w:val="SuperHeading"/>
      </w:pPr>
      <w:r w:rsidRPr="001B7C01">
        <w:t>ICPPRN382 Produce and manage complex digital print</w:t>
      </w:r>
    </w:p>
    <w:p w:rsidR="00000000" w:rsidRPr="001B7C01" w:rsidP="001B7C01">
      <w:pPr>
        <w:pStyle w:val="Heading1"/>
      </w:pPr>
      <w:bookmarkStart w:id="1" w:name="O_686901"/>
      <w:bookmarkEnd w:id="1"/>
      <w:r w:rsidRPr="001B7C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7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rPr>
                <w:rStyle w:val="SpecialBold"/>
              </w:rPr>
              <w:t>Comments</w:t>
            </w:r>
          </w:p>
        </w:tc>
      </w:tr>
      <w:tr w:rsidTr="001B7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This version first released with ICP Printing and Graphic Arts Training Package Version 1.0.</w:t>
            </w:r>
          </w:p>
        </w:tc>
      </w:tr>
    </w:tbl>
    <w:p w:rsidR="00000000" w:rsidRPr="001B7C01" w:rsidP="001B7C01">
      <w:pPr>
        <w:pStyle w:val="BodyText"/>
      </w:pPr>
    </w:p>
    <w:p w:rsidR="00000000" w:rsidRPr="001B7C01" w:rsidP="001B7C01">
      <w:pPr>
        <w:pStyle w:val="AllowPageBreak"/>
      </w:pPr>
    </w:p>
    <w:p w:rsidR="00000000" w:rsidRPr="001B7C01" w:rsidP="001B7C01">
      <w:pPr>
        <w:pStyle w:val="Heading1"/>
      </w:pPr>
      <w:bookmarkStart w:id="2" w:name="O_686902"/>
      <w:bookmarkEnd w:id="2"/>
      <w:r w:rsidRPr="001B7C01">
        <w:t>Application</w:t>
      </w:r>
    </w:p>
    <w:p w:rsidR="00000000" w:rsidRPr="001B7C01" w:rsidP="00051FCA">
      <w:pPr>
        <w:pStyle w:val="BodyText"/>
      </w:pPr>
      <w:r w:rsidRPr="001B7C01">
        <w:t>This unit describes the skills and knowledge required to produce and manage</w:t>
      </w:r>
      <w:r w:rsidRPr="001B7C01">
        <w:t xml:space="preserve"> digital print in a complex print production environment by constructing and accessing complex electronic data, performing colour digital management and adjusting machine settings to ensure production and print quality are maintained.</w:t>
      </w:r>
    </w:p>
    <w:p w:rsidR="00000000" w:rsidRPr="001B7C01" w:rsidP="00051FCA">
      <w:pPr>
        <w:pStyle w:val="BodyText"/>
      </w:pPr>
      <w:r w:rsidRPr="001B7C01">
        <w:t>It applies to indivi</w:t>
      </w:r>
      <w:r w:rsidRPr="001B7C01">
        <w:t>duals who possess a sound theoretical knowledge base, who typically provide leadership and use a range of specialised and technical skills in the commercial print, pre-press, bureau, high-end digital print or a combination of these business environments.</w:t>
      </w:r>
    </w:p>
    <w:p w:rsidR="00000000" w:rsidRPr="001B7C01" w:rsidP="00051FCA">
      <w:pPr>
        <w:pStyle w:val="BodyText"/>
      </w:pPr>
      <w:r w:rsidRPr="001B7C01">
        <w:t>No licensing, legislative or certification requirements apply to this unit at the time of publication.</w:t>
      </w:r>
    </w:p>
    <w:p w:rsidR="00000000" w:rsidRPr="001B7C01" w:rsidP="001B7C01">
      <w:pPr>
        <w:pStyle w:val="Heading1"/>
      </w:pPr>
      <w:bookmarkStart w:id="3" w:name="O_724344"/>
      <w:bookmarkEnd w:id="3"/>
      <w:r w:rsidRPr="001B7C01">
        <w:t>Unit Sector</w:t>
      </w:r>
    </w:p>
    <w:p w:rsidR="00000000" w:rsidRPr="001B7C01" w:rsidP="00051FCA">
      <w:pPr>
        <w:pStyle w:val="BodyText"/>
      </w:pPr>
      <w:r w:rsidRPr="001B7C01">
        <w:t>Printing</w:t>
      </w:r>
    </w:p>
    <w:p w:rsidR="00000000" w:rsidRPr="001B7C01" w:rsidP="001B7C01">
      <w:pPr>
        <w:pStyle w:val="Heading1"/>
      </w:pPr>
      <w:bookmarkStart w:id="4" w:name="O_686906"/>
      <w:bookmarkEnd w:id="4"/>
      <w:r w:rsidRPr="001B7C0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rPr>
                <w:rStyle w:val="SpecialBold"/>
              </w:rPr>
              <w:t>PERFORMANCE CRITERIA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1. Troubleshoot and correct production workflows for digital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1.1 Productivity analysis on a digital producti</w:t>
            </w:r>
            <w:r w:rsidRPr="001B7C01">
              <w:t>on system is undertaken to determine the most productive approach according to job specifications</w:t>
            </w:r>
          </w:p>
          <w:p w:rsidR="00000000" w:rsidRPr="001B7C01" w:rsidP="001B7C01">
            <w:pPr>
              <w:pStyle w:val="BodyText"/>
            </w:pPr>
            <w:r w:rsidRPr="001B7C01">
              <w:t>1.2 Workflow procedures for digital printing are developed according to equipment availability and production environment, for a range of job specifications</w:t>
            </w:r>
          </w:p>
          <w:p w:rsidR="00000000" w:rsidRPr="001B7C01" w:rsidP="001B7C01">
            <w:pPr>
              <w:pStyle w:val="BodyText"/>
            </w:pPr>
            <w:r w:rsidRPr="001B7C01">
              <w:t>1</w:t>
            </w:r>
            <w:r w:rsidRPr="001B7C01">
              <w:t>.3 Possible causes of problems in workflow procedures are identified and rectified, and strategies to improve productivity with minimum resource waste and according to job specifications are developed</w:t>
            </w:r>
          </w:p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1.4 Preventive maintenance on a digital printing system</w:t>
            </w:r>
            <w:r w:rsidRPr="001B7C01">
              <w:t xml:space="preserve"> is undertaken according to manufacturer’s specifications to ensure maximum productivity, and minimum downtime and wastage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2. Liaise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 xml:space="preserve">2.1 Print services, quality expectations and print costing for digital printing </w:t>
            </w:r>
            <w:r w:rsidRPr="001B7C01">
              <w:t>are communicated to client according to enterprise procedures</w:t>
            </w:r>
          </w:p>
          <w:p w:rsidR="00000000" w:rsidRPr="001B7C01" w:rsidP="001B7C01">
            <w:pPr>
              <w:pStyle w:val="BodyText"/>
            </w:pPr>
            <w:r w:rsidRPr="001B7C01">
              <w:t>2.2 Productivity advantages and disadvantages of different digital print options are communicated according to manufacturer’s specifications and enterprise procedures</w:t>
            </w:r>
          </w:p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2.3 Turnaround times are ca</w:t>
            </w:r>
            <w:r w:rsidRPr="001B7C01">
              <w:t>lculated and communicated to client according to enterprise procedures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3.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3.1 Print job specifications are correctly interpreted from job documentation or production control system</w:t>
            </w:r>
          </w:p>
          <w:p w:rsidR="00000000" w:rsidRPr="001B7C01" w:rsidP="001B7C01">
            <w:pPr>
              <w:pStyle w:val="BodyText"/>
            </w:pPr>
            <w:r w:rsidRPr="001B7C01">
              <w:t>3.2 Availability of all job components are chec</w:t>
            </w:r>
            <w:r w:rsidRPr="001B7C01">
              <w:t>ked according to enterprise procedures</w:t>
            </w:r>
          </w:p>
          <w:p w:rsidR="00000000" w:rsidRPr="001B7C01" w:rsidP="001B7C01">
            <w:pPr>
              <w:pStyle w:val="BodyText"/>
            </w:pPr>
            <w:r w:rsidRPr="001B7C01">
              <w:t>3.3 Scanning, proofing and finishing requirements of each job are checked and internal workflow and/or outsource arrangements are coordinated</w:t>
            </w:r>
          </w:p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3.4 Run time of job is determined and completion time correctly estimated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4. Access, verify and submit electronic data files to a digital printer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4.1 Workstation computer and industry software are used to locate and retrieve electronic data files according to job specifications</w:t>
            </w:r>
          </w:p>
          <w:p w:rsidR="00000000" w:rsidRPr="001B7C01" w:rsidP="001B7C01">
            <w:pPr>
              <w:pStyle w:val="BodyText"/>
            </w:pPr>
            <w:r w:rsidRPr="001B7C01">
              <w:t>4.2 Preview or pre-flight check is performed on ele</w:t>
            </w:r>
            <w:r w:rsidRPr="001B7C01">
              <w:t>ctronic data files to verify correct job set-up according to job specifications</w:t>
            </w:r>
          </w:p>
          <w:p w:rsidR="00000000" w:rsidRPr="001B7C01" w:rsidP="001B7C01">
            <w:pPr>
              <w:pStyle w:val="BodyText"/>
            </w:pPr>
            <w:r w:rsidRPr="001B7C01">
              <w:t>4.3 Job priority is determined according to job specifications and production schedules</w:t>
            </w:r>
          </w:p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4.4 Data file is submitted to print and image quality and machine productivity checks ar</w:t>
            </w:r>
            <w:r w:rsidRPr="001B7C01">
              <w:t>e performed and adjustments made to correct any problems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5. Perform complex digital colour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5.1 Appropriate digital colour management solutions are used to minimise variation in colour selection, lighting conditions and surrounding colour, machi</w:t>
            </w:r>
            <w:r w:rsidRPr="001B7C01">
              <w:t xml:space="preserve">ne calibration, screen angle, machine resolution, conversion algorithms from red, green, blue (RGB) to cyan, magenta, yellow and key black (CMYK), substrate type and </w:t>
            </w:r>
            <w:r w:rsidRPr="001B7C01">
              <w:t>condition</w:t>
            </w:r>
          </w:p>
          <w:p w:rsidR="00000000" w:rsidRPr="001B7C01" w:rsidP="001B7C01">
            <w:pPr>
              <w:pStyle w:val="BodyText"/>
            </w:pPr>
            <w:r w:rsidRPr="001B7C01">
              <w:t xml:space="preserve">5.2 Printed RGB, CMYK and PMS colour charts are used to perform colour matching </w:t>
            </w:r>
            <w:r w:rsidRPr="001B7C01">
              <w:t>with client proof</w:t>
            </w:r>
          </w:p>
          <w:p w:rsidR="00000000" w:rsidRPr="001B7C01" w:rsidP="001B7C01">
            <w:pPr>
              <w:pStyle w:val="BodyText"/>
            </w:pPr>
            <w:r w:rsidRPr="001B7C01">
              <w:t>5.3 Accurate recommendations on colours to use when producing electronic data files are made according to job specifications</w:t>
            </w:r>
          </w:p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5.4 Colour matching of an electronic data file created using RGB colour model is performed by using machine calib</w:t>
            </w:r>
            <w:r w:rsidRPr="001B7C01">
              <w:t>ration procedures and customising an output profile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6. Perform and/or coordinate document proofing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6.1 Digital proof run is conducted for client approval and to confirm proof meets job specifications</w:t>
            </w:r>
          </w:p>
          <w:p w:rsidR="00000000" w:rsidRPr="001B7C01" w:rsidP="001B7C01">
            <w:pPr>
              <w:pStyle w:val="BodyText"/>
            </w:pPr>
            <w:r w:rsidRPr="001B7C01">
              <w:t>6.2 Internal or external pre-press proofing systems operators are consulted to conduct the proof run and provide job specifications according to enterprise procedures</w:t>
            </w:r>
          </w:p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6.3 Communication between client and proofing provider occurs to ensure proof conforms to</w:t>
            </w:r>
            <w:r w:rsidRPr="001B7C01">
              <w:t xml:space="preserve"> job specifications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7. Run digital print job and/or coordinate press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7.1 Production schedules, enterprise procedures and job specifications are observed and liaison with internal and/or external production operators is maintained to determine pr</w:t>
            </w:r>
            <w:r w:rsidRPr="001B7C01">
              <w:t xml:space="preserve">int run start and duration time </w:t>
            </w:r>
          </w:p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7.2 Digital print run is conducted according to job specifications ensuring machine productivity and quality are monitored and adjusted throughout the print job</w:t>
            </w:r>
          </w:p>
        </w:tc>
      </w:tr>
      <w:tr w:rsidTr="001B7C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8. Perform and/or coordinate document finishing and client de</w:t>
            </w:r>
            <w:r w:rsidRPr="001B7C01">
              <w:t>livery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8.1 Finishing method is determined according to job specifications</w:t>
            </w:r>
          </w:p>
          <w:p w:rsidR="00000000" w:rsidRPr="001B7C01" w:rsidP="001B7C01">
            <w:pPr>
              <w:pStyle w:val="BodyText"/>
            </w:pPr>
            <w:r w:rsidRPr="001B7C01">
              <w:t>8.2 Steps required for document finishing are identified and if necessary performed on in-line finishing units on a web or a sheet-fed system according to enterprise procedures</w:t>
            </w:r>
          </w:p>
          <w:p w:rsidR="00000000" w:rsidRPr="001B7C01" w:rsidP="001B7C01">
            <w:pPr>
              <w:pStyle w:val="BodyText"/>
            </w:pPr>
            <w:r w:rsidRPr="001B7C01">
              <w:t>8.3 P</w:t>
            </w:r>
            <w:r w:rsidRPr="001B7C01">
              <w:t>ackaging and presentation of finished print work is completed with co-workers and/or external source, if necessary, to avoid damage and conform to delivery requirements according to job specifications</w:t>
            </w:r>
          </w:p>
        </w:tc>
      </w:tr>
    </w:tbl>
    <w:p w:rsidR="00000000" w:rsidRPr="001B7C01" w:rsidP="001B7C01">
      <w:pPr>
        <w:pStyle w:val="BodyText"/>
      </w:pPr>
    </w:p>
    <w:p w:rsidR="00000000" w:rsidRPr="001B7C01" w:rsidP="001B7C01">
      <w:pPr>
        <w:pStyle w:val="AllowPageBreak"/>
      </w:pPr>
    </w:p>
    <w:p w:rsidR="00000000" w:rsidRPr="001B7C01" w:rsidP="001B7C01">
      <w:pPr>
        <w:pStyle w:val="Heading1"/>
      </w:pPr>
      <w:bookmarkStart w:id="5" w:name="O_686907"/>
      <w:bookmarkEnd w:id="5"/>
      <w:r w:rsidRPr="001B7C01">
        <w:t>Foundation Skills</w:t>
      </w:r>
    </w:p>
    <w:p w:rsidR="00000000" w:rsidRPr="00051FCA" w:rsidP="00051FCA">
      <w:pPr>
        <w:pStyle w:val="BodyText"/>
        <w:rPr>
          <w:i/>
        </w:rPr>
      </w:pPr>
      <w:r w:rsidRPr="00051FCA">
        <w:rPr>
          <w:rStyle w:val="Emphasis"/>
        </w:rPr>
        <w:t>This section descr</w:t>
      </w:r>
      <w:r w:rsidRPr="00051FCA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B7C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rPr>
                <w:rStyle w:val="SpecialBold"/>
              </w:rPr>
              <w:t>Description</w:t>
            </w:r>
          </w:p>
        </w:tc>
      </w:tr>
      <w:tr w:rsidTr="001B7C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1.1-1.4, 2.2, 3.1, 4.1-4.3, 5.3, 5.4, 6.1-6.3, 7.1, 7.2, 8.1-8.3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ListBullet"/>
              <w:rPr>
                <w:lang w:val="en-NZ"/>
              </w:rPr>
            </w:pPr>
            <w:r w:rsidRPr="001B7C01">
              <w:t>Recognises and interprets text to establish job requirements from information contained within relevant procedures and specifications</w:t>
            </w:r>
          </w:p>
        </w:tc>
      </w:tr>
      <w:tr w:rsidTr="001B7C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2.1-2.3, 6.3, 8.3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ListBullet"/>
              <w:rPr>
                <w:lang w:val="en-NZ"/>
              </w:rPr>
            </w:pPr>
            <w:r w:rsidRPr="001B7C01">
              <w:t xml:space="preserve">Enters routine data associated with production processes and enterprise procedures </w:t>
            </w:r>
          </w:p>
        </w:tc>
      </w:tr>
      <w:tr w:rsidTr="001B7C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Oral Comm</w:t>
            </w:r>
            <w:r w:rsidRPr="001B7C01">
              <w:t>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1.1-1.4, 2.1-2.3, 4.1-4.3, 5.3, 6.1-6.3, 7.1, 7.2, 8.1, 8.3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ListBullet"/>
              <w:rPr>
                <w:lang w:val="en-NZ"/>
              </w:rPr>
            </w:pPr>
            <w:r w:rsidRPr="001B7C01">
              <w:t xml:space="preserve">Speaks clearly using appropriate vocabulary, tone and pace to report faults and discrepancies </w:t>
            </w:r>
          </w:p>
        </w:tc>
      </w:tr>
      <w:tr w:rsidTr="001B7C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2.3, 3.4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ListBullet"/>
              <w:rPr>
                <w:lang w:val="en-NZ"/>
              </w:rPr>
            </w:pPr>
            <w:r w:rsidRPr="001B7C01">
              <w:t>Interprets and analyses a range of mathematical information used in fa</w:t>
            </w:r>
            <w:r w:rsidRPr="001B7C01">
              <w:t>miliar and routine tasks</w:t>
            </w:r>
          </w:p>
        </w:tc>
      </w:tr>
      <w:tr w:rsidTr="001B7C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1.1-1.4, 2.1-2.3, 3.1, 3.3, 4.1-4.4, 5.1-5.4, 6.1-6.3, 7.1, 7.2, 8.1-8.3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ListBullet"/>
            </w:pPr>
            <w:r w:rsidRPr="001B7C01">
              <w:t xml:space="preserve">Works independently and collectively within broad parameters, with a strong </w:t>
            </w:r>
            <w:r w:rsidRPr="001B7C01">
              <w:t>sense of responsibility and ownership of goals, plans, decisions and outcomes</w:t>
            </w:r>
          </w:p>
          <w:p w:rsidR="00000000" w:rsidP="001B7C01">
            <w:pPr>
              <w:pStyle w:val="ListBullet"/>
              <w:rPr>
                <w:lang w:val="en-NZ"/>
              </w:rPr>
            </w:pPr>
            <w:r w:rsidRPr="001B7C01">
              <w:t>May seek to make implicit protocols and expectations more explicit, and may challenge those who appear to work against effective outcomes, or do not reflect stated values, decisi</w:t>
            </w:r>
            <w:r w:rsidRPr="001B7C01">
              <w:t>ons and outcomes</w:t>
            </w:r>
          </w:p>
        </w:tc>
      </w:tr>
      <w:tr w:rsidTr="001B7C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1.1-1.4, 2.1-2.3, 4.1-4.3, 5.3, 6.1-6.3, 7.1, 7.2, 8.1, 8.3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ListBullet"/>
              <w:rPr>
                <w:lang w:val="en-NZ"/>
              </w:rPr>
            </w:pPr>
            <w:r w:rsidRPr="001B7C01">
              <w:t>Collaborates with others to achieve joint outcomes, playing an active role in facilitating effective group interaction, influencing direction and taking a l</w:t>
            </w:r>
            <w:r w:rsidRPr="001B7C01">
              <w:t>eadership role on occasion</w:t>
            </w:r>
          </w:p>
        </w:tc>
      </w:tr>
      <w:tr w:rsidTr="001B7C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1.1-1.4, 3.3, 3.4, 4.1-4.4, 5.1, 5.2, 5.4, 6.1-6.3, 7.1, 7.2, 8.2, 8.3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ListBullet"/>
            </w:pPr>
            <w:r w:rsidRPr="001B7C01">
              <w:t>Determines priorities and sequences steps involved in clearly defined, familiar tasks</w:t>
            </w:r>
          </w:p>
          <w:p w:rsidR="00000000" w:rsidRPr="001B7C01" w:rsidP="001B7C01">
            <w:pPr>
              <w:pStyle w:val="ListBullet"/>
            </w:pPr>
            <w:r w:rsidRPr="001B7C01">
              <w:t>Takes responsibility for planning and organising own</w:t>
            </w:r>
            <w:r w:rsidRPr="001B7C01">
              <w:t xml:space="preserve"> workload using analytical processes to decide on a course of action, and assembles required resources </w:t>
            </w:r>
          </w:p>
          <w:p w:rsidR="00000000" w:rsidRPr="001B7C01" w:rsidP="001B7C01">
            <w:pPr>
              <w:pStyle w:val="ListBullet"/>
            </w:pPr>
            <w:r w:rsidRPr="001B7C01">
              <w:t>Recognises and anticipates an increasing range of complex problems, their symptoms and causes, actively looking for early warning signs and implementing</w:t>
            </w:r>
            <w:r w:rsidRPr="001B7C01">
              <w:t xml:space="preserve"> contingency plans</w:t>
            </w:r>
          </w:p>
          <w:p w:rsidR="00000000" w:rsidRPr="001B7C01" w:rsidP="001B7C01">
            <w:pPr>
              <w:pStyle w:val="ListBullet"/>
            </w:pPr>
            <w:r w:rsidRPr="001B7C01">
              <w:t>Reflects on the ways digital systems and tools are used, or could be used, to achieve work goals, and begins to recognise strategic, as well as operational, applications</w:t>
            </w:r>
          </w:p>
          <w:p w:rsidR="00000000" w:rsidRPr="001B7C01" w:rsidP="001B7C01">
            <w:pPr>
              <w:pStyle w:val="ListBullet"/>
            </w:pPr>
            <w:r w:rsidRPr="001B7C01">
              <w:t xml:space="preserve"> Utilises a broad range of features within applications to improve personal productivity, optimising software functions for specific purposes</w:t>
            </w:r>
          </w:p>
        </w:tc>
      </w:tr>
    </w:tbl>
    <w:p w:rsidR="00000000" w:rsidRPr="001B7C01" w:rsidP="001B7C01">
      <w:pPr>
        <w:pStyle w:val="BodyText"/>
      </w:pPr>
    </w:p>
    <w:p w:rsidR="00000000" w:rsidRPr="001B7C01" w:rsidP="001B7C01">
      <w:pPr>
        <w:pStyle w:val="AllowPageBreak"/>
      </w:pPr>
    </w:p>
    <w:p w:rsidR="00000000" w:rsidRPr="001B7C01" w:rsidP="001B7C01">
      <w:pPr>
        <w:pStyle w:val="Heading1"/>
      </w:pPr>
      <w:bookmarkStart w:id="6" w:name="O_686909"/>
      <w:bookmarkEnd w:id="6"/>
      <w:r w:rsidRPr="001B7C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8"/>
        <w:gridCol w:w="1523"/>
        <w:gridCol w:w="1487"/>
        <w:gridCol w:w="1557"/>
      </w:tblGrid>
      <w:tr w:rsidTr="001B7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 xml:space="preserve">Code and title </w:t>
            </w:r>
          </w:p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>current version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>Code and title</w:t>
            </w:r>
          </w:p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>previous version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rPr>
                <w:rStyle w:val="SpecialBold"/>
              </w:rPr>
              <w:t>Equivalence status</w:t>
            </w:r>
          </w:p>
        </w:tc>
      </w:tr>
      <w:tr w:rsidTr="001B7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ICPPRN382 Produce and manage complex digital print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ICPPR382C Produce and manage complex digital print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C01">
            <w:pPr>
              <w:pStyle w:val="BodyText"/>
              <w:rPr>
                <w:lang w:val="en-NZ"/>
              </w:rPr>
            </w:pPr>
            <w:r w:rsidRPr="001B7C01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C01" w:rsidP="001B7C01">
            <w:pPr>
              <w:pStyle w:val="BodyText"/>
            </w:pPr>
            <w:r w:rsidRPr="001B7C01">
              <w:t>Equivalent unit</w:t>
            </w:r>
          </w:p>
        </w:tc>
      </w:tr>
    </w:tbl>
    <w:p w:rsidR="00000000" w:rsidRPr="001B7C01" w:rsidP="001B7C01">
      <w:pPr>
        <w:pStyle w:val="BodyText"/>
      </w:pPr>
    </w:p>
    <w:p w:rsidR="00000000" w:rsidRPr="001B7C01" w:rsidP="001B7C01">
      <w:pPr>
        <w:pStyle w:val="AllowPageBreak"/>
      </w:pPr>
    </w:p>
    <w:p w:rsidR="00000000" w:rsidRPr="001B7C01" w:rsidP="001B7C01">
      <w:pPr>
        <w:pStyle w:val="Heading1"/>
      </w:pPr>
      <w:bookmarkStart w:id="7" w:name="O_686918"/>
      <w:bookmarkEnd w:id="7"/>
      <w:r w:rsidRPr="001B7C01">
        <w:t>Links</w:t>
      </w:r>
    </w:p>
    <w:p w:rsidR="00000000" w:rsidRPr="001B7C01" w:rsidP="00051FCA">
      <w:pPr>
        <w:pStyle w:val="BodyText"/>
      </w:pPr>
      <w:r w:rsidRPr="001B7C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D5E0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B7C01" w:rsidP="001B7C01"/>
    <w:sectPr w:rsidSect="001B7C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01" w:rsidRPr="00051FCA" w:rsidP="00051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CA" w:rsidP="001B7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FCA" w:rsidP="001B7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1FCA" w:rsidP="001B7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C01" w:rsidRPr="00051FCA" w:rsidP="00051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CA" w:rsidRPr="002D2AF8" w:rsidP="001B7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ICPPRN382 Produce and manage complex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51FCA" w:rsidP="001B7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A62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A8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C01"/>
  </w:style>
  <w:style w:type="character" w:customStyle="1" w:styleId="Heading1Char">
    <w:name w:val="Heading 1 Char"/>
    <w:basedOn w:val="DefaultParagraphFont"/>
    <w:link w:val="Heading1"/>
    <w:rsid w:val="001B7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C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C01"/>
    <w:rPr>
      <w:b/>
      <w:spacing w:val="0"/>
    </w:rPr>
  </w:style>
  <w:style w:type="character" w:styleId="Emphasis">
    <w:name w:val="Emphasis"/>
    <w:basedOn w:val="DefaultParagraphFont"/>
    <w:qFormat/>
    <w:rsid w:val="001B7C01"/>
    <w:rPr>
      <w:i/>
    </w:rPr>
  </w:style>
  <w:style w:type="paragraph" w:customStyle="1" w:styleId="SuperHeading">
    <w:name w:val="SuperHeading"/>
    <w:basedOn w:val="Normal"/>
    <w:rsid w:val="001B7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C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C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C01"/>
  </w:style>
  <w:style w:type="paragraph" w:styleId="TableofFigures">
    <w:name w:val="table of figures"/>
    <w:basedOn w:val="Normal"/>
    <w:next w:val="Normal"/>
    <w:semiHidden/>
    <w:rsid w:val="001B7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C01"/>
    <w:pPr>
      <w:numPr>
        <w:numId w:val="10"/>
      </w:numPr>
    </w:pPr>
  </w:style>
  <w:style w:type="character" w:customStyle="1" w:styleId="WingdingSymbols">
    <w:name w:val="Wingding Symbols"/>
    <w:rsid w:val="001B7C01"/>
    <w:rPr>
      <w:rFonts w:ascii="Wingdings" w:hAnsi="Wingdings"/>
    </w:rPr>
  </w:style>
  <w:style w:type="paragraph" w:customStyle="1" w:styleId="TableHeading">
    <w:name w:val="Table Heading"/>
    <w:basedOn w:val="HeadingBase"/>
    <w:rsid w:val="001B7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C01"/>
    <w:rPr>
      <w:color w:val="0033CC"/>
      <w:u w:val="none"/>
    </w:rPr>
  </w:style>
  <w:style w:type="paragraph" w:customStyle="1" w:styleId="BodyTextRight">
    <w:name w:val="Body Text Right"/>
    <w:basedOn w:val="BodyText"/>
    <w:rsid w:val="001B7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C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C01"/>
    <w:rPr>
      <w:sz w:val="32"/>
    </w:rPr>
  </w:style>
  <w:style w:type="paragraph" w:customStyle="1" w:styleId="HeadingProcedure">
    <w:name w:val="Heading Procedure"/>
    <w:basedOn w:val="HeadingBase"/>
    <w:next w:val="Normal"/>
    <w:rsid w:val="001B7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C01"/>
    <w:pPr>
      <w:spacing w:before="60" w:after="60"/>
    </w:pPr>
  </w:style>
  <w:style w:type="paragraph" w:styleId="ListContinue">
    <w:name w:val="List Continue"/>
    <w:basedOn w:val="List"/>
    <w:rsid w:val="001B7C01"/>
    <w:pPr>
      <w:ind w:firstLine="0"/>
    </w:pPr>
  </w:style>
  <w:style w:type="paragraph" w:customStyle="1" w:styleId="ListNote">
    <w:name w:val="List Note"/>
    <w:basedOn w:val="List"/>
    <w:rsid w:val="001B7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C01"/>
    <w:rPr>
      <w:rFonts w:ascii="Courier New" w:hAnsi="Courier New"/>
    </w:rPr>
  </w:style>
  <w:style w:type="paragraph" w:customStyle="1" w:styleId="NoteBullet">
    <w:name w:val="Note Bullet"/>
    <w:basedOn w:val="Note"/>
    <w:rsid w:val="001B7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C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C01"/>
    <w:rPr>
      <w:b/>
      <w:smallCaps/>
    </w:rPr>
  </w:style>
  <w:style w:type="paragraph" w:customStyle="1" w:styleId="TableListNumber">
    <w:name w:val="Table List Number"/>
    <w:basedOn w:val="ListNumber"/>
    <w:rsid w:val="001B7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C01"/>
    <w:pPr>
      <w:numPr>
        <w:numId w:val="8"/>
      </w:numPr>
    </w:pPr>
  </w:style>
  <w:style w:type="paragraph" w:customStyle="1" w:styleId="ListAlpha2">
    <w:name w:val="List Alpha 2"/>
    <w:basedOn w:val="List2"/>
    <w:rsid w:val="001B7C01"/>
    <w:pPr>
      <w:numPr>
        <w:numId w:val="7"/>
      </w:numPr>
    </w:pPr>
  </w:style>
  <w:style w:type="paragraph" w:styleId="List2">
    <w:name w:val="List 2"/>
    <w:basedOn w:val="BodyText"/>
    <w:rsid w:val="001B7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C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C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7C01"/>
    <w:pPr>
      <w:numPr>
        <w:numId w:val="3"/>
      </w:numPr>
    </w:pPr>
  </w:style>
  <w:style w:type="paragraph" w:styleId="ListContinue2">
    <w:name w:val="List Continue 2"/>
    <w:basedOn w:val="List2"/>
    <w:rsid w:val="001B7C01"/>
    <w:pPr>
      <w:ind w:firstLine="0"/>
    </w:pPr>
  </w:style>
  <w:style w:type="paragraph" w:styleId="ListContinue3">
    <w:name w:val="List Continue 3"/>
    <w:basedOn w:val="List3"/>
    <w:rsid w:val="001B7C01"/>
    <w:pPr>
      <w:ind w:left="1021" w:firstLine="0"/>
    </w:pPr>
  </w:style>
  <w:style w:type="paragraph" w:styleId="ListContinue4">
    <w:name w:val="List Continue 4"/>
    <w:basedOn w:val="List4"/>
    <w:rsid w:val="001B7C01"/>
    <w:pPr>
      <w:ind w:firstLine="0"/>
    </w:pPr>
  </w:style>
  <w:style w:type="paragraph" w:styleId="ListContinue5">
    <w:name w:val="List Continue 5"/>
    <w:basedOn w:val="List5"/>
    <w:rsid w:val="001B7C01"/>
    <w:pPr>
      <w:ind w:firstLine="0"/>
    </w:pPr>
  </w:style>
  <w:style w:type="paragraph" w:styleId="ListNumber3">
    <w:name w:val="List Number 3"/>
    <w:basedOn w:val="List3"/>
    <w:rsid w:val="001B7C01"/>
    <w:pPr>
      <w:numPr>
        <w:numId w:val="4"/>
      </w:numPr>
    </w:pPr>
  </w:style>
  <w:style w:type="paragraph" w:styleId="ListNumber4">
    <w:name w:val="List Number 4"/>
    <w:basedOn w:val="List4"/>
    <w:rsid w:val="001B7C01"/>
    <w:pPr>
      <w:numPr>
        <w:numId w:val="5"/>
      </w:numPr>
    </w:pPr>
  </w:style>
  <w:style w:type="paragraph" w:styleId="ListNumber5">
    <w:name w:val="List Number 5"/>
    <w:basedOn w:val="List5"/>
    <w:rsid w:val="001B7C01"/>
    <w:pPr>
      <w:numPr>
        <w:numId w:val="6"/>
      </w:numPr>
    </w:pPr>
  </w:style>
  <w:style w:type="paragraph" w:styleId="BlockText">
    <w:name w:val="Block Text"/>
    <w:basedOn w:val="Normal"/>
    <w:rsid w:val="001B7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C01"/>
    <w:rPr>
      <w:sz w:val="16"/>
      <w:vertAlign w:val="superscript"/>
    </w:rPr>
  </w:style>
  <w:style w:type="character" w:customStyle="1" w:styleId="Symbols">
    <w:name w:val="Symbols"/>
    <w:basedOn w:val="DefaultParagraphFont"/>
    <w:rsid w:val="001B7C01"/>
    <w:rPr>
      <w:rFonts w:ascii="Symbol" w:hAnsi="Symbol"/>
    </w:rPr>
  </w:style>
  <w:style w:type="character" w:customStyle="1" w:styleId="MenuOptions">
    <w:name w:val="Menu Options"/>
    <w:basedOn w:val="DefaultParagraphFont"/>
    <w:rsid w:val="001B7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C01"/>
    <w:rPr>
      <w:b/>
    </w:rPr>
  </w:style>
  <w:style w:type="character" w:customStyle="1" w:styleId="Underlined">
    <w:name w:val="Underlined"/>
    <w:basedOn w:val="DefaultParagraphFont"/>
    <w:rsid w:val="001B7C01"/>
    <w:rPr>
      <w:u w:val="single"/>
    </w:rPr>
  </w:style>
  <w:style w:type="paragraph" w:customStyle="1" w:styleId="TableBodyTextRight">
    <w:name w:val="Table Body Text Right"/>
    <w:basedOn w:val="TableBodyText"/>
    <w:rsid w:val="001B7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C01"/>
    <w:rPr>
      <w:sz w:val="18"/>
    </w:rPr>
  </w:style>
  <w:style w:type="paragraph" w:customStyle="1" w:styleId="BodySmallRight">
    <w:name w:val="Body Small Right"/>
    <w:basedOn w:val="BodyTextRight"/>
    <w:rsid w:val="001B7C01"/>
    <w:rPr>
      <w:sz w:val="18"/>
      <w:szCs w:val="18"/>
    </w:rPr>
  </w:style>
  <w:style w:type="paragraph" w:customStyle="1" w:styleId="MarginEdition">
    <w:name w:val="Margin Edition"/>
    <w:basedOn w:val="MarginNote"/>
    <w:rsid w:val="001B7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C01"/>
    <w:rPr>
      <w:sz w:val="2"/>
      <w:szCs w:val="2"/>
    </w:rPr>
  </w:style>
  <w:style w:type="character" w:customStyle="1" w:styleId="Small">
    <w:name w:val="Small"/>
    <w:basedOn w:val="DefaultParagraphFont"/>
    <w:rsid w:val="001B7C01"/>
    <w:rPr>
      <w:sz w:val="16"/>
    </w:rPr>
  </w:style>
  <w:style w:type="paragraph" w:customStyle="1" w:styleId="WideTable">
    <w:name w:val="Wide Table"/>
    <w:basedOn w:val="Normal"/>
    <w:rsid w:val="001B7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C01"/>
  </w:style>
  <w:style w:type="paragraph" w:styleId="Quote">
    <w:name w:val="Quote"/>
    <w:basedOn w:val="Heading1"/>
    <w:link w:val="QuoteChar"/>
    <w:qFormat/>
    <w:rsid w:val="001B7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C01"/>
    <w:pPr>
      <w:pageBreakBefore/>
    </w:pPr>
  </w:style>
  <w:style w:type="paragraph" w:customStyle="1" w:styleId="Border">
    <w:name w:val="Border"/>
    <w:basedOn w:val="Normal"/>
    <w:qFormat/>
    <w:rsid w:val="001B7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C01"/>
    <w:rPr>
      <w:u w:val="single"/>
    </w:rPr>
  </w:style>
  <w:style w:type="character" w:customStyle="1" w:styleId="BoldandItalics">
    <w:name w:val="Bold and Italics"/>
    <w:qFormat/>
    <w:rsid w:val="001B7C01"/>
    <w:rPr>
      <w:b/>
      <w:i/>
      <w:u w:val="none"/>
    </w:rPr>
  </w:style>
  <w:style w:type="paragraph" w:styleId="BalloonText">
    <w:name w:val="Balloon Text"/>
    <w:basedOn w:val="Normal"/>
    <w:link w:val="BalloonTextChar"/>
    <w:rsid w:val="001B7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C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1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1177</Words>
  <Characters>7327</Characters>
  <Application>Microsoft Office Word</Application>
  <DocSecurity>0</DocSecurity>
  <Lines>252</Lines>
  <Paragraphs>116</Paragraphs>
  <ScaleCrop>false</ScaleCrop>
  <Company>Author-it Software Corporation Ltd.</Company>
  <LinksUpToDate>false</LinksUpToDate>
  <CharactersWithSpaces>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ICPPRN382 Produce and manage complex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2018-12-10T06:01:00Z</dcterms:created>
  <dcterms:modified xsi:type="dcterms:W3CDTF">2018-12-10T06:01:00Z</dcterms:modified>
</cp:coreProperties>
</file>