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68D9" w:rsidP="005B68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ICPPRN3820 Produce and manage complex digital print</w:t>
      </w:r>
      <w:r>
        <w:fldChar w:fldCharType="end"/>
      </w:r>
    </w:p>
    <w:p w:rsidR="005B68D9" w:rsidP="005B68D9">
      <w:pPr>
        <w:pStyle w:val="Version"/>
        <w:sectPr w:rsidSect="00247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7CFF" w:rsidP="00247CFF">
      <w:pPr>
        <w:pStyle w:val="SuperHeading"/>
      </w:pPr>
      <w:r w:rsidRPr="00247CFF">
        <w:t>Assessment Requirements for ICPPRN3820 Produce and manage complex digital print</w:t>
      </w:r>
    </w:p>
    <w:p w:rsidR="00000000" w:rsidRPr="00247CFF" w:rsidP="00247CFF">
      <w:pPr>
        <w:pStyle w:val="Heading1"/>
      </w:pPr>
      <w:bookmarkStart w:id="1" w:name="O_1072717"/>
      <w:bookmarkEnd w:id="1"/>
      <w:r w:rsidRPr="00247C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247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FF" w:rsidP="00247CFF">
            <w:pPr>
              <w:pStyle w:val="BodyText"/>
            </w:pPr>
            <w:r w:rsidRPr="00247CF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FF">
            <w:pPr>
              <w:pStyle w:val="BodyText"/>
              <w:rPr>
                <w:lang w:val="en-NZ"/>
              </w:rPr>
            </w:pPr>
            <w:r w:rsidRPr="00247CFF">
              <w:rPr>
                <w:rStyle w:val="SpecialBold"/>
              </w:rPr>
              <w:t>Comments</w:t>
            </w:r>
          </w:p>
        </w:tc>
      </w:tr>
      <w:tr w:rsidTr="00247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CFF">
            <w:pPr>
              <w:pStyle w:val="BodyText"/>
              <w:rPr>
                <w:lang w:val="en-NZ"/>
              </w:rPr>
            </w:pPr>
            <w:r w:rsidRPr="00247CF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CFF" w:rsidP="00247CFF">
            <w:pPr>
              <w:pStyle w:val="BodyText"/>
            </w:pPr>
            <w:r w:rsidRPr="00247CFF">
              <w:t>This version first released with ICP Printing and Graphic Arts Training Package Version 4.0.</w:t>
            </w:r>
          </w:p>
        </w:tc>
      </w:tr>
    </w:tbl>
    <w:p w:rsidR="00000000" w:rsidRPr="00247CFF" w:rsidP="00247CFF">
      <w:pPr>
        <w:pStyle w:val="BodyText"/>
      </w:pPr>
    </w:p>
    <w:p w:rsidR="00000000" w:rsidRPr="00247CFF" w:rsidP="00247CFF">
      <w:pPr>
        <w:pStyle w:val="AllowPageBreak"/>
      </w:pPr>
    </w:p>
    <w:p w:rsidR="00000000" w:rsidRPr="00247CFF" w:rsidP="00247CFF">
      <w:pPr>
        <w:pStyle w:val="Heading1"/>
      </w:pPr>
      <w:bookmarkStart w:id="2" w:name="O_1072720"/>
      <w:bookmarkEnd w:id="2"/>
      <w:r w:rsidRPr="00247CFF">
        <w:t>Performance Evidence</w:t>
      </w:r>
    </w:p>
    <w:p w:rsidR="00000000" w:rsidRPr="00247CFF" w:rsidP="005B68D9">
      <w:pPr>
        <w:pStyle w:val="BodyText"/>
      </w:pPr>
      <w:r w:rsidRPr="00247CFF">
        <w:t>The candidate must demonstrate the ability to complete the tasks outlined in the elements, performance criteria and foundation skills of this unit, including evidence of the ability to:</w:t>
      </w:r>
    </w:p>
    <w:p w:rsidR="00000000" w:rsidRPr="00247CFF" w:rsidP="00247CFF">
      <w:pPr>
        <w:pStyle w:val="ListBullet"/>
      </w:pPr>
      <w:r w:rsidRPr="00247CFF">
        <w:t xml:space="preserve">manage a complex digital proof run and </w:t>
      </w:r>
      <w:r w:rsidRPr="00247CFF">
        <w:t xml:space="preserve">produce a digital print for at least two different jobs according to enterprise procedures. </w:t>
      </w:r>
    </w:p>
    <w:p w:rsidR="00000000" w:rsidRPr="00247CFF" w:rsidP="00247CFF">
      <w:pPr>
        <w:pStyle w:val="AllowPageBreak"/>
      </w:pPr>
    </w:p>
    <w:p w:rsidR="00000000" w:rsidRPr="00247CFF" w:rsidP="00247CFF">
      <w:pPr>
        <w:pStyle w:val="Heading1"/>
      </w:pPr>
      <w:bookmarkStart w:id="3" w:name="O_1072719"/>
      <w:bookmarkEnd w:id="3"/>
      <w:r w:rsidRPr="00247CFF">
        <w:t>Knowledge Evidence</w:t>
      </w:r>
    </w:p>
    <w:p w:rsidR="00000000" w:rsidRPr="00247CFF" w:rsidP="005B68D9">
      <w:pPr>
        <w:pStyle w:val="BodyText"/>
      </w:pPr>
      <w:r w:rsidRPr="00247CFF">
        <w:t>The candidate must be able to demonstrate knowledge to complete the tasks outlined in the elements, performance criteri</w:t>
      </w:r>
      <w:r w:rsidRPr="00247CFF">
        <w:t>a and foundation skills of this unit, including knowledge of:</w:t>
      </w:r>
    </w:p>
    <w:p w:rsidR="00000000" w:rsidRPr="00247CFF" w:rsidP="00247CFF">
      <w:pPr>
        <w:pStyle w:val="ListBullet"/>
      </w:pPr>
      <w:r w:rsidRPr="00247CFF">
        <w:t>problem-solving strategies for when:</w:t>
      </w:r>
    </w:p>
    <w:p w:rsidR="00000000" w:rsidRPr="00247CFF" w:rsidP="00247CFF">
      <w:pPr>
        <w:pStyle w:val="ListBullet2"/>
      </w:pPr>
      <w:r w:rsidRPr="00247CFF">
        <w:t>a required piece of equipment or substrate type in production workflow is unavailable</w:t>
      </w:r>
    </w:p>
    <w:p w:rsidR="00000000" w:rsidRPr="00247CFF" w:rsidP="00247CFF">
      <w:pPr>
        <w:pStyle w:val="ListBullet2"/>
      </w:pPr>
      <w:r w:rsidRPr="00247CFF">
        <w:t>a power failure coincides indefinitely with a tight deadline producti</w:t>
      </w:r>
      <w:r w:rsidRPr="00247CFF">
        <w:t>on schedule</w:t>
      </w:r>
    </w:p>
    <w:p w:rsidR="00000000" w:rsidRPr="00247CFF" w:rsidP="00247CFF">
      <w:pPr>
        <w:pStyle w:val="ListBullet2"/>
      </w:pPr>
      <w:r w:rsidRPr="00247CFF">
        <w:t>data file transfer and access errors occur</w:t>
      </w:r>
    </w:p>
    <w:p w:rsidR="00000000" w:rsidRPr="00247CFF" w:rsidP="00247CFF">
      <w:pPr>
        <w:pStyle w:val="ListBullet2"/>
      </w:pPr>
      <w:r w:rsidRPr="00247CFF">
        <w:t>a scanned image is too dark</w:t>
      </w:r>
    </w:p>
    <w:p w:rsidR="00000000" w:rsidRPr="00247CFF" w:rsidP="00247CFF">
      <w:pPr>
        <w:pStyle w:val="ListBullet"/>
      </w:pPr>
      <w:r w:rsidRPr="00247CFF">
        <w:t>factors influencing a decision on using a particular printing solution such as run length, substrate type and application</w:t>
      </w:r>
    </w:p>
    <w:p w:rsidR="00000000" w:rsidRPr="00247CFF" w:rsidP="00247CFF">
      <w:pPr>
        <w:pStyle w:val="ListBullet"/>
      </w:pPr>
      <w:r w:rsidRPr="00247CFF">
        <w:t xml:space="preserve">digital colour attributes where variation must be </w:t>
      </w:r>
      <w:r w:rsidRPr="00247CFF">
        <w:t>minimised and solutions, including:</w:t>
      </w:r>
    </w:p>
    <w:p w:rsidR="00000000" w:rsidRPr="00247CFF" w:rsidP="00247CFF">
      <w:pPr>
        <w:pStyle w:val="ListBullet2"/>
      </w:pPr>
      <w:r w:rsidRPr="00247CFF">
        <w:t>colour selection, lighting conditions and surrounding colour</w:t>
      </w:r>
    </w:p>
    <w:p w:rsidR="00000000" w:rsidRPr="00247CFF" w:rsidP="00247CFF">
      <w:pPr>
        <w:pStyle w:val="ListBullet2"/>
      </w:pPr>
      <w:r w:rsidRPr="00247CFF">
        <w:t>machine calibration and resolution</w:t>
      </w:r>
    </w:p>
    <w:p w:rsidR="00000000" w:rsidRPr="00247CFF" w:rsidP="00247CFF">
      <w:pPr>
        <w:pStyle w:val="ListBullet2"/>
      </w:pPr>
      <w:r w:rsidRPr="00247CFF">
        <w:t>screen angle</w:t>
      </w:r>
    </w:p>
    <w:p w:rsidR="00000000" w:rsidRPr="00247CFF" w:rsidP="00247CFF">
      <w:pPr>
        <w:pStyle w:val="ListBullet2"/>
      </w:pPr>
      <w:r w:rsidRPr="00247CFF">
        <w:t>conversion algorithms from red, green, blue (RGB) to cyan, magenta, yellow and key black (CMYK)</w:t>
      </w:r>
    </w:p>
    <w:p w:rsidR="00000000" w:rsidRPr="00247CFF" w:rsidP="00247CFF">
      <w:pPr>
        <w:pStyle w:val="ListBullet2"/>
      </w:pPr>
      <w:r w:rsidRPr="00247CFF">
        <w:t>substrate type</w:t>
      </w:r>
      <w:r w:rsidRPr="00247CFF">
        <w:t xml:space="preserve"> and condition</w:t>
      </w:r>
    </w:p>
    <w:p w:rsidR="00000000" w:rsidRPr="00247CFF" w:rsidP="00247CFF">
      <w:pPr>
        <w:pStyle w:val="ListBullet"/>
      </w:pPr>
      <w:r w:rsidRPr="00247CFF">
        <w:t>work health and safety (WHS) requirements for working on a computer</w:t>
      </w:r>
    </w:p>
    <w:p w:rsidR="00000000" w:rsidRPr="00247CFF" w:rsidP="00247CFF">
      <w:pPr>
        <w:pStyle w:val="ListBullet"/>
      </w:pPr>
      <w:r w:rsidRPr="00247CFF">
        <w:t>enterprise communication protocols with the client and client approval procedures for proof and final print</w:t>
      </w:r>
    </w:p>
    <w:p w:rsidR="00000000" w:rsidRPr="00247CFF" w:rsidP="00247CFF">
      <w:pPr>
        <w:pStyle w:val="ListBullet"/>
      </w:pPr>
      <w:r w:rsidRPr="00247CFF">
        <w:t>recommendations for clients who use incompatible electronic files and software versions</w:t>
      </w:r>
    </w:p>
    <w:p w:rsidR="00000000" w:rsidRPr="00247CFF" w:rsidP="00247CFF">
      <w:pPr>
        <w:pStyle w:val="ListBullet"/>
      </w:pPr>
      <w:r w:rsidRPr="00247CFF">
        <w:t>cost, quality and turnaround time differences between a specified job printed on a digital system and a traditional system</w:t>
      </w:r>
    </w:p>
    <w:p w:rsidR="00000000" w:rsidRPr="00247CFF" w:rsidP="00247CFF">
      <w:pPr>
        <w:pStyle w:val="ListBullet"/>
      </w:pPr>
      <w:r w:rsidRPr="00247CFF">
        <w:t>required print method for the specified print</w:t>
      </w:r>
      <w:r w:rsidRPr="00247CFF">
        <w:t xml:space="preserve"> job</w:t>
      </w:r>
    </w:p>
    <w:p w:rsidR="00000000" w:rsidRPr="00247CFF" w:rsidP="00247CFF">
      <w:pPr>
        <w:pStyle w:val="ListBullet"/>
      </w:pPr>
      <w:r w:rsidRPr="00247CFF">
        <w:t>key differences between digital printing and traditional printing methods</w:t>
      </w:r>
    </w:p>
    <w:p w:rsidR="00000000" w:rsidRPr="00247CFF" w:rsidP="00247CFF">
      <w:pPr>
        <w:pStyle w:val="ListBullet"/>
      </w:pPr>
      <w:r w:rsidRPr="00247CFF">
        <w:t>RGB, CMYK and Pantone matching system (PMS) colour charts and their function in enterprise procedures</w:t>
      </w:r>
    </w:p>
    <w:p w:rsidR="00000000" w:rsidRPr="00247CFF" w:rsidP="00247CFF">
      <w:pPr>
        <w:pStyle w:val="ListBullet"/>
      </w:pPr>
      <w:r w:rsidRPr="00247CFF">
        <w:t>recommendations for clients requiring high-volume print runs who need a pri</w:t>
      </w:r>
      <w:r w:rsidRPr="00247CFF">
        <w:t>nt job portion immediately</w:t>
      </w:r>
    </w:p>
    <w:p w:rsidR="00000000" w:rsidRPr="00247CFF" w:rsidP="00247CFF">
      <w:pPr>
        <w:pStyle w:val="ListBullet"/>
      </w:pPr>
      <w:r w:rsidRPr="00247CFF">
        <w:t>procedures for submitting a Portable Document Format (PDF) file to a digital printer</w:t>
      </w:r>
    </w:p>
    <w:p w:rsidR="00000000" w:rsidRPr="00247CFF" w:rsidP="00247CFF">
      <w:pPr>
        <w:pStyle w:val="ListBullet"/>
      </w:pPr>
      <w:r w:rsidRPr="00247CFF">
        <w:t>effect of scan resolution on document size and quality</w:t>
      </w:r>
    </w:p>
    <w:p w:rsidR="00000000" w:rsidRPr="00247CFF" w:rsidP="00247CFF">
      <w:pPr>
        <w:pStyle w:val="ListBullet"/>
      </w:pPr>
      <w:r w:rsidRPr="00247CFF">
        <w:t>actions required if vital information is missing from the job ticket (manual or electroni</w:t>
      </w:r>
      <w:r w:rsidRPr="00247CFF">
        <w:t>c)</w:t>
      </w:r>
    </w:p>
    <w:p w:rsidR="00000000" w:rsidRPr="00247CFF" w:rsidP="00247CFF">
      <w:pPr>
        <w:pStyle w:val="ListBullet"/>
      </w:pPr>
      <w:r w:rsidRPr="00247CFF">
        <w:t>checks required prior to set-up (including availability of material, maintenance etc)</w:t>
      </w:r>
    </w:p>
    <w:p w:rsidR="00000000" w:rsidRPr="00247CFF" w:rsidP="00247CFF">
      <w:pPr>
        <w:pStyle w:val="ListBullet"/>
      </w:pPr>
      <w:r w:rsidRPr="00247CFF">
        <w:t>checks for data format compatibility with digital print and before submitting file to print</w:t>
      </w:r>
    </w:p>
    <w:p w:rsidR="00000000" w:rsidRPr="00247CFF" w:rsidP="00247CFF">
      <w:pPr>
        <w:pStyle w:val="ListBullet"/>
      </w:pPr>
      <w:r w:rsidRPr="00247CFF">
        <w:t>optical character recognition (OCR) scanning</w:t>
      </w:r>
    </w:p>
    <w:p w:rsidR="00000000" w:rsidRPr="00247CFF" w:rsidP="00247CFF">
      <w:pPr>
        <w:pStyle w:val="ListBullet"/>
      </w:pPr>
      <w:r w:rsidRPr="00247CFF">
        <w:t>type of scanner hardware and s</w:t>
      </w:r>
      <w:r w:rsidRPr="00247CFF">
        <w:t>oftware configuration available to digitally scan a hardcopy multi-page document with text and images</w:t>
      </w:r>
    </w:p>
    <w:p w:rsidR="00000000" w:rsidRPr="00247CFF" w:rsidP="00247CFF">
      <w:pPr>
        <w:pStyle w:val="ListBullet"/>
      </w:pPr>
      <w:r w:rsidRPr="00247CFF">
        <w:t>differences between colours displayed on different outputs and role of simulation profiles</w:t>
      </w:r>
    </w:p>
    <w:p w:rsidR="00000000" w:rsidRPr="00247CFF" w:rsidP="00247CFF">
      <w:pPr>
        <w:pStyle w:val="ListBullet"/>
      </w:pPr>
      <w:r w:rsidRPr="00247CFF">
        <w:t>International Colour Consortium (ICC) and its purpose</w:t>
      </w:r>
    </w:p>
    <w:p w:rsidR="00000000" w:rsidRPr="00247CFF" w:rsidP="00247CFF">
      <w:pPr>
        <w:pStyle w:val="ListBullet"/>
      </w:pPr>
      <w:r w:rsidRPr="00247CFF">
        <w:t>circumsta</w:t>
      </w:r>
      <w:r w:rsidRPr="00247CFF">
        <w:t>nces where a job can be modified before printing, including changing margins</w:t>
      </w:r>
    </w:p>
    <w:p w:rsidR="00000000" w:rsidRPr="00247CFF" w:rsidP="00247CFF">
      <w:pPr>
        <w:pStyle w:val="ListBullet"/>
      </w:pPr>
      <w:r w:rsidRPr="00247CFF">
        <w:t>type of proofing system available in traditional pre-press and proof checking criteria</w:t>
      </w:r>
    </w:p>
    <w:p w:rsidR="00000000" w:rsidRPr="00247CFF" w:rsidP="00247CFF">
      <w:pPr>
        <w:pStyle w:val="ListBullet"/>
      </w:pPr>
      <w:r w:rsidRPr="00247CFF">
        <w:t>recommendations available regarding the required proofing system for a specified print job</w:t>
      </w:r>
    </w:p>
    <w:p w:rsidR="00000000" w:rsidRPr="00247CFF" w:rsidP="00247CFF">
      <w:pPr>
        <w:pStyle w:val="ListBullet"/>
      </w:pPr>
      <w:r w:rsidRPr="00247CFF">
        <w:t>v</w:t>
      </w:r>
      <w:r w:rsidRPr="00247CFF">
        <w:t>arious types of binding and procedures for when client’s required binding is unavailable</w:t>
      </w:r>
    </w:p>
    <w:p w:rsidR="00000000" w:rsidRPr="00247CFF" w:rsidP="00247CFF">
      <w:pPr>
        <w:pStyle w:val="ListBullet"/>
      </w:pPr>
      <w:r w:rsidRPr="00247CFF">
        <w:t>procedure for and purpose of packaging finished print work</w:t>
      </w:r>
    </w:p>
    <w:p w:rsidR="00000000" w:rsidRPr="00247CFF" w:rsidP="00247CFF">
      <w:pPr>
        <w:pStyle w:val="ListBullet"/>
      </w:pPr>
      <w:r w:rsidRPr="00247CFF">
        <w:t>manufacturer manuals, enterprise procedures  and work health and safety documentation, including their locat</w:t>
      </w:r>
      <w:r w:rsidRPr="00247CFF">
        <w:t>ion and purpose.</w:t>
      </w:r>
    </w:p>
    <w:p w:rsidR="00000000" w:rsidRPr="00247CFF" w:rsidP="00247CFF">
      <w:pPr>
        <w:pStyle w:val="AllowPageBreak"/>
      </w:pPr>
    </w:p>
    <w:p w:rsidR="00000000" w:rsidRPr="00247CFF" w:rsidP="00247CFF">
      <w:pPr>
        <w:pStyle w:val="Heading1"/>
      </w:pPr>
      <w:bookmarkStart w:id="4" w:name="O_1072718"/>
      <w:bookmarkEnd w:id="4"/>
      <w:r w:rsidRPr="00247CFF">
        <w:t>Assessment Conditions</w:t>
      </w:r>
    </w:p>
    <w:p w:rsidR="00000000" w:rsidRPr="00247CFF" w:rsidP="005B68D9">
      <w:pPr>
        <w:pStyle w:val="BodyText"/>
      </w:pPr>
      <w:r w:rsidRPr="00247CFF">
        <w:t xml:space="preserve">Gather evidence to demonstrate consistent performance in conditions that are safe and replicate the workplace. Noise levels, production flow, interruptions </w:t>
      </w:r>
      <w:r w:rsidRPr="00247CFF">
        <w:t xml:space="preserve">and time variances must be typical of those experienced in the printing field of work and include access to: </w:t>
      </w:r>
    </w:p>
    <w:p w:rsidR="00000000" w:rsidRPr="00247CFF" w:rsidP="00247CFF">
      <w:pPr>
        <w:pStyle w:val="ListBullet"/>
      </w:pPr>
      <w:r w:rsidRPr="00247CFF">
        <w:t>special purpose tools, equipment and materials</w:t>
      </w:r>
    </w:p>
    <w:p w:rsidR="00000000" w:rsidRPr="00247CFF" w:rsidP="00247CFF">
      <w:pPr>
        <w:pStyle w:val="ListBullet"/>
      </w:pPr>
      <w:r w:rsidRPr="00247CFF">
        <w:t xml:space="preserve">digital printing machine </w:t>
      </w:r>
    </w:p>
    <w:p w:rsidR="00000000" w:rsidRPr="00247CFF" w:rsidP="00247CFF">
      <w:pPr>
        <w:pStyle w:val="ListBullet"/>
      </w:pPr>
      <w:r w:rsidRPr="00247CFF">
        <w:t>digital production system.</w:t>
      </w:r>
    </w:p>
    <w:p w:rsidR="00000000" w:rsidRPr="00247CFF" w:rsidP="005B68D9">
      <w:pPr>
        <w:pStyle w:val="BodyText"/>
      </w:pPr>
      <w:r w:rsidRPr="00247CFF">
        <w:t>Assessors of this unit must satisfy the requi</w:t>
      </w:r>
      <w:r w:rsidRPr="00247CFF">
        <w:t>rements for assessors in applicable vocational education and training legislation, frameworks and/or standards.</w:t>
      </w:r>
    </w:p>
    <w:p w:rsidR="00000000" w:rsidRPr="00247CFF" w:rsidP="00247CFF">
      <w:pPr>
        <w:pStyle w:val="Heading1"/>
      </w:pPr>
      <w:bookmarkStart w:id="5" w:name="O_1072716"/>
      <w:bookmarkEnd w:id="5"/>
      <w:r w:rsidRPr="00247CFF">
        <w:t>Links</w:t>
      </w:r>
    </w:p>
    <w:p w:rsidR="00000000" w:rsidRPr="00247CFF" w:rsidP="005B68D9">
      <w:pPr>
        <w:pStyle w:val="BodyText"/>
      </w:pPr>
      <w:r w:rsidRPr="00247CF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E33F6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247CFF" w:rsidP="00247CFF"/>
    <w:sectPr w:rsidSect="00247C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FF" w:rsidRPr="005B68D9" w:rsidP="005B68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9" w:rsidP="00247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B68D9" w:rsidP="00247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68D9" w:rsidP="00247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CFF" w:rsidRPr="005B68D9" w:rsidP="005B68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8D9" w:rsidRPr="002D2AF8" w:rsidP="00247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ICPPRN3820 Produce and manage complex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5B68D9" w:rsidP="00247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166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062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38E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CFF"/>
  </w:style>
  <w:style w:type="character" w:customStyle="1" w:styleId="Heading1Char">
    <w:name w:val="Heading 1 Char"/>
    <w:basedOn w:val="DefaultParagraphFont"/>
    <w:link w:val="Heading1"/>
    <w:rsid w:val="00247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C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CFF"/>
    <w:rPr>
      <w:b/>
      <w:spacing w:val="0"/>
    </w:rPr>
  </w:style>
  <w:style w:type="paragraph" w:styleId="ListBullet2">
    <w:name w:val="List Bullet 2"/>
    <w:basedOn w:val="List2"/>
    <w:rsid w:val="00247C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7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7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7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CFF"/>
    <w:rPr>
      <w:i/>
    </w:rPr>
  </w:style>
  <w:style w:type="paragraph" w:styleId="Caption">
    <w:name w:val="caption"/>
    <w:basedOn w:val="BodyText"/>
    <w:next w:val="Normal"/>
    <w:qFormat/>
    <w:rsid w:val="00247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CFF"/>
  </w:style>
  <w:style w:type="paragraph" w:styleId="TableofFigures">
    <w:name w:val="table of figures"/>
    <w:basedOn w:val="Normal"/>
    <w:next w:val="Normal"/>
    <w:semiHidden/>
    <w:rsid w:val="00247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C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7CFF"/>
    <w:rPr>
      <w:rFonts w:ascii="Wingdings" w:hAnsi="Wingdings"/>
    </w:rPr>
  </w:style>
  <w:style w:type="paragraph" w:customStyle="1" w:styleId="TableHeading">
    <w:name w:val="Table Heading"/>
    <w:basedOn w:val="HeadingBase"/>
    <w:rsid w:val="00247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CFF"/>
    <w:rPr>
      <w:color w:val="0033CC"/>
      <w:u w:val="none"/>
    </w:rPr>
  </w:style>
  <w:style w:type="paragraph" w:customStyle="1" w:styleId="BodyTextRight">
    <w:name w:val="Body Text Right"/>
    <w:basedOn w:val="BodyText"/>
    <w:rsid w:val="00247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C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CFF"/>
    <w:rPr>
      <w:sz w:val="32"/>
    </w:rPr>
  </w:style>
  <w:style w:type="paragraph" w:customStyle="1" w:styleId="HeadingProcedure">
    <w:name w:val="Heading Procedure"/>
    <w:basedOn w:val="HeadingBase"/>
    <w:next w:val="Normal"/>
    <w:rsid w:val="00247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CFF"/>
    <w:pPr>
      <w:spacing w:before="60" w:after="60"/>
    </w:pPr>
  </w:style>
  <w:style w:type="paragraph" w:styleId="ListContinue">
    <w:name w:val="List Continue"/>
    <w:basedOn w:val="List"/>
    <w:rsid w:val="00247CFF"/>
    <w:pPr>
      <w:ind w:firstLine="0"/>
    </w:pPr>
  </w:style>
  <w:style w:type="paragraph" w:customStyle="1" w:styleId="ListNote">
    <w:name w:val="List Note"/>
    <w:basedOn w:val="List"/>
    <w:rsid w:val="00247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CFF"/>
    <w:rPr>
      <w:rFonts w:ascii="Courier New" w:hAnsi="Courier New"/>
    </w:rPr>
  </w:style>
  <w:style w:type="paragraph" w:customStyle="1" w:styleId="NoteBullet">
    <w:name w:val="Note Bullet"/>
    <w:basedOn w:val="Note"/>
    <w:rsid w:val="00247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C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7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CFF"/>
    <w:rPr>
      <w:b/>
      <w:smallCaps/>
    </w:rPr>
  </w:style>
  <w:style w:type="paragraph" w:customStyle="1" w:styleId="TableListNumber">
    <w:name w:val="Table List Number"/>
    <w:basedOn w:val="ListNumber"/>
    <w:rsid w:val="00247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CFF"/>
    <w:pPr>
      <w:numPr>
        <w:numId w:val="9"/>
      </w:numPr>
    </w:pPr>
  </w:style>
  <w:style w:type="paragraph" w:customStyle="1" w:styleId="ListAlpha2">
    <w:name w:val="List Alpha 2"/>
    <w:basedOn w:val="List2"/>
    <w:rsid w:val="00247CFF"/>
    <w:pPr>
      <w:numPr>
        <w:numId w:val="8"/>
      </w:numPr>
    </w:pPr>
  </w:style>
  <w:style w:type="paragraph" w:styleId="List2">
    <w:name w:val="List 2"/>
    <w:basedOn w:val="BodyText"/>
    <w:rsid w:val="00247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C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C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7CFF"/>
    <w:pPr>
      <w:numPr>
        <w:numId w:val="4"/>
      </w:numPr>
    </w:pPr>
  </w:style>
  <w:style w:type="paragraph" w:styleId="ListContinue2">
    <w:name w:val="List Continue 2"/>
    <w:basedOn w:val="List2"/>
    <w:rsid w:val="00247CFF"/>
    <w:pPr>
      <w:ind w:firstLine="0"/>
    </w:pPr>
  </w:style>
  <w:style w:type="paragraph" w:styleId="ListContinue3">
    <w:name w:val="List Continue 3"/>
    <w:basedOn w:val="List3"/>
    <w:rsid w:val="00247CFF"/>
    <w:pPr>
      <w:ind w:left="1021" w:firstLine="0"/>
    </w:pPr>
  </w:style>
  <w:style w:type="paragraph" w:styleId="ListContinue4">
    <w:name w:val="List Continue 4"/>
    <w:basedOn w:val="List4"/>
    <w:rsid w:val="00247CFF"/>
    <w:pPr>
      <w:ind w:firstLine="0"/>
    </w:pPr>
  </w:style>
  <w:style w:type="paragraph" w:styleId="ListContinue5">
    <w:name w:val="List Continue 5"/>
    <w:basedOn w:val="List5"/>
    <w:rsid w:val="00247CFF"/>
    <w:pPr>
      <w:ind w:firstLine="0"/>
    </w:pPr>
  </w:style>
  <w:style w:type="paragraph" w:styleId="ListNumber3">
    <w:name w:val="List Number 3"/>
    <w:basedOn w:val="List3"/>
    <w:rsid w:val="00247CFF"/>
    <w:pPr>
      <w:numPr>
        <w:numId w:val="5"/>
      </w:numPr>
    </w:pPr>
  </w:style>
  <w:style w:type="paragraph" w:styleId="ListNumber4">
    <w:name w:val="List Number 4"/>
    <w:basedOn w:val="List4"/>
    <w:rsid w:val="00247CFF"/>
    <w:pPr>
      <w:numPr>
        <w:numId w:val="6"/>
      </w:numPr>
    </w:pPr>
  </w:style>
  <w:style w:type="paragraph" w:styleId="ListNumber5">
    <w:name w:val="List Number 5"/>
    <w:basedOn w:val="List5"/>
    <w:rsid w:val="00247CFF"/>
    <w:pPr>
      <w:numPr>
        <w:numId w:val="7"/>
      </w:numPr>
    </w:pPr>
  </w:style>
  <w:style w:type="paragraph" w:styleId="BlockText">
    <w:name w:val="Block Text"/>
    <w:basedOn w:val="Normal"/>
    <w:rsid w:val="00247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CFF"/>
    <w:rPr>
      <w:sz w:val="16"/>
      <w:vertAlign w:val="superscript"/>
    </w:rPr>
  </w:style>
  <w:style w:type="character" w:customStyle="1" w:styleId="Symbols">
    <w:name w:val="Symbols"/>
    <w:basedOn w:val="DefaultParagraphFont"/>
    <w:rsid w:val="00247CFF"/>
    <w:rPr>
      <w:rFonts w:ascii="Symbol" w:hAnsi="Symbol"/>
    </w:rPr>
  </w:style>
  <w:style w:type="character" w:customStyle="1" w:styleId="MenuOptions">
    <w:name w:val="Menu Options"/>
    <w:basedOn w:val="DefaultParagraphFont"/>
    <w:rsid w:val="00247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CFF"/>
    <w:rPr>
      <w:b/>
    </w:rPr>
  </w:style>
  <w:style w:type="character" w:customStyle="1" w:styleId="Underlined">
    <w:name w:val="Underlined"/>
    <w:basedOn w:val="DefaultParagraphFont"/>
    <w:rsid w:val="00247CFF"/>
    <w:rPr>
      <w:u w:val="single"/>
    </w:rPr>
  </w:style>
  <w:style w:type="paragraph" w:customStyle="1" w:styleId="TableBodyTextRight">
    <w:name w:val="Table Body Text Right"/>
    <w:basedOn w:val="TableBodyText"/>
    <w:rsid w:val="00247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CFF"/>
    <w:rPr>
      <w:sz w:val="18"/>
    </w:rPr>
  </w:style>
  <w:style w:type="paragraph" w:customStyle="1" w:styleId="BodySmallRight">
    <w:name w:val="Body Small Right"/>
    <w:basedOn w:val="BodyTextRight"/>
    <w:rsid w:val="00247CFF"/>
    <w:rPr>
      <w:sz w:val="18"/>
      <w:szCs w:val="18"/>
    </w:rPr>
  </w:style>
  <w:style w:type="paragraph" w:customStyle="1" w:styleId="MarginEdition">
    <w:name w:val="Margin Edition"/>
    <w:basedOn w:val="MarginNote"/>
    <w:rsid w:val="00247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CFF"/>
    <w:rPr>
      <w:sz w:val="2"/>
      <w:szCs w:val="2"/>
    </w:rPr>
  </w:style>
  <w:style w:type="character" w:customStyle="1" w:styleId="Small">
    <w:name w:val="Small"/>
    <w:basedOn w:val="DefaultParagraphFont"/>
    <w:rsid w:val="00247CFF"/>
    <w:rPr>
      <w:sz w:val="16"/>
    </w:rPr>
  </w:style>
  <w:style w:type="paragraph" w:customStyle="1" w:styleId="WideTable">
    <w:name w:val="Wide Table"/>
    <w:basedOn w:val="Normal"/>
    <w:rsid w:val="00247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CFF"/>
  </w:style>
  <w:style w:type="paragraph" w:styleId="Quote">
    <w:name w:val="Quote"/>
    <w:basedOn w:val="Heading1"/>
    <w:link w:val="QuoteChar"/>
    <w:qFormat/>
    <w:rsid w:val="00247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CFF"/>
    <w:pPr>
      <w:pageBreakBefore/>
    </w:pPr>
  </w:style>
  <w:style w:type="paragraph" w:customStyle="1" w:styleId="Border">
    <w:name w:val="Border"/>
    <w:basedOn w:val="Normal"/>
    <w:qFormat/>
    <w:rsid w:val="00247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CFF"/>
    <w:rPr>
      <w:u w:val="single"/>
    </w:rPr>
  </w:style>
  <w:style w:type="character" w:customStyle="1" w:styleId="BoldandItalics">
    <w:name w:val="Bold and Italics"/>
    <w:qFormat/>
    <w:rsid w:val="00247CFF"/>
    <w:rPr>
      <w:b/>
      <w:i/>
      <w:u w:val="none"/>
    </w:rPr>
  </w:style>
  <w:style w:type="paragraph" w:styleId="BalloonText">
    <w:name w:val="Balloon Text"/>
    <w:basedOn w:val="Normal"/>
    <w:link w:val="BalloonTextChar"/>
    <w:rsid w:val="00247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CFF"/>
    <w:pPr>
      <w:spacing w:before="0" w:after="0"/>
    </w:pPr>
  </w:style>
  <w:style w:type="paragraph" w:customStyle="1" w:styleId="BodyTextBold">
    <w:name w:val="Body Text Bold"/>
    <w:basedOn w:val="BodyText"/>
    <w:qFormat/>
    <w:rsid w:val="00247CFF"/>
    <w:rPr>
      <w:b/>
    </w:rPr>
  </w:style>
  <w:style w:type="character" w:styleId="Hyperlink">
    <w:name w:val="Hyperlink"/>
    <w:basedOn w:val="DefaultParagraphFont"/>
    <w:uiPriority w:val="99"/>
    <w:unhideWhenUsed/>
    <w:rsid w:val="005B68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606</Words>
  <Characters>3819</Characters>
  <Application>Microsoft Office Word</Application>
  <DocSecurity>0</DocSecurity>
  <Lines>84</Lines>
  <Paragraphs>66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ICPPRN3820 Produce and manage complex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2021-07-20T05:41:00Z</dcterms:created>
  <dcterms:modified xsi:type="dcterms:W3CDTF">2021-07-20T05:41:00Z</dcterms:modified>
</cp:coreProperties>
</file>