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3F53" w:rsidP="00093F53">
      <w:pPr>
        <w:pStyle w:val="Title"/>
      </w:pPr>
      <w:r>
        <w:fldChar w:fldCharType="begin"/>
      </w:r>
      <w:r>
        <w:instrText xml:space="preserve"> TITLE   \* MERGEFORMAT </w:instrText>
      </w:r>
      <w:r>
        <w:fldChar w:fldCharType="separate"/>
      </w:r>
      <w:r>
        <w:t>Assessment Requirements for ICPPRN332 Produce complex lithographic printed product</w:t>
      </w:r>
      <w:r>
        <w:fldChar w:fldCharType="end"/>
      </w:r>
    </w:p>
    <w:p w:rsidR="00093F53" w:rsidP="00093F53">
      <w:pPr>
        <w:pStyle w:val="Version"/>
        <w:sectPr w:rsidSect="00C671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7120" w:rsidP="00C67120">
      <w:pPr>
        <w:pStyle w:val="SuperHeading"/>
      </w:pPr>
      <w:r w:rsidRPr="00C67120">
        <w:t>Assessment Requirements for ICPPRN332 Produce complex lithographic printed product</w:t>
      </w:r>
    </w:p>
    <w:p w:rsidR="00000000" w:rsidRPr="00C67120" w:rsidP="00C67120">
      <w:pPr>
        <w:pStyle w:val="Heading1"/>
      </w:pPr>
      <w:bookmarkStart w:id="1" w:name="O_686445"/>
      <w:bookmarkEnd w:id="1"/>
      <w:r w:rsidRPr="00C67120">
        <w:t>Modification History</w:t>
      </w:r>
    </w:p>
    <w:tbl>
      <w:tblPr>
        <w:tblW w:w="0" w:type="auto"/>
        <w:tblLayout w:type="fixed"/>
        <w:tblCellMar>
          <w:left w:w="62" w:type="dxa"/>
          <w:right w:w="62" w:type="dxa"/>
        </w:tblCellMar>
        <w:tblLook w:val="0000"/>
      </w:tblPr>
      <w:tblGrid>
        <w:gridCol w:w="2627"/>
        <w:gridCol w:w="6337"/>
      </w:tblGrid>
      <w:tr w:rsidTr="00C6712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7120" w:rsidP="00C67120">
            <w:pPr>
              <w:pStyle w:val="BodyText"/>
            </w:pPr>
            <w:r w:rsidRPr="00C6712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120">
            <w:pPr>
              <w:pStyle w:val="BodyText"/>
              <w:rPr>
                <w:lang w:val="en-NZ"/>
              </w:rPr>
            </w:pPr>
            <w:r w:rsidRPr="00C67120">
              <w:rPr>
                <w:rStyle w:val="SpecialBold"/>
              </w:rPr>
              <w:t>Comments</w:t>
            </w:r>
          </w:p>
        </w:tc>
      </w:tr>
      <w:tr w:rsidTr="00C6712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120">
            <w:pPr>
              <w:pStyle w:val="BodyText"/>
              <w:rPr>
                <w:lang w:val="en-NZ"/>
              </w:rPr>
            </w:pPr>
            <w:r w:rsidRPr="00C6712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7120" w:rsidP="00C67120">
            <w:pPr>
              <w:pStyle w:val="BodyText"/>
            </w:pPr>
            <w:r w:rsidRPr="00C67120">
              <w:t>This version first released with ICP Printing and Graphic Arts Training Package Version 1.0.</w:t>
            </w:r>
          </w:p>
        </w:tc>
      </w:tr>
    </w:tbl>
    <w:p w:rsidR="00000000" w:rsidRPr="00C67120" w:rsidP="00C67120">
      <w:pPr>
        <w:pStyle w:val="BodyText"/>
      </w:pPr>
    </w:p>
    <w:p w:rsidR="00000000" w:rsidRPr="00C67120" w:rsidP="00C67120">
      <w:pPr>
        <w:pStyle w:val="AllowPageBreak"/>
      </w:pPr>
    </w:p>
    <w:p w:rsidR="00000000" w:rsidRPr="00C67120" w:rsidP="00C67120">
      <w:pPr>
        <w:pStyle w:val="Heading1"/>
      </w:pPr>
      <w:bookmarkStart w:id="2" w:name="O_686446"/>
      <w:bookmarkEnd w:id="2"/>
      <w:r w:rsidRPr="00C67120">
        <w:t>Performance Evidence</w:t>
      </w:r>
    </w:p>
    <w:p w:rsidR="00000000" w:rsidRPr="00C67120" w:rsidP="00093F53">
      <w:pPr>
        <w:pStyle w:val="BodyText"/>
      </w:pPr>
      <w:r w:rsidRPr="00C67120">
        <w:t>Evidence of the ability to:</w:t>
      </w:r>
    </w:p>
    <w:p w:rsidR="00000000" w:rsidRPr="00C67120" w:rsidP="00C67120">
      <w:pPr>
        <w:pStyle w:val="ListBullet"/>
      </w:pPr>
      <w:r w:rsidRPr="00C67120">
        <w:t xml:space="preserve">operate a lithographic press ensuring an efficient non-routine production flow that maintains product quality standards; production problems are anticipated and rectified with minimum downtime; and </w:t>
      </w:r>
      <w:r w:rsidRPr="00C67120">
        <w:t>the machine is correctly shut down and cleaned according to work health and safety (WHS) guidelines</w:t>
      </w:r>
    </w:p>
    <w:p w:rsidR="00000000" w:rsidRPr="00C67120" w:rsidP="00C67120">
      <w:pPr>
        <w:pStyle w:val="ListBullet"/>
      </w:pPr>
      <w:r w:rsidRPr="00C67120">
        <w:t xml:space="preserve">demonstrate use of control, monitoring and data entry systems </w:t>
      </w:r>
    </w:p>
    <w:p w:rsidR="00000000" w:rsidRPr="00C67120" w:rsidP="00C67120">
      <w:pPr>
        <w:pStyle w:val="ListBullet"/>
      </w:pPr>
      <w:r w:rsidRPr="00C67120">
        <w:t>monitor production output and make necessary adjustments to maintain print quality on a litho</w:t>
      </w:r>
      <w:r w:rsidRPr="00C67120">
        <w:t xml:space="preserve">graphic machine while producing a complex print on TWO occasions (if possible using different types and sizes of substrates and, if possible, including at least two in-line processes) according to job specifications and enterprise procedures. </w:t>
      </w:r>
    </w:p>
    <w:p w:rsidR="00000000" w:rsidRPr="00C67120" w:rsidP="00C67120">
      <w:pPr>
        <w:pStyle w:val="BodyText"/>
      </w:pPr>
    </w:p>
    <w:p w:rsidR="00000000" w:rsidRPr="00C67120" w:rsidP="00093F53">
      <w:pPr>
        <w:pStyle w:val="BodyText"/>
      </w:pPr>
      <w:r w:rsidRPr="00C67120">
        <w:t>Note: If a specific volume or frequency is not stated, then evidence must be provided at least once.</w:t>
      </w:r>
    </w:p>
    <w:p w:rsidR="00000000" w:rsidRPr="00C67120" w:rsidP="00C67120">
      <w:pPr>
        <w:pStyle w:val="Heading1"/>
      </w:pPr>
      <w:bookmarkStart w:id="3" w:name="O_686447"/>
      <w:bookmarkEnd w:id="3"/>
      <w:r w:rsidRPr="00C67120">
        <w:t>Knowledge Evidence</w:t>
      </w:r>
    </w:p>
    <w:p w:rsidR="00000000" w:rsidRPr="00C67120" w:rsidP="00093F53">
      <w:pPr>
        <w:pStyle w:val="BodyText"/>
      </w:pPr>
      <w:r w:rsidRPr="00C67120">
        <w:t>To complete the unit requirements safely and effectively, the individual must:</w:t>
      </w:r>
    </w:p>
    <w:p w:rsidR="00000000" w:rsidRPr="00C67120" w:rsidP="00093F53">
      <w:pPr>
        <w:pStyle w:val="Heading3"/>
      </w:pPr>
      <w:r w:rsidRPr="00C67120">
        <w:rPr>
          <w:rStyle w:val="SpecialBold"/>
        </w:rPr>
        <w:t>For reel systems only</w:t>
      </w:r>
    </w:p>
    <w:p w:rsidR="00000000" w:rsidRPr="00C67120" w:rsidP="00093F53">
      <w:pPr>
        <w:pStyle w:val="Heading3"/>
      </w:pPr>
      <w:r w:rsidRPr="00C67120">
        <w:rPr>
          <w:rStyle w:val="SpecialBold"/>
        </w:rPr>
        <w:t>Reel transportati</w:t>
      </w:r>
      <w:r w:rsidRPr="00C67120">
        <w:rPr>
          <w:rStyle w:val="SpecialBold"/>
        </w:rPr>
        <w:t>on and web control</w:t>
      </w:r>
    </w:p>
    <w:p w:rsidR="00000000" w:rsidRPr="00C67120" w:rsidP="00C67120">
      <w:pPr>
        <w:pStyle w:val="ListBullet"/>
      </w:pPr>
      <w:r w:rsidRPr="00C67120">
        <w:t>explain WHS requirements for operating the reel transportation system</w:t>
      </w:r>
    </w:p>
    <w:p w:rsidR="00000000" w:rsidRPr="00C67120" w:rsidP="00C67120">
      <w:pPr>
        <w:pStyle w:val="ListBullet"/>
      </w:pPr>
      <w:r w:rsidRPr="00C67120">
        <w:t>explain what can cause the reel to wander</w:t>
      </w:r>
    </w:p>
    <w:p w:rsidR="00000000" w:rsidRPr="00C67120" w:rsidP="00C67120">
      <w:pPr>
        <w:pStyle w:val="ListBullet"/>
      </w:pPr>
      <w:r w:rsidRPr="00C67120">
        <w:t>describe what can cause the web to break at the unwind unit</w:t>
      </w:r>
    </w:p>
    <w:p w:rsidR="00000000" w:rsidRPr="00C67120" w:rsidP="00C67120">
      <w:pPr>
        <w:pStyle w:val="ListBullet"/>
      </w:pPr>
      <w:r w:rsidRPr="00C67120">
        <w:t xml:space="preserve">explain the difference between a </w:t>
      </w:r>
      <w:r>
        <w:t>“</w:t>
      </w:r>
      <w:r w:rsidRPr="00C67120">
        <w:t>flying paster</w:t>
      </w:r>
      <w:r>
        <w:t>”</w:t>
      </w:r>
      <w:r w:rsidRPr="00C67120">
        <w:t xml:space="preserve"> and </w:t>
      </w:r>
      <w:r>
        <w:t>“</w:t>
      </w:r>
      <w:r w:rsidRPr="00C67120">
        <w:t>zero speed</w:t>
      </w:r>
      <w:r>
        <w:t>”</w:t>
      </w:r>
      <w:r w:rsidRPr="00C67120">
        <w:t xml:space="preserve"> type reel-stand</w:t>
      </w:r>
    </w:p>
    <w:p w:rsidR="00000000" w:rsidRPr="00C67120" w:rsidP="00C67120">
      <w:pPr>
        <w:pStyle w:val="ListBullet"/>
      </w:pPr>
      <w:r w:rsidRPr="00C67120">
        <w:t>identify the print fault that results from the reel being run out of centre</w:t>
      </w:r>
    </w:p>
    <w:p w:rsidR="00000000" w:rsidRPr="00C67120" w:rsidP="00C67120">
      <w:pPr>
        <w:pStyle w:val="ListBullet"/>
      </w:pPr>
      <w:r w:rsidRPr="00C67120">
        <w:t>list faults in the unwind section that can cause a web break</w:t>
      </w:r>
    </w:p>
    <w:p w:rsidR="00000000" w:rsidRPr="00C67120" w:rsidP="00093F53">
      <w:pPr>
        <w:pStyle w:val="Heading3"/>
      </w:pPr>
      <w:r w:rsidRPr="00C67120">
        <w:rPr>
          <w:rStyle w:val="SpecialBold"/>
        </w:rPr>
        <w:t>Reel delivery for rewinding and sheeting</w:t>
      </w:r>
    </w:p>
    <w:p w:rsidR="00000000" w:rsidRPr="00C67120" w:rsidP="00C67120">
      <w:pPr>
        <w:pStyle w:val="ListBullet"/>
      </w:pPr>
      <w:r w:rsidRPr="00C67120">
        <w:t xml:space="preserve">explain WHS risks associated with rewinding </w:t>
      </w:r>
    </w:p>
    <w:p w:rsidR="00000000" w:rsidRPr="00C67120" w:rsidP="00C67120">
      <w:pPr>
        <w:pStyle w:val="ListBullet"/>
      </w:pPr>
      <w:r w:rsidRPr="00C67120">
        <w:t xml:space="preserve">identify what </w:t>
      </w:r>
      <w:r w:rsidRPr="00C67120">
        <w:t xml:space="preserve">safety feature is in the delivery system for when the web jams </w:t>
      </w:r>
    </w:p>
    <w:p w:rsidR="00000000" w:rsidRPr="00C67120" w:rsidP="00C67120">
      <w:pPr>
        <w:pStyle w:val="ListBullet"/>
      </w:pPr>
      <w:r w:rsidRPr="00C67120">
        <w:t>explain why the sheet cut-off wanders</w:t>
      </w:r>
    </w:p>
    <w:p w:rsidR="00000000" w:rsidRPr="00C67120" w:rsidP="00C67120">
      <w:pPr>
        <w:pStyle w:val="ListBullet"/>
      </w:pPr>
      <w:r w:rsidRPr="00C67120">
        <w:t>describe the effect of poorly adjusted nip rollers when rewinding and sheeting</w:t>
      </w:r>
    </w:p>
    <w:p w:rsidR="00000000" w:rsidRPr="00C67120" w:rsidP="00C67120">
      <w:pPr>
        <w:pStyle w:val="ListBullet"/>
      </w:pPr>
      <w:r w:rsidRPr="00C67120">
        <w:t>outline further operations required for printed reels after removal from th</w:t>
      </w:r>
      <w:r w:rsidRPr="00C67120">
        <w:t>e printing machine</w:t>
      </w:r>
    </w:p>
    <w:p w:rsidR="00000000" w:rsidRPr="00C67120" w:rsidP="00C67120">
      <w:pPr>
        <w:pStyle w:val="ListBullet"/>
      </w:pPr>
      <w:r w:rsidRPr="00C67120">
        <w:t>explain how to store the printed job after removal from the printing machine</w:t>
      </w:r>
    </w:p>
    <w:p w:rsidR="00000000" w:rsidRPr="00C67120" w:rsidP="00C67120">
      <w:pPr>
        <w:pStyle w:val="ListBullet"/>
      </w:pPr>
      <w:r w:rsidRPr="00C67120">
        <w:t>explain why it is necessary to label each printed reel</w:t>
      </w:r>
    </w:p>
    <w:p w:rsidR="00000000" w:rsidRPr="00C67120" w:rsidP="00C67120">
      <w:pPr>
        <w:pStyle w:val="BodyText"/>
      </w:pPr>
    </w:p>
    <w:p w:rsidR="00000000" w:rsidRPr="00C67120" w:rsidP="00093F53">
      <w:pPr>
        <w:pStyle w:val="Heading3"/>
      </w:pPr>
      <w:r w:rsidRPr="00C67120">
        <w:rPr>
          <w:rStyle w:val="SpecialBold"/>
        </w:rPr>
        <w:t>For Sheet Systems Only</w:t>
      </w:r>
    </w:p>
    <w:p w:rsidR="00000000" w:rsidRPr="00C67120" w:rsidP="00093F53">
      <w:pPr>
        <w:pStyle w:val="Heading3"/>
      </w:pPr>
      <w:r w:rsidRPr="00C67120">
        <w:rPr>
          <w:rStyle w:val="SpecialBold"/>
        </w:rPr>
        <w:t>Sheet transportation and transfer system</w:t>
      </w:r>
    </w:p>
    <w:p w:rsidR="00000000" w:rsidRPr="00C67120" w:rsidP="00C67120">
      <w:pPr>
        <w:pStyle w:val="ListBullet"/>
      </w:pPr>
      <w:r w:rsidRPr="00C67120">
        <w:t>explain WHS requirements associated with operating the sheet transportation system</w:t>
      </w:r>
    </w:p>
    <w:p w:rsidR="00000000" w:rsidRPr="00C67120" w:rsidP="00C67120">
      <w:pPr>
        <w:pStyle w:val="ListBullet"/>
      </w:pPr>
      <w:r w:rsidRPr="00C67120">
        <w:t>explain the result of worn suckers at the feeder suction head</w:t>
      </w:r>
    </w:p>
    <w:p w:rsidR="00000000" w:rsidRPr="00C67120" w:rsidP="00C67120">
      <w:pPr>
        <w:pStyle w:val="ListBullet"/>
      </w:pPr>
      <w:r w:rsidRPr="00C67120">
        <w:t>identify the type of two sheet detection on this machine</w:t>
      </w:r>
    </w:p>
    <w:p w:rsidR="00000000" w:rsidRPr="00C67120" w:rsidP="00C67120">
      <w:pPr>
        <w:pStyle w:val="ListBullet"/>
      </w:pPr>
      <w:r w:rsidRPr="00C67120">
        <w:t>discuss how much movement the sheet should have when b</w:t>
      </w:r>
      <w:r w:rsidRPr="00C67120">
        <w:t>eing registered by the side lay</w:t>
      </w:r>
    </w:p>
    <w:p w:rsidR="00000000" w:rsidRPr="00C67120" w:rsidP="00C67120">
      <w:pPr>
        <w:pStyle w:val="ListBullet"/>
      </w:pPr>
      <w:r w:rsidRPr="00C67120">
        <w:t>explain possible causes of mis-register of the sheet at the feeder</w:t>
      </w:r>
    </w:p>
    <w:p w:rsidR="00000000" w:rsidRPr="00C67120" w:rsidP="00C67120">
      <w:pPr>
        <w:pStyle w:val="ListBullet"/>
      </w:pPr>
      <w:r w:rsidRPr="00C67120">
        <w:t>explain visible signs of the sheet being registered in the feeder</w:t>
      </w:r>
    </w:p>
    <w:p w:rsidR="00000000" w:rsidRPr="00C67120" w:rsidP="00C67120">
      <w:pPr>
        <w:pStyle w:val="ListBullet"/>
      </w:pPr>
      <w:r w:rsidRPr="00C67120">
        <w:t>explain how gripper malfunction can affect sheet control and transfer</w:t>
      </w:r>
    </w:p>
    <w:p w:rsidR="00000000" w:rsidRPr="00C67120" w:rsidP="00C67120">
      <w:pPr>
        <w:pStyle w:val="ListBullet"/>
      </w:pPr>
      <w:r w:rsidRPr="00C67120">
        <w:t>explain when to adjus</w:t>
      </w:r>
      <w:r w:rsidRPr="00C67120">
        <w:t xml:space="preserve">t sheet transfer mechanisms </w:t>
      </w:r>
    </w:p>
    <w:p w:rsidR="00000000" w:rsidRPr="00C67120" w:rsidP="00C67120">
      <w:pPr>
        <w:pStyle w:val="ListBullet"/>
      </w:pPr>
      <w:r w:rsidRPr="00C67120">
        <w:t>list causes of the feeder stack becoming uneven</w:t>
      </w:r>
    </w:p>
    <w:p w:rsidR="00000000" w:rsidRPr="00C67120" w:rsidP="00C67120">
      <w:pPr>
        <w:pStyle w:val="ListBullet"/>
      </w:pPr>
      <w:r w:rsidRPr="00C67120">
        <w:t>explain what happens if the feeder stack is not loaded levelly</w:t>
      </w:r>
    </w:p>
    <w:p w:rsidR="00000000" w:rsidRPr="00C67120" w:rsidP="00C67120">
      <w:pPr>
        <w:pStyle w:val="ListBullet"/>
      </w:pPr>
      <w:r w:rsidRPr="00C67120">
        <w:t>explain how unevenness of the feeder stack can be rectified</w:t>
      </w:r>
    </w:p>
    <w:p w:rsidR="00000000" w:rsidRPr="00C67120" w:rsidP="00093F53">
      <w:pPr>
        <w:pStyle w:val="Heading3"/>
      </w:pPr>
      <w:r w:rsidRPr="00C67120">
        <w:rPr>
          <w:rStyle w:val="SpecialBold"/>
        </w:rPr>
        <w:t>In-line processes</w:t>
      </w:r>
    </w:p>
    <w:p w:rsidR="00000000" w:rsidRPr="00C67120" w:rsidP="00C67120">
      <w:pPr>
        <w:pStyle w:val="ListBullet"/>
      </w:pPr>
      <w:r w:rsidRPr="00C67120">
        <w:t>explain how consistency of the punchi</w:t>
      </w:r>
      <w:r w:rsidRPr="00C67120">
        <w:t>ng unit is checked</w:t>
      </w:r>
    </w:p>
    <w:p w:rsidR="00000000" w:rsidRPr="00C67120" w:rsidP="00C67120">
      <w:pPr>
        <w:pStyle w:val="ListBullet"/>
      </w:pPr>
      <w:r w:rsidRPr="00C67120">
        <w:t>describe the outcome of excessive pressure on the slitters</w:t>
      </w:r>
    </w:p>
    <w:p w:rsidR="00000000" w:rsidRPr="00C67120" w:rsidP="00C67120">
      <w:pPr>
        <w:pStyle w:val="ListBullet"/>
      </w:pPr>
      <w:r w:rsidRPr="00C67120">
        <w:t>describe the outcome of a dirty former</w:t>
      </w:r>
    </w:p>
    <w:p w:rsidR="00000000" w:rsidRPr="00C67120" w:rsidP="00C67120">
      <w:pPr>
        <w:pStyle w:val="ListBullet"/>
      </w:pPr>
      <w:r w:rsidRPr="00C67120">
        <w:t>describe the outcome of defective pins in the folder</w:t>
      </w:r>
    </w:p>
    <w:p w:rsidR="00000000" w:rsidRPr="00C67120" w:rsidP="00C67120">
      <w:pPr>
        <w:pStyle w:val="ListBullet"/>
      </w:pPr>
      <w:r w:rsidRPr="00C67120">
        <w:t>describe the outcome of adjusting rollers at the base of the former</w:t>
      </w:r>
    </w:p>
    <w:p w:rsidR="00000000" w:rsidRPr="00C67120" w:rsidP="00C67120">
      <w:pPr>
        <w:pStyle w:val="ListBullet"/>
      </w:pPr>
      <w:r w:rsidRPr="00C67120">
        <w:t>list causes of the</w:t>
      </w:r>
      <w:r w:rsidRPr="00C67120">
        <w:t xml:space="preserve"> web jamming up in the folder</w:t>
      </w:r>
    </w:p>
    <w:p w:rsidR="00000000" w:rsidRPr="00C67120" w:rsidP="00C67120">
      <w:pPr>
        <w:pStyle w:val="BodyText"/>
      </w:pPr>
    </w:p>
    <w:p w:rsidR="00000000" w:rsidRPr="00C67120" w:rsidP="00093F53">
      <w:pPr>
        <w:pStyle w:val="Heading3"/>
      </w:pPr>
      <w:r w:rsidRPr="00C67120">
        <w:rPr>
          <w:rStyle w:val="SpecialBold"/>
        </w:rPr>
        <w:t>Sheet delivery</w:t>
      </w:r>
    </w:p>
    <w:p w:rsidR="00000000" w:rsidRPr="00C67120" w:rsidP="00C67120">
      <w:pPr>
        <w:pStyle w:val="ListBullet"/>
      </w:pPr>
      <w:r w:rsidRPr="00C67120">
        <w:t>explain WHS risks associated with sheeting</w:t>
      </w:r>
    </w:p>
    <w:p w:rsidR="00000000" w:rsidRPr="00C67120" w:rsidP="00C67120">
      <w:pPr>
        <w:pStyle w:val="ListBullet"/>
      </w:pPr>
      <w:r w:rsidRPr="00C67120">
        <w:t>describe the effect machine speed has on sheet delivery</w:t>
      </w:r>
    </w:p>
    <w:p w:rsidR="00000000" w:rsidRPr="00C67120" w:rsidP="00C67120">
      <w:pPr>
        <w:pStyle w:val="ListBullet"/>
      </w:pPr>
      <w:r w:rsidRPr="00C67120">
        <w:t>explain advantages of spraying moving sheets with anti-set-off powder in the delivery</w:t>
      </w:r>
    </w:p>
    <w:p w:rsidR="00000000" w:rsidRPr="00C67120" w:rsidP="00C67120">
      <w:pPr>
        <w:pStyle w:val="ListBullet"/>
      </w:pPr>
      <w:r w:rsidRPr="00C67120">
        <w:t>name items in the delivery that can mark the printed image</w:t>
      </w:r>
    </w:p>
    <w:p w:rsidR="00000000" w:rsidRPr="00C67120" w:rsidP="00C67120">
      <w:pPr>
        <w:pStyle w:val="ListBullet"/>
      </w:pPr>
      <w:r w:rsidRPr="00C67120">
        <w:t>outline remedial steps that may be necessary to eliminate marking on the printed image</w:t>
      </w:r>
    </w:p>
    <w:p w:rsidR="00000000" w:rsidRPr="00C67120" w:rsidP="00C67120">
      <w:pPr>
        <w:pStyle w:val="ListBullet"/>
      </w:pPr>
      <w:r w:rsidRPr="00C67120">
        <w:t>explain the function of a sheet decurler fitted to the delivery of some machines</w:t>
      </w:r>
    </w:p>
    <w:p w:rsidR="00000000" w:rsidRPr="00C67120" w:rsidP="00C67120">
      <w:pPr>
        <w:pStyle w:val="ListBullet"/>
      </w:pPr>
      <w:r w:rsidRPr="00C67120">
        <w:t>list faults that can result f</w:t>
      </w:r>
      <w:r w:rsidRPr="00C67120">
        <w:t>rom incorrectly set grippers in the transfer section of a machine</w:t>
      </w:r>
    </w:p>
    <w:p w:rsidR="00000000" w:rsidRPr="00C67120" w:rsidP="00C67120">
      <w:pPr>
        <w:pStyle w:val="ListBullet"/>
      </w:pPr>
      <w:r w:rsidRPr="00C67120">
        <w:t>describe how the printed job should be stored after removal from the printing machine</w:t>
      </w:r>
    </w:p>
    <w:p w:rsidR="00000000" w:rsidRPr="00C67120" w:rsidP="00093F53">
      <w:pPr>
        <w:pStyle w:val="Heading3"/>
      </w:pPr>
      <w:r w:rsidRPr="00C67120">
        <w:rPr>
          <w:rStyle w:val="SpecialBold"/>
        </w:rPr>
        <w:t>Printing unit</w:t>
      </w:r>
    </w:p>
    <w:p w:rsidR="00000000" w:rsidRPr="00C67120" w:rsidP="00C67120">
      <w:pPr>
        <w:pStyle w:val="ListBullet"/>
      </w:pPr>
      <w:r w:rsidRPr="00C67120">
        <w:t>explain the result if the plate develops a crack at the grip edge during a print run</w:t>
      </w:r>
    </w:p>
    <w:p w:rsidR="00000000" w:rsidRPr="00C67120" w:rsidP="00C67120">
      <w:pPr>
        <w:pStyle w:val="ListBullet"/>
      </w:pPr>
      <w:r w:rsidRPr="00C67120">
        <w:t>expl</w:t>
      </w:r>
      <w:r w:rsidRPr="00C67120">
        <w:t>ain the effect of a sticky blanket surface</w:t>
      </w:r>
    </w:p>
    <w:p w:rsidR="00000000" w:rsidRPr="00C67120" w:rsidP="00C67120">
      <w:pPr>
        <w:pStyle w:val="ListBullet"/>
      </w:pPr>
      <w:r w:rsidRPr="00C67120">
        <w:t>list print faults that result from the blanket not being tensioned correctly</w:t>
      </w:r>
    </w:p>
    <w:p w:rsidR="00000000" w:rsidRPr="00C67120" w:rsidP="00C67120">
      <w:pPr>
        <w:pStyle w:val="ListBullet"/>
      </w:pPr>
      <w:r w:rsidRPr="00C67120">
        <w:t>outline causes of blanket packing-creep during printing</w:t>
      </w:r>
    </w:p>
    <w:p w:rsidR="00000000" w:rsidRPr="00C67120" w:rsidP="00C67120">
      <w:pPr>
        <w:pStyle w:val="ListBullet"/>
      </w:pPr>
      <w:r w:rsidRPr="00C67120">
        <w:t xml:space="preserve">explain how a build-up of ink on the impression cylinder can affect the printed </w:t>
      </w:r>
      <w:r w:rsidRPr="00C67120">
        <w:t>product</w:t>
      </w:r>
    </w:p>
    <w:p w:rsidR="00000000" w:rsidRPr="00C67120" w:rsidP="00C67120">
      <w:pPr>
        <w:pStyle w:val="ListBullet"/>
      </w:pPr>
      <w:r w:rsidRPr="00C67120">
        <w:t>describe the cause of ink lying back in the duct</w:t>
      </w:r>
    </w:p>
    <w:p w:rsidR="00000000" w:rsidRPr="00C67120" w:rsidP="00C67120">
      <w:pPr>
        <w:pStyle w:val="ListBullet"/>
      </w:pPr>
      <w:r w:rsidRPr="00C67120">
        <w:t>list causes of ink stripping on the inking rollers</w:t>
      </w:r>
    </w:p>
    <w:p w:rsidR="00000000" w:rsidRPr="00C67120" w:rsidP="00C67120">
      <w:pPr>
        <w:pStyle w:val="ListBullet"/>
      </w:pPr>
      <w:r w:rsidRPr="00C67120">
        <w:t>explain print faults that result from excessive use of fountain solution on the plate</w:t>
      </w:r>
    </w:p>
    <w:p w:rsidR="00000000" w:rsidRPr="00C67120" w:rsidP="00C67120">
      <w:pPr>
        <w:pStyle w:val="ListBullet"/>
      </w:pPr>
      <w:r w:rsidRPr="00C67120">
        <w:t>describe the recommended pH range for fountain solutions</w:t>
      </w:r>
    </w:p>
    <w:p w:rsidR="00000000" w:rsidRPr="00C67120" w:rsidP="00C67120">
      <w:pPr>
        <w:pStyle w:val="ListBullet"/>
      </w:pPr>
      <w:r w:rsidRPr="00C67120">
        <w:t xml:space="preserve">list </w:t>
      </w:r>
      <w:r w:rsidRPr="00C67120">
        <w:t>causes of conductivity of the fountain solution changing over an eight-hour shift</w:t>
      </w:r>
    </w:p>
    <w:p w:rsidR="00000000" w:rsidRPr="00C67120" w:rsidP="00C67120">
      <w:pPr>
        <w:pStyle w:val="ListBullet"/>
      </w:pPr>
      <w:r w:rsidRPr="00C67120">
        <w:t>outline problems caused by excessive conductivity of the fountain solutions</w:t>
      </w:r>
    </w:p>
    <w:p w:rsidR="00000000" w:rsidRPr="00C67120" w:rsidP="00093F53">
      <w:pPr>
        <w:pStyle w:val="Heading3"/>
      </w:pPr>
      <w:r w:rsidRPr="00C67120">
        <w:rPr>
          <w:rStyle w:val="SpecialBold"/>
        </w:rPr>
        <w:t>Drying unit</w:t>
      </w:r>
    </w:p>
    <w:p w:rsidR="00000000" w:rsidRPr="00C67120" w:rsidP="00C67120">
      <w:pPr>
        <w:pStyle w:val="ListBullet"/>
      </w:pPr>
      <w:r w:rsidRPr="00C67120">
        <w:t>explain the link between driers and set-off and marking</w:t>
      </w:r>
    </w:p>
    <w:p w:rsidR="00000000" w:rsidRPr="00C67120" w:rsidP="00C67120">
      <w:pPr>
        <w:pStyle w:val="ListBullet"/>
      </w:pPr>
      <w:r w:rsidRPr="00C67120">
        <w:t>identify what causes UV ink to dry</w:t>
      </w:r>
    </w:p>
    <w:p w:rsidR="00000000" w:rsidRPr="00C67120" w:rsidP="00C67120">
      <w:pPr>
        <w:pStyle w:val="ListBullet"/>
      </w:pPr>
      <w:r w:rsidRPr="00C67120">
        <w:t>identify what causes the substrate to blister</w:t>
      </w:r>
    </w:p>
    <w:p w:rsidR="00000000" w:rsidRPr="00C67120" w:rsidP="00C67120">
      <w:pPr>
        <w:pStyle w:val="ListBullet"/>
      </w:pPr>
      <w:r w:rsidRPr="00C67120">
        <w:t xml:space="preserve">describe what happens in the chillers if the drying temperature was too low </w:t>
      </w:r>
    </w:p>
    <w:p w:rsidR="00000000" w:rsidRPr="00C67120" w:rsidP="00C67120">
      <w:pPr>
        <w:pStyle w:val="ListBullet"/>
      </w:pPr>
      <w:r w:rsidRPr="00C67120">
        <w:t>outline the effect of incorrect drying temperature on the finished product</w:t>
      </w:r>
    </w:p>
    <w:p w:rsidR="00000000" w:rsidRPr="00C67120" w:rsidP="00093F53">
      <w:pPr>
        <w:pStyle w:val="Heading3"/>
      </w:pPr>
      <w:r w:rsidRPr="00C67120">
        <w:rPr>
          <w:rStyle w:val="SpecialBold"/>
        </w:rPr>
        <w:t xml:space="preserve">Maintaining production </w:t>
      </w:r>
      <w:r w:rsidRPr="00C67120">
        <w:rPr>
          <w:rStyle w:val="SpecialBold"/>
        </w:rPr>
        <w:t>process</w:t>
      </w:r>
    </w:p>
    <w:p w:rsidR="00000000" w:rsidRPr="00C67120" w:rsidP="00C67120">
      <w:pPr>
        <w:pStyle w:val="ListBullet"/>
      </w:pPr>
      <w:r w:rsidRPr="00C67120">
        <w:t xml:space="preserve">explain the effect of inadequate communication within the work team </w:t>
      </w:r>
    </w:p>
    <w:p w:rsidR="00000000" w:rsidRPr="00C67120" w:rsidP="00C67120">
      <w:pPr>
        <w:pStyle w:val="ListBullet"/>
      </w:pPr>
      <w:r w:rsidRPr="00C67120">
        <w:t>identify safety features within the organisation that help maintain effective production</w:t>
      </w:r>
    </w:p>
    <w:p w:rsidR="00000000" w:rsidRPr="00C67120" w:rsidP="00C67120">
      <w:pPr>
        <w:pStyle w:val="ListBullet"/>
      </w:pPr>
      <w:r w:rsidRPr="00C67120">
        <w:t>explain ramifications of machine guards being removed and/or micro switches being disconn</w:t>
      </w:r>
      <w:r w:rsidRPr="00C67120">
        <w:t>ected on a machine</w:t>
      </w:r>
    </w:p>
    <w:p w:rsidR="00000000" w:rsidRPr="00C67120" w:rsidP="00C67120">
      <w:pPr>
        <w:pStyle w:val="ListBullet"/>
      </w:pPr>
      <w:r w:rsidRPr="00C67120">
        <w:t>identify who is held legally responsible for the removal of machine guards and/or disconnection of micro switches</w:t>
      </w:r>
    </w:p>
    <w:p w:rsidR="00000000" w:rsidRPr="00C67120" w:rsidP="00C67120">
      <w:pPr>
        <w:pStyle w:val="ListBullet"/>
      </w:pPr>
      <w:r w:rsidRPr="00C67120">
        <w:t>explain disadvantages of using a closed looped system for automatic control of the printed product</w:t>
      </w:r>
    </w:p>
    <w:p w:rsidR="00000000" w:rsidRPr="00C67120" w:rsidP="00C67120">
      <w:pPr>
        <w:pStyle w:val="ListBullet"/>
      </w:pPr>
      <w:r w:rsidRPr="00C67120">
        <w:t>describe what other meas</w:t>
      </w:r>
      <w:r w:rsidRPr="00C67120">
        <w:t>urements besides optimum solid ink density can be measured to assess print quality</w:t>
      </w:r>
    </w:p>
    <w:p w:rsidR="00000000" w:rsidRPr="00C67120" w:rsidP="00C67120">
      <w:pPr>
        <w:pStyle w:val="ListBullet"/>
      </w:pPr>
      <w:r w:rsidRPr="00C67120">
        <w:t>outline the most accurate method of checking register during a production run</w:t>
      </w:r>
    </w:p>
    <w:p w:rsidR="00000000" w:rsidRPr="00C67120" w:rsidP="00C67120">
      <w:pPr>
        <w:pStyle w:val="ListBullet"/>
      </w:pPr>
      <w:r w:rsidRPr="00C67120">
        <w:t>explain why it is important to take immediate action when production problems are anticipated</w:t>
      </w:r>
    </w:p>
    <w:p w:rsidR="00000000" w:rsidRPr="00C67120" w:rsidP="00C67120">
      <w:pPr>
        <w:pStyle w:val="ListBullet"/>
      </w:pPr>
      <w:r w:rsidRPr="00C67120">
        <w:t>e</w:t>
      </w:r>
      <w:r w:rsidRPr="00C67120">
        <w:t>xplain what action is taken to eliminate further processing of unacceptable printed product</w:t>
      </w:r>
    </w:p>
    <w:p w:rsidR="00000000" w:rsidRPr="00C67120" w:rsidP="00C67120">
      <w:pPr>
        <w:pStyle w:val="ListBullet"/>
      </w:pPr>
      <w:r w:rsidRPr="00C67120">
        <w:t>outline the effect of increases in relative humidity in the press room</w:t>
      </w:r>
    </w:p>
    <w:p w:rsidR="00000000" w:rsidRPr="00C67120" w:rsidP="00C67120">
      <w:pPr>
        <w:pStyle w:val="ListBullet"/>
      </w:pPr>
      <w:r w:rsidRPr="00C67120">
        <w:t>explain the procedure to care for a newly delivered skid of paper to the press room</w:t>
      </w:r>
    </w:p>
    <w:p w:rsidR="00000000" w:rsidRPr="00C67120" w:rsidP="00C67120">
      <w:pPr>
        <w:pStyle w:val="ListBullet"/>
      </w:pPr>
      <w:r w:rsidRPr="00C67120">
        <w:t>explain w</w:t>
      </w:r>
      <w:r w:rsidRPr="00C67120">
        <w:t>hy waste should be sorted and the advantages of keeping reusable waste</w:t>
      </w:r>
    </w:p>
    <w:p w:rsidR="00000000" w:rsidRPr="00C67120" w:rsidP="00C67120">
      <w:pPr>
        <w:pStyle w:val="ListBullet"/>
      </w:pPr>
      <w:r w:rsidRPr="00C67120">
        <w:t>explain industry standards to enhance effective communication with the client</w:t>
      </w:r>
    </w:p>
    <w:p w:rsidR="00000000" w:rsidRPr="00C67120" w:rsidP="00C67120">
      <w:pPr>
        <w:pStyle w:val="ListBullet"/>
      </w:pPr>
      <w:r w:rsidRPr="00C67120">
        <w:t>discuss necessary procedures the client should follow to OK a printed product</w:t>
      </w:r>
    </w:p>
    <w:p w:rsidR="00000000" w:rsidRPr="00C67120" w:rsidP="00093F53">
      <w:pPr>
        <w:pStyle w:val="Heading3"/>
      </w:pPr>
      <w:r w:rsidRPr="00C67120">
        <w:rPr>
          <w:rStyle w:val="SpecialBold"/>
        </w:rPr>
        <w:t>Lithographic machine operatin</w:t>
      </w:r>
      <w:r w:rsidRPr="00C67120">
        <w:rPr>
          <w:rStyle w:val="SpecialBold"/>
        </w:rPr>
        <w:t>g problems</w:t>
      </w:r>
    </w:p>
    <w:p w:rsidR="00000000" w:rsidRPr="00C67120" w:rsidP="00C67120">
      <w:pPr>
        <w:pStyle w:val="ListBullet"/>
      </w:pPr>
      <w:r w:rsidRPr="00C67120">
        <w:t>explain when it is necessary to call service personnel to correct a machine problem</w:t>
      </w:r>
    </w:p>
    <w:p w:rsidR="00000000" w:rsidRPr="00C67120" w:rsidP="00C67120">
      <w:pPr>
        <w:pStyle w:val="ListBullet"/>
      </w:pPr>
      <w:r w:rsidRPr="00C67120">
        <w:t>identify enterprise procedures in place to report any machine operating problems</w:t>
      </w:r>
    </w:p>
    <w:p w:rsidR="00000000" w:rsidRPr="00C67120" w:rsidP="00093F53">
      <w:pPr>
        <w:pStyle w:val="Heading3"/>
      </w:pPr>
      <w:r w:rsidRPr="00C67120">
        <w:rPr>
          <w:rStyle w:val="SpecialBold"/>
        </w:rPr>
        <w:t>Shutdown procedures</w:t>
      </w:r>
    </w:p>
    <w:p w:rsidR="00000000" w:rsidRPr="00C67120" w:rsidP="00C67120">
      <w:pPr>
        <w:pStyle w:val="ListBullet"/>
      </w:pPr>
      <w:r w:rsidRPr="00C67120">
        <w:t xml:space="preserve">list advantages of proper labelling and storage of excess inks and materials </w:t>
      </w:r>
    </w:p>
    <w:p w:rsidR="00000000" w:rsidRPr="00C67120" w:rsidP="00C67120">
      <w:pPr>
        <w:pStyle w:val="ListBullet"/>
      </w:pPr>
      <w:r w:rsidRPr="00C67120">
        <w:t>explain why printed product must be clearly labelled prior to removal from the press room</w:t>
      </w:r>
    </w:p>
    <w:p w:rsidR="00000000" w:rsidRPr="00C67120" w:rsidP="00093F53">
      <w:pPr>
        <w:pStyle w:val="Heading3"/>
      </w:pPr>
      <w:r w:rsidRPr="00C67120">
        <w:rPr>
          <w:rStyle w:val="SpecialBold"/>
        </w:rPr>
        <w:t>Cleaning and washing the printing unit</w:t>
      </w:r>
    </w:p>
    <w:p w:rsidR="00000000" w:rsidRPr="00C67120" w:rsidP="00C67120">
      <w:pPr>
        <w:pStyle w:val="ListBullet"/>
      </w:pPr>
      <w:r w:rsidRPr="00C67120">
        <w:t>explain work health and safety (WHS) requirement</w:t>
      </w:r>
      <w:r w:rsidRPr="00C67120">
        <w:t>s for handling ink</w:t>
      </w:r>
    </w:p>
    <w:p w:rsidR="00000000" w:rsidRPr="00C67120" w:rsidP="00C67120">
      <w:pPr>
        <w:pStyle w:val="ListBullet"/>
      </w:pPr>
      <w:r w:rsidRPr="00C67120">
        <w:t>explain safety precautions for cleaning the printing cylinders</w:t>
      </w:r>
    </w:p>
    <w:p w:rsidR="00000000" w:rsidRPr="00C67120" w:rsidP="00C67120">
      <w:pPr>
        <w:pStyle w:val="ListBullet"/>
      </w:pPr>
      <w:r w:rsidRPr="00C67120">
        <w:t xml:space="preserve">describe the washing procedure for offset rubber blanket </w:t>
      </w:r>
    </w:p>
    <w:p w:rsidR="00000000" w:rsidRPr="00C67120" w:rsidP="00C67120">
      <w:pPr>
        <w:pStyle w:val="ListBullet"/>
      </w:pPr>
      <w:r w:rsidRPr="00C67120">
        <w:t>determine how plates can be stored to minimise damage</w:t>
      </w:r>
    </w:p>
    <w:p w:rsidR="00000000" w:rsidRPr="00C67120" w:rsidP="00093F53">
      <w:pPr>
        <w:pStyle w:val="Heading3"/>
      </w:pPr>
      <w:r w:rsidRPr="00C67120">
        <w:rPr>
          <w:rStyle w:val="SpecialBold"/>
        </w:rPr>
        <w:t>Cleaning feed, transportation, delivery and in line sections</w:t>
      </w:r>
    </w:p>
    <w:p w:rsidR="00000000" w:rsidRPr="00C67120" w:rsidP="00C67120">
      <w:pPr>
        <w:pStyle w:val="ListBullet"/>
      </w:pPr>
      <w:r w:rsidRPr="00C67120">
        <w:t>explain WHS precautions for cleaning these sections of the machine</w:t>
      </w:r>
    </w:p>
    <w:p w:rsidR="00000000" w:rsidRPr="00C67120" w:rsidP="00093F53">
      <w:pPr>
        <w:pStyle w:val="Heading3"/>
      </w:pPr>
      <w:r w:rsidRPr="00C67120">
        <w:rPr>
          <w:rStyle w:val="SpecialBold"/>
        </w:rPr>
        <w:t>Completing production records</w:t>
      </w:r>
    </w:p>
    <w:p w:rsidR="00000000" w:rsidRPr="00C67120" w:rsidP="00C67120">
      <w:pPr>
        <w:pStyle w:val="ListBullet"/>
      </w:pPr>
      <w:r w:rsidRPr="00C67120">
        <w:t>explain how completed records are used in the final analysis of the job</w:t>
      </w:r>
    </w:p>
    <w:p w:rsidR="00000000" w:rsidRPr="00C67120" w:rsidP="00C67120">
      <w:pPr>
        <w:pStyle w:val="ListBullet"/>
      </w:pPr>
      <w:r w:rsidRPr="00C67120">
        <w:t>outline benefits of comprehensive records when considering the production of future jobs</w:t>
      </w:r>
    </w:p>
    <w:p w:rsidR="00000000" w:rsidRPr="00C67120" w:rsidP="00093F53">
      <w:pPr>
        <w:pStyle w:val="Heading3"/>
      </w:pPr>
      <w:r w:rsidRPr="00C67120">
        <w:rPr>
          <w:rStyle w:val="SpecialBold"/>
        </w:rPr>
        <w:t>Information sources</w:t>
      </w:r>
    </w:p>
    <w:p w:rsidR="00000000" w:rsidRPr="00C67120" w:rsidP="00C67120">
      <w:pPr>
        <w:pStyle w:val="ListBullet"/>
      </w:pPr>
      <w:r w:rsidRPr="00C67120">
        <w:t>identify machine manuals, safety and other documentation relevant to this task, where they are kept and the information contained.</w:t>
      </w:r>
    </w:p>
    <w:p w:rsidR="00000000" w:rsidRPr="00C67120" w:rsidP="00C67120">
      <w:pPr>
        <w:pStyle w:val="AllowPageBreak"/>
      </w:pPr>
    </w:p>
    <w:p w:rsidR="00000000" w:rsidRPr="00C67120" w:rsidP="00C67120">
      <w:pPr>
        <w:pStyle w:val="Heading1"/>
      </w:pPr>
      <w:bookmarkStart w:id="4" w:name="O_686448"/>
      <w:bookmarkEnd w:id="4"/>
      <w:r w:rsidRPr="00C67120">
        <w:t>Assessment Conditions</w:t>
      </w:r>
    </w:p>
    <w:p w:rsidR="00000000" w:rsidRPr="00C67120" w:rsidP="00093F53">
      <w:pPr>
        <w:pStyle w:val="BodyText"/>
      </w:pPr>
      <w:r w:rsidRPr="00C67120">
        <w:t>Gather evidence to demonstrate consistent performance in conditions that are safe and replicate the workplace. Noise levels, production flow, interruptions and time variances must be typical of those experienced in the printing fiel</w:t>
      </w:r>
      <w:r w:rsidRPr="00C67120">
        <w:t xml:space="preserve">d of work and include access to: </w:t>
      </w:r>
    </w:p>
    <w:p w:rsidR="00000000" w:rsidRPr="00C67120" w:rsidP="00C67120">
      <w:pPr>
        <w:pStyle w:val="ListBullet"/>
      </w:pPr>
      <w:r w:rsidRPr="00C67120">
        <w:t>special purpose tools, equipment and materials</w:t>
      </w:r>
    </w:p>
    <w:p w:rsidR="00000000" w:rsidRPr="00C67120" w:rsidP="00C67120">
      <w:pPr>
        <w:pStyle w:val="ListBullet"/>
      </w:pPr>
      <w:r w:rsidRPr="00C67120">
        <w:t>lithographic printing machine.</w:t>
      </w:r>
    </w:p>
    <w:p w:rsidR="00000000" w:rsidRPr="00C67120" w:rsidP="00C67120">
      <w:pPr>
        <w:pStyle w:val="BodyText"/>
      </w:pPr>
    </w:p>
    <w:p w:rsidR="00000000" w:rsidRPr="00C67120" w:rsidP="00093F53">
      <w:pPr>
        <w:pStyle w:val="BodyText"/>
      </w:pPr>
      <w:r w:rsidRPr="00C67120">
        <w:t>Assessment processes and techniques must be able to be modified for distance-based learners and be culturally appropriate and suitable to the communication skill level, language, literacy and numeracy capacity of the candidate and the work being performed.</w:t>
      </w:r>
    </w:p>
    <w:p w:rsidR="00000000" w:rsidRPr="00C67120" w:rsidP="00093F53">
      <w:pPr>
        <w:pStyle w:val="BodyText"/>
      </w:pPr>
      <w:r w:rsidRPr="00C67120">
        <w:t>Additional support may be needed for the Indigenous community and others from a non-English speaking background.</w:t>
      </w:r>
    </w:p>
    <w:p w:rsidR="00000000" w:rsidRPr="00C67120" w:rsidP="00093F53">
      <w:pPr>
        <w:pStyle w:val="BodyText"/>
      </w:pPr>
      <w:r w:rsidRPr="00C67120">
        <w:t xml:space="preserve">Where applicable, physical resources should include equipment modified for people with special needs as well as assistance to support their </w:t>
      </w:r>
      <w:r w:rsidRPr="00C67120">
        <w:t>participation in the assessment process.</w:t>
      </w:r>
    </w:p>
    <w:p w:rsidR="00000000" w:rsidRPr="00C67120" w:rsidP="00093F53">
      <w:pPr>
        <w:pStyle w:val="BodyText"/>
      </w:pPr>
      <w:r w:rsidRPr="00C67120">
        <w:t>Assessors must satisfy NVR/AQTF assessor requirements.</w:t>
      </w:r>
    </w:p>
    <w:p w:rsidR="00000000" w:rsidRPr="00C67120" w:rsidP="00C67120">
      <w:pPr>
        <w:pStyle w:val="Heading1"/>
      </w:pPr>
      <w:bookmarkStart w:id="5" w:name="O_686451"/>
      <w:bookmarkEnd w:id="5"/>
      <w:r w:rsidRPr="00C67120">
        <w:t>Links</w:t>
      </w:r>
    </w:p>
    <w:p w:rsidR="00000000" w:rsidRPr="00C67120" w:rsidP="00093F53">
      <w:pPr>
        <w:pStyle w:val="BodyText"/>
      </w:pPr>
      <w:r w:rsidRPr="00C67120">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6F0B52">
        <w:rPr>
          <w:rStyle w:val="Hyperlink"/>
        </w:rPr>
        <w:t>https://vetnet.education.gov.au/Pages/TrainingDocs.aspx?q=a74b7a0f-a253-47e3-8be0-5d426e24131d</w:t>
      </w:r>
      <w:r>
        <w:fldChar w:fldCharType="end"/>
      </w:r>
    </w:p>
    <w:p w:rsidR="00000000" w:rsidRPr="00C67120" w:rsidP="00C67120"/>
    <w:sectPr w:rsidSect="00C671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1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120" w:rsidRPr="00093F53" w:rsidP="00093F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1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F53" w:rsidP="00C671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93F53" w:rsidP="00C6712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093F53" w:rsidP="00C671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1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F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7120" w:rsidRPr="00093F53" w:rsidP="00093F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1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F53" w:rsidRPr="002D2AF8" w:rsidP="00C67120">
    <w:pPr>
      <w:pStyle w:val="Header"/>
      <w:framePr w:wrap="around"/>
    </w:pPr>
    <w:r>
      <w:fldChar w:fldCharType="begin"/>
    </w:r>
    <w:r>
      <w:instrText xml:space="preserve"> TITLE   \* MERGEFORMAT </w:instrText>
    </w:r>
    <w:r>
      <w:fldChar w:fldCharType="separate"/>
    </w:r>
    <w:r>
      <w:t>Assessment Requirements for ICPPRN332 Produce complex lithographic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093F53" w:rsidP="00C671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06FB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782F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1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7120"/>
    <w:pPr>
      <w:spacing w:before="360" w:after="60"/>
      <w:outlineLvl w:val="0"/>
    </w:pPr>
    <w:rPr>
      <w:sz w:val="32"/>
    </w:rPr>
  </w:style>
  <w:style w:type="paragraph" w:styleId="Heading2">
    <w:name w:val="heading 2"/>
    <w:basedOn w:val="HeadingBase"/>
    <w:next w:val="BodyText"/>
    <w:link w:val="Heading2Char"/>
    <w:qFormat/>
    <w:rsid w:val="00C67120"/>
    <w:pPr>
      <w:keepLines/>
      <w:spacing w:before="240" w:after="120"/>
      <w:outlineLvl w:val="1"/>
    </w:pPr>
    <w:rPr>
      <w:sz w:val="28"/>
      <w:szCs w:val="40"/>
    </w:rPr>
  </w:style>
  <w:style w:type="paragraph" w:styleId="Heading3">
    <w:name w:val="heading 3"/>
    <w:basedOn w:val="HeadingBase"/>
    <w:next w:val="BodyText"/>
    <w:link w:val="Heading3Char"/>
    <w:qFormat/>
    <w:rsid w:val="00C67120"/>
    <w:pPr>
      <w:spacing w:before="180" w:after="120"/>
      <w:outlineLvl w:val="2"/>
    </w:pPr>
    <w:rPr>
      <w:spacing w:val="-10"/>
      <w:kern w:val="32"/>
    </w:rPr>
  </w:style>
  <w:style w:type="paragraph" w:styleId="Heading4">
    <w:name w:val="heading 4"/>
    <w:basedOn w:val="HeadingBase"/>
    <w:next w:val="BodyText"/>
    <w:link w:val="Heading4Char"/>
    <w:qFormat/>
    <w:rsid w:val="00C67120"/>
    <w:pPr>
      <w:spacing w:before="160" w:after="120"/>
      <w:outlineLvl w:val="3"/>
    </w:pPr>
    <w:rPr>
      <w:sz w:val="22"/>
    </w:rPr>
  </w:style>
  <w:style w:type="paragraph" w:styleId="Heading5">
    <w:name w:val="heading 5"/>
    <w:basedOn w:val="HeadingBase"/>
    <w:next w:val="Normal"/>
    <w:link w:val="Heading5Char"/>
    <w:qFormat/>
    <w:rsid w:val="00C67120"/>
    <w:pPr>
      <w:spacing w:before="80"/>
      <w:outlineLvl w:val="4"/>
    </w:pPr>
    <w:rPr>
      <w:color w:val="918585"/>
      <w:sz w:val="20"/>
    </w:rPr>
  </w:style>
  <w:style w:type="paragraph" w:styleId="Heading6">
    <w:name w:val="heading 6"/>
    <w:basedOn w:val="HeadingBase"/>
    <w:next w:val="Normal"/>
    <w:link w:val="Heading6Char"/>
    <w:qFormat/>
    <w:rsid w:val="00C67120"/>
    <w:pPr>
      <w:spacing w:before="60"/>
      <w:outlineLvl w:val="5"/>
    </w:pPr>
    <w:rPr>
      <w:color w:val="918585"/>
      <w:sz w:val="20"/>
    </w:rPr>
  </w:style>
  <w:style w:type="paragraph" w:styleId="Heading7">
    <w:name w:val="heading 7"/>
    <w:basedOn w:val="Normal"/>
    <w:next w:val="Normal"/>
    <w:link w:val="Heading7Char"/>
    <w:qFormat/>
    <w:rsid w:val="00C67120"/>
    <w:pPr>
      <w:ind w:left="720"/>
      <w:outlineLvl w:val="6"/>
    </w:pPr>
    <w:rPr>
      <w:i/>
    </w:rPr>
  </w:style>
  <w:style w:type="paragraph" w:styleId="Heading8">
    <w:name w:val="heading 8"/>
    <w:basedOn w:val="Normal"/>
    <w:next w:val="Normal"/>
    <w:link w:val="Heading8Char"/>
    <w:qFormat/>
    <w:rsid w:val="00C67120"/>
    <w:pPr>
      <w:ind w:left="720"/>
      <w:outlineLvl w:val="7"/>
    </w:pPr>
    <w:rPr>
      <w:i/>
    </w:rPr>
  </w:style>
  <w:style w:type="paragraph" w:styleId="Heading9">
    <w:name w:val="heading 9"/>
    <w:basedOn w:val="Normal"/>
    <w:next w:val="Normal"/>
    <w:link w:val="Heading9Char"/>
    <w:qFormat/>
    <w:rsid w:val="00C67120"/>
    <w:pPr>
      <w:ind w:left="720"/>
      <w:outlineLvl w:val="8"/>
    </w:pPr>
    <w:rPr>
      <w:i/>
    </w:rPr>
  </w:style>
  <w:style w:type="character" w:default="1" w:styleId="DefaultParagraphFont">
    <w:name w:val="Default Paragraph Font"/>
    <w:uiPriority w:val="1"/>
    <w:unhideWhenUsed/>
    <w:rsid w:val="00C671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7120"/>
  </w:style>
  <w:style w:type="character" w:customStyle="1" w:styleId="Heading1Char">
    <w:name w:val="Heading 1 Char"/>
    <w:basedOn w:val="DefaultParagraphFont"/>
    <w:link w:val="Heading1"/>
    <w:rsid w:val="00C67120"/>
    <w:rPr>
      <w:rFonts w:ascii="Times New Roman" w:eastAsia="Times New Roman" w:hAnsi="Times New Roman" w:cs="Times New Roman"/>
      <w:b/>
      <w:sz w:val="32"/>
      <w:szCs w:val="20"/>
      <w:lang w:eastAsia="en-US"/>
    </w:rPr>
  </w:style>
  <w:style w:type="paragraph" w:styleId="BodyText">
    <w:name w:val="Body Text"/>
    <w:basedOn w:val="Normal"/>
    <w:link w:val="BodyTextChar"/>
    <w:rsid w:val="00C671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7120"/>
    <w:rPr>
      <w:rFonts w:ascii="Times New Roman" w:eastAsia="Times New Roman" w:hAnsi="Times New Roman" w:cs="Times New Roman"/>
      <w:sz w:val="24"/>
      <w:lang w:eastAsia="en-US"/>
    </w:rPr>
  </w:style>
  <w:style w:type="paragraph" w:styleId="ListBullet">
    <w:name w:val="List Bullet"/>
    <w:basedOn w:val="List"/>
    <w:rsid w:val="00C67120"/>
    <w:pPr>
      <w:numPr>
        <w:numId w:val="12"/>
      </w:numPr>
      <w:tabs>
        <w:tab w:val="clear" w:pos="340"/>
      </w:tabs>
      <w:spacing w:before="40" w:after="40"/>
    </w:pPr>
  </w:style>
  <w:style w:type="character" w:customStyle="1" w:styleId="SpecialBold">
    <w:name w:val="Special Bold"/>
    <w:basedOn w:val="DefaultParagraphFont"/>
    <w:rsid w:val="00C67120"/>
    <w:rPr>
      <w:b/>
      <w:spacing w:val="0"/>
    </w:rPr>
  </w:style>
  <w:style w:type="paragraph" w:customStyle="1" w:styleId="SuperHeading">
    <w:name w:val="SuperHeading"/>
    <w:basedOn w:val="Normal"/>
    <w:rsid w:val="00C67120"/>
    <w:pPr>
      <w:spacing w:before="240" w:after="120"/>
      <w:outlineLvl w:val="0"/>
    </w:pPr>
    <w:rPr>
      <w:rFonts w:ascii="Times New Roman" w:hAnsi="Times New Roman"/>
      <w:b/>
      <w:sz w:val="32"/>
    </w:rPr>
  </w:style>
  <w:style w:type="paragraph" w:customStyle="1" w:styleId="AllowPageBreak">
    <w:name w:val="AllowPageBreak"/>
    <w:rsid w:val="00C671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71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71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71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71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71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71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71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7120"/>
    <w:rPr>
      <w:rFonts w:ascii="Courier New" w:eastAsia="Times New Roman" w:hAnsi="Courier New" w:cs="Times New Roman"/>
      <w:i/>
      <w:szCs w:val="20"/>
      <w:lang w:eastAsia="en-US"/>
    </w:rPr>
  </w:style>
  <w:style w:type="paragraph" w:customStyle="1" w:styleId="HeadingBase">
    <w:name w:val="Heading Base"/>
    <w:rsid w:val="00C671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7120"/>
    <w:pPr>
      <w:tabs>
        <w:tab w:val="right" w:leader="dot" w:pos="9072"/>
      </w:tabs>
      <w:ind w:left="567"/>
    </w:pPr>
    <w:rPr>
      <w:szCs w:val="22"/>
    </w:rPr>
  </w:style>
  <w:style w:type="paragraph" w:customStyle="1" w:styleId="TOCBase">
    <w:name w:val="TOC Base"/>
    <w:rsid w:val="00C671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7120"/>
    <w:pPr>
      <w:tabs>
        <w:tab w:val="right" w:leader="dot" w:pos="9072"/>
      </w:tabs>
      <w:spacing w:before="40" w:after="40"/>
      <w:ind w:left="284"/>
    </w:pPr>
    <w:rPr>
      <w:rFonts w:ascii="Times New Roman" w:hAnsi="Times New Roman"/>
    </w:rPr>
  </w:style>
  <w:style w:type="paragraph" w:styleId="TOC1">
    <w:name w:val="toc 1"/>
    <w:basedOn w:val="TOCBase"/>
    <w:next w:val="Normal"/>
    <w:rsid w:val="00C671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71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7120"/>
    <w:rPr>
      <w:rFonts w:ascii="Times New Roman" w:eastAsia="Times New Roman" w:hAnsi="Times New Roman" w:cs="Times New Roman"/>
      <w:sz w:val="16"/>
      <w:lang w:eastAsia="en-US"/>
    </w:rPr>
  </w:style>
  <w:style w:type="paragraph" w:styleId="Title">
    <w:name w:val="Title"/>
    <w:basedOn w:val="HeadingBase"/>
    <w:link w:val="TitleChar"/>
    <w:qFormat/>
    <w:rsid w:val="00C67120"/>
    <w:pPr>
      <w:spacing w:before="5040"/>
      <w:jc w:val="center"/>
    </w:pPr>
    <w:rPr>
      <w:sz w:val="48"/>
      <w:szCs w:val="72"/>
      <w:lang w:val="en-US"/>
    </w:rPr>
  </w:style>
  <w:style w:type="character" w:customStyle="1" w:styleId="TitleChar">
    <w:name w:val="Title Char"/>
    <w:basedOn w:val="DefaultParagraphFont"/>
    <w:link w:val="Title"/>
    <w:rsid w:val="00C671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7120"/>
    <w:pPr>
      <w:tabs>
        <w:tab w:val="left" w:pos="3600"/>
        <w:tab w:val="left" w:pos="3958"/>
      </w:tabs>
    </w:pPr>
  </w:style>
  <w:style w:type="paragraph" w:styleId="List">
    <w:name w:val="List"/>
    <w:basedOn w:val="BodyText"/>
    <w:next w:val="BodyText"/>
    <w:rsid w:val="00C67120"/>
    <w:pPr>
      <w:tabs>
        <w:tab w:val="left" w:pos="340"/>
      </w:tabs>
      <w:spacing w:before="60" w:after="60"/>
      <w:ind w:left="340" w:hanging="340"/>
    </w:pPr>
  </w:style>
  <w:style w:type="paragraph" w:customStyle="1" w:styleId="Note">
    <w:name w:val="Note"/>
    <w:basedOn w:val="BodyText"/>
    <w:rsid w:val="00C671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7120"/>
    <w:pPr>
      <w:framePr w:wrap="auto" w:hAnchor="text" w:y="6049"/>
    </w:pPr>
    <w:rPr>
      <w:color w:val="000000"/>
      <w:sz w:val="40"/>
    </w:rPr>
  </w:style>
  <w:style w:type="paragraph" w:customStyle="1" w:styleId="TOCTitle">
    <w:name w:val="TOCTitle"/>
    <w:basedOn w:val="Heading1"/>
    <w:rsid w:val="00C67120"/>
    <w:pPr>
      <w:spacing w:after="240"/>
      <w:jc w:val="center"/>
      <w:outlineLvl w:val="9"/>
    </w:pPr>
    <w:rPr>
      <w:caps/>
    </w:rPr>
  </w:style>
  <w:style w:type="paragraph" w:customStyle="1" w:styleId="Version">
    <w:name w:val="Version"/>
    <w:rsid w:val="00C671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7120"/>
    <w:pPr>
      <w:numPr>
        <w:numId w:val="13"/>
      </w:numPr>
      <w:tabs>
        <w:tab w:val="clear" w:pos="680"/>
      </w:tabs>
    </w:pPr>
  </w:style>
  <w:style w:type="paragraph" w:styleId="Index1">
    <w:name w:val="index 1"/>
    <w:basedOn w:val="Normal"/>
    <w:next w:val="Normal"/>
    <w:semiHidden/>
    <w:rsid w:val="00C67120"/>
    <w:pPr>
      <w:keepNext w:val="0"/>
      <w:tabs>
        <w:tab w:val="right" w:pos="4176"/>
      </w:tabs>
      <w:ind w:left="198" w:hanging="198"/>
    </w:pPr>
    <w:rPr>
      <w:rFonts w:ascii="Garamond" w:hAnsi="Garamond"/>
    </w:rPr>
  </w:style>
  <w:style w:type="paragraph" w:styleId="IndexHeading">
    <w:name w:val="index heading"/>
    <w:basedOn w:val="Normal"/>
    <w:next w:val="Index1"/>
    <w:semiHidden/>
    <w:rsid w:val="00C67120"/>
    <w:pPr>
      <w:spacing w:before="120" w:after="120"/>
    </w:pPr>
    <w:rPr>
      <w:rFonts w:ascii="Arial" w:hAnsi="Arial"/>
      <w:b/>
      <w:color w:val="918585"/>
      <w:sz w:val="24"/>
    </w:rPr>
  </w:style>
  <w:style w:type="paragraph" w:styleId="Header">
    <w:name w:val="header"/>
    <w:basedOn w:val="Normal"/>
    <w:link w:val="HeaderChar"/>
    <w:rsid w:val="00C671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7120"/>
    <w:rPr>
      <w:rFonts w:ascii="Times New Roman" w:eastAsia="Times New Roman" w:hAnsi="Times New Roman" w:cs="Times New Roman"/>
      <w:sz w:val="16"/>
      <w:szCs w:val="20"/>
      <w:lang w:val="en-GB" w:eastAsia="en-US"/>
    </w:rPr>
  </w:style>
  <w:style w:type="paragraph" w:customStyle="1" w:styleId="Chapter">
    <w:name w:val="Chapter"/>
    <w:basedOn w:val="Normal"/>
    <w:rsid w:val="00C67120"/>
    <w:pPr>
      <w:spacing w:before="240"/>
    </w:pPr>
    <w:rPr>
      <w:rFonts w:ascii="Times New Roman" w:hAnsi="Times New Roman"/>
      <w:smallCaps/>
      <w:spacing w:val="80"/>
      <w:sz w:val="28"/>
    </w:rPr>
  </w:style>
  <w:style w:type="paragraph" w:customStyle="1" w:styleId="InChapter">
    <w:name w:val="InChapter"/>
    <w:basedOn w:val="Heading3"/>
    <w:rsid w:val="00C67120"/>
    <w:pPr>
      <w:spacing w:after="240"/>
      <w:outlineLvl w:val="9"/>
    </w:pPr>
    <w:rPr>
      <w:noProof/>
    </w:rPr>
  </w:style>
  <w:style w:type="paragraph" w:styleId="Index2">
    <w:name w:val="index 2"/>
    <w:basedOn w:val="Normal"/>
    <w:next w:val="Normal"/>
    <w:semiHidden/>
    <w:rsid w:val="00C67120"/>
    <w:pPr>
      <w:tabs>
        <w:tab w:val="right" w:pos="4176"/>
      </w:tabs>
      <w:ind w:left="568" w:hanging="284"/>
    </w:pPr>
    <w:rPr>
      <w:rFonts w:ascii="Garamond" w:hAnsi="Garamond"/>
    </w:rPr>
  </w:style>
  <w:style w:type="paragraph" w:customStyle="1" w:styleId="Byline">
    <w:name w:val="Byline"/>
    <w:rsid w:val="00C671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7120"/>
    <w:pPr>
      <w:tabs>
        <w:tab w:val="clear" w:pos="3600"/>
        <w:tab w:val="clear" w:pos="3958"/>
      </w:tabs>
      <w:jc w:val="right"/>
    </w:pPr>
  </w:style>
  <w:style w:type="character" w:styleId="Emphasis">
    <w:name w:val="Emphasis"/>
    <w:basedOn w:val="DefaultParagraphFont"/>
    <w:qFormat/>
    <w:rsid w:val="00C67120"/>
    <w:rPr>
      <w:i/>
    </w:rPr>
  </w:style>
  <w:style w:type="paragraph" w:styleId="Caption">
    <w:name w:val="caption"/>
    <w:basedOn w:val="BodyText"/>
    <w:next w:val="Normal"/>
    <w:qFormat/>
    <w:rsid w:val="00C67120"/>
    <w:pPr>
      <w:framePr w:w="2268" w:hSpace="181" w:vSpace="181" w:wrap="around" w:vAnchor="text" w:hAnchor="page" w:x="1135" w:y="285" w:anchorLock="1"/>
    </w:pPr>
    <w:rPr>
      <w:i/>
    </w:rPr>
  </w:style>
  <w:style w:type="paragraph" w:customStyle="1" w:styleId="MiniTOCTitle">
    <w:name w:val="MiniTOCTitle"/>
    <w:basedOn w:val="Heading4"/>
    <w:rsid w:val="00C67120"/>
    <w:pPr>
      <w:spacing w:before="240"/>
      <w:outlineLvl w:val="9"/>
    </w:pPr>
    <w:rPr>
      <w:noProof/>
      <w:sz w:val="24"/>
    </w:rPr>
  </w:style>
  <w:style w:type="paragraph" w:customStyle="1" w:styleId="MiniTOCItem">
    <w:name w:val="MiniTOCItem"/>
    <w:basedOn w:val="ListBullet"/>
    <w:rsid w:val="00C67120"/>
    <w:pPr>
      <w:numPr>
        <w:numId w:val="0"/>
      </w:numPr>
      <w:tabs>
        <w:tab w:val="right" w:leader="dot" w:pos="6521"/>
      </w:tabs>
      <w:spacing w:before="0" w:after="0"/>
    </w:pPr>
  </w:style>
  <w:style w:type="paragraph" w:customStyle="1" w:styleId="TOFTitle">
    <w:name w:val="TOFTitle"/>
    <w:basedOn w:val="TOCTitle"/>
    <w:rsid w:val="00C67120"/>
  </w:style>
  <w:style w:type="paragraph" w:styleId="TableofFigures">
    <w:name w:val="table of figures"/>
    <w:basedOn w:val="Normal"/>
    <w:next w:val="Normal"/>
    <w:semiHidden/>
    <w:rsid w:val="00C67120"/>
    <w:pPr>
      <w:tabs>
        <w:tab w:val="right" w:leader="dot" w:pos="9072"/>
      </w:tabs>
      <w:ind w:left="970" w:hanging="403"/>
    </w:pPr>
    <w:rPr>
      <w:rFonts w:ascii="Times New Roman" w:hAnsi="Times New Roman"/>
      <w:b/>
    </w:rPr>
  </w:style>
  <w:style w:type="paragraph" w:styleId="ListNumber">
    <w:name w:val="List Number"/>
    <w:basedOn w:val="List"/>
    <w:rsid w:val="00C67120"/>
    <w:pPr>
      <w:numPr>
        <w:numId w:val="10"/>
      </w:numPr>
    </w:pPr>
  </w:style>
  <w:style w:type="character" w:customStyle="1" w:styleId="WingdingSymbols">
    <w:name w:val="Wingding Symbols"/>
    <w:rsid w:val="00C67120"/>
    <w:rPr>
      <w:rFonts w:ascii="Wingdings" w:hAnsi="Wingdings"/>
    </w:rPr>
  </w:style>
  <w:style w:type="paragraph" w:customStyle="1" w:styleId="TableHeading">
    <w:name w:val="Table Heading"/>
    <w:basedOn w:val="HeadingBase"/>
    <w:rsid w:val="00C67120"/>
    <w:pPr>
      <w:keepLines/>
      <w:pBdr>
        <w:bottom w:val="single" w:sz="6" w:space="1" w:color="918585"/>
      </w:pBdr>
      <w:spacing w:before="240"/>
    </w:pPr>
  </w:style>
  <w:style w:type="character" w:customStyle="1" w:styleId="HotSpot">
    <w:name w:val="HotSpot"/>
    <w:rsid w:val="00C67120"/>
    <w:rPr>
      <w:color w:val="0033CC"/>
      <w:u w:val="none"/>
    </w:rPr>
  </w:style>
  <w:style w:type="paragraph" w:customStyle="1" w:styleId="BodyTextRight">
    <w:name w:val="Body Text Right"/>
    <w:basedOn w:val="BodyText"/>
    <w:rsid w:val="00C67120"/>
    <w:pPr>
      <w:spacing w:before="0" w:after="0"/>
      <w:jc w:val="right"/>
    </w:pPr>
  </w:style>
  <w:style w:type="paragraph" w:styleId="Index3">
    <w:name w:val="index 3"/>
    <w:basedOn w:val="ListNumber2"/>
    <w:next w:val="Normal"/>
    <w:semiHidden/>
    <w:rsid w:val="00C67120"/>
    <w:pPr>
      <w:numPr>
        <w:numId w:val="0"/>
      </w:numPr>
      <w:tabs>
        <w:tab w:val="right" w:leader="dot" w:pos="4176"/>
      </w:tabs>
    </w:pPr>
  </w:style>
  <w:style w:type="paragraph" w:styleId="ListNumber2">
    <w:name w:val="List Number 2"/>
    <w:basedOn w:val="List2"/>
    <w:rsid w:val="00C67120"/>
    <w:pPr>
      <w:numPr>
        <w:numId w:val="9"/>
      </w:numPr>
      <w:tabs>
        <w:tab w:val="clear" w:pos="1060"/>
      </w:tabs>
    </w:pPr>
  </w:style>
  <w:style w:type="paragraph" w:customStyle="1" w:styleId="MarginNote">
    <w:name w:val="Margin Note"/>
    <w:basedOn w:val="BodyText"/>
    <w:rsid w:val="00C671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71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71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7120"/>
    <w:rPr>
      <w:sz w:val="32"/>
    </w:rPr>
  </w:style>
  <w:style w:type="paragraph" w:customStyle="1" w:styleId="HeadingProcedure">
    <w:name w:val="Heading Procedure"/>
    <w:basedOn w:val="HeadingBase"/>
    <w:next w:val="Normal"/>
    <w:rsid w:val="00C67120"/>
    <w:pPr>
      <w:tabs>
        <w:tab w:val="left" w:pos="0"/>
      </w:tabs>
      <w:spacing w:before="120" w:after="60"/>
    </w:pPr>
    <w:rPr>
      <w:i/>
      <w:color w:val="918585"/>
      <w:sz w:val="22"/>
    </w:rPr>
  </w:style>
  <w:style w:type="paragraph" w:customStyle="1" w:styleId="TableBodyText">
    <w:name w:val="Table Body Text"/>
    <w:basedOn w:val="BodyText"/>
    <w:rsid w:val="00C67120"/>
    <w:pPr>
      <w:spacing w:before="60" w:after="60"/>
    </w:pPr>
  </w:style>
  <w:style w:type="paragraph" w:styleId="ListContinue">
    <w:name w:val="List Continue"/>
    <w:basedOn w:val="List"/>
    <w:rsid w:val="00C67120"/>
    <w:pPr>
      <w:ind w:firstLine="0"/>
    </w:pPr>
  </w:style>
  <w:style w:type="paragraph" w:customStyle="1" w:styleId="ListNote">
    <w:name w:val="List Note"/>
    <w:basedOn w:val="List"/>
    <w:rsid w:val="00C67120"/>
    <w:pPr>
      <w:pBdr>
        <w:top w:val="single" w:sz="6" w:space="2" w:color="918585"/>
        <w:bottom w:val="single" w:sz="6" w:space="2" w:color="918585"/>
      </w:pBdr>
      <w:tabs>
        <w:tab w:val="left" w:pos="1021"/>
      </w:tabs>
      <w:ind w:firstLine="0"/>
    </w:pPr>
  </w:style>
  <w:style w:type="paragraph" w:customStyle="1" w:styleId="Warning">
    <w:name w:val="Warning"/>
    <w:basedOn w:val="BodyText"/>
    <w:rsid w:val="00C67120"/>
    <w:pPr>
      <w:shd w:val="clear" w:color="auto" w:fill="D9D9D9"/>
      <w:tabs>
        <w:tab w:val="left" w:pos="992"/>
      </w:tabs>
      <w:ind w:left="119" w:right="119"/>
    </w:pPr>
    <w:rPr>
      <w:sz w:val="20"/>
    </w:rPr>
  </w:style>
  <w:style w:type="paragraph" w:customStyle="1" w:styleId="MarginIcons">
    <w:name w:val="Margin Icons"/>
    <w:basedOn w:val="BodyText"/>
    <w:rsid w:val="00C671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7120"/>
    <w:rPr>
      <w:rFonts w:ascii="Courier New" w:hAnsi="Courier New"/>
    </w:rPr>
  </w:style>
  <w:style w:type="paragraph" w:customStyle="1" w:styleId="NoteBullet">
    <w:name w:val="Note Bullet"/>
    <w:basedOn w:val="Note"/>
    <w:rsid w:val="00C67120"/>
    <w:pPr>
      <w:tabs>
        <w:tab w:val="clear" w:pos="680"/>
      </w:tabs>
      <w:spacing w:before="60" w:after="60"/>
    </w:pPr>
  </w:style>
  <w:style w:type="paragraph" w:customStyle="1" w:styleId="SubHeading2">
    <w:name w:val="SubHeading2"/>
    <w:basedOn w:val="HeadingBase"/>
    <w:rsid w:val="00C67120"/>
    <w:pPr>
      <w:spacing w:before="240" w:after="60"/>
    </w:pPr>
    <w:rPr>
      <w:sz w:val="20"/>
    </w:rPr>
  </w:style>
  <w:style w:type="paragraph" w:customStyle="1" w:styleId="SubHeading1">
    <w:name w:val="SubHeading1"/>
    <w:basedOn w:val="HeadingBase"/>
    <w:rsid w:val="00C67120"/>
    <w:pPr>
      <w:spacing w:before="240" w:after="60"/>
    </w:pPr>
    <w:rPr>
      <w:color w:val="918585"/>
      <w:sz w:val="22"/>
    </w:rPr>
  </w:style>
  <w:style w:type="paragraph" w:customStyle="1" w:styleId="SideHeading">
    <w:name w:val="Side Heading"/>
    <w:basedOn w:val="HeadingBase"/>
    <w:rsid w:val="00C671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7120"/>
    <w:pPr>
      <w:tabs>
        <w:tab w:val="num" w:pos="360"/>
      </w:tabs>
    </w:pPr>
  </w:style>
  <w:style w:type="paragraph" w:styleId="PlainText">
    <w:name w:val="Plain Text"/>
    <w:basedOn w:val="Normal"/>
    <w:link w:val="PlainTextChar"/>
    <w:rsid w:val="00C67120"/>
    <w:rPr>
      <w:sz w:val="20"/>
    </w:rPr>
  </w:style>
  <w:style w:type="character" w:customStyle="1" w:styleId="PlainTextChar">
    <w:name w:val="Plain Text Char"/>
    <w:basedOn w:val="DefaultParagraphFont"/>
    <w:link w:val="PlainText"/>
    <w:rsid w:val="00C67120"/>
    <w:rPr>
      <w:rFonts w:ascii="Courier New" w:eastAsia="Times New Roman" w:hAnsi="Courier New" w:cs="Times New Roman"/>
      <w:sz w:val="20"/>
      <w:szCs w:val="20"/>
      <w:lang w:eastAsia="en-US"/>
    </w:rPr>
  </w:style>
  <w:style w:type="character" w:customStyle="1" w:styleId="MenuOption">
    <w:name w:val="Menu Option"/>
    <w:basedOn w:val="DefaultParagraphFont"/>
    <w:rsid w:val="00C67120"/>
    <w:rPr>
      <w:b/>
      <w:smallCaps/>
    </w:rPr>
  </w:style>
  <w:style w:type="paragraph" w:customStyle="1" w:styleId="TableListNumber">
    <w:name w:val="Table List Number"/>
    <w:basedOn w:val="ListNumber"/>
    <w:rsid w:val="00C67120"/>
    <w:pPr>
      <w:numPr>
        <w:numId w:val="0"/>
      </w:numPr>
    </w:pPr>
  </w:style>
  <w:style w:type="paragraph" w:styleId="TOC4">
    <w:name w:val="toc 4"/>
    <w:basedOn w:val="TOCBase"/>
    <w:next w:val="Normal"/>
    <w:semiHidden/>
    <w:rsid w:val="00C67120"/>
    <w:pPr>
      <w:tabs>
        <w:tab w:val="right" w:leader="dot" w:pos="9071"/>
      </w:tabs>
      <w:ind w:left="1701"/>
    </w:pPr>
  </w:style>
  <w:style w:type="paragraph" w:customStyle="1" w:styleId="ListAlpha">
    <w:name w:val="List Alpha"/>
    <w:basedOn w:val="List"/>
    <w:rsid w:val="00C67120"/>
    <w:pPr>
      <w:numPr>
        <w:numId w:val="8"/>
      </w:numPr>
    </w:pPr>
  </w:style>
  <w:style w:type="paragraph" w:customStyle="1" w:styleId="ListAlpha2">
    <w:name w:val="List Alpha 2"/>
    <w:basedOn w:val="List2"/>
    <w:rsid w:val="00C67120"/>
    <w:pPr>
      <w:numPr>
        <w:numId w:val="7"/>
      </w:numPr>
    </w:pPr>
  </w:style>
  <w:style w:type="paragraph" w:styleId="List2">
    <w:name w:val="List 2"/>
    <w:basedOn w:val="BodyText"/>
    <w:rsid w:val="00C67120"/>
    <w:pPr>
      <w:tabs>
        <w:tab w:val="left" w:pos="680"/>
      </w:tabs>
      <w:spacing w:before="60" w:after="60"/>
      <w:ind w:left="680" w:hanging="340"/>
    </w:pPr>
  </w:style>
  <w:style w:type="paragraph" w:styleId="List3">
    <w:name w:val="List 3"/>
    <w:basedOn w:val="BodyText"/>
    <w:rsid w:val="00C67120"/>
    <w:pPr>
      <w:tabs>
        <w:tab w:val="left" w:pos="1021"/>
      </w:tabs>
      <w:spacing w:before="60" w:after="60"/>
      <w:ind w:left="1020" w:hanging="340"/>
    </w:pPr>
  </w:style>
  <w:style w:type="paragraph" w:styleId="List4">
    <w:name w:val="List 4"/>
    <w:basedOn w:val="BodyText"/>
    <w:rsid w:val="00C67120"/>
    <w:pPr>
      <w:tabs>
        <w:tab w:val="left" w:pos="1361"/>
      </w:tabs>
      <w:spacing w:before="60" w:after="60"/>
      <w:ind w:left="1361" w:hanging="340"/>
    </w:pPr>
  </w:style>
  <w:style w:type="paragraph" w:styleId="List5">
    <w:name w:val="List 5"/>
    <w:basedOn w:val="BodyText"/>
    <w:rsid w:val="00C67120"/>
    <w:pPr>
      <w:tabs>
        <w:tab w:val="left" w:pos="1701"/>
      </w:tabs>
      <w:spacing w:before="60" w:after="60"/>
      <w:ind w:left="1701" w:hanging="340"/>
    </w:pPr>
  </w:style>
  <w:style w:type="paragraph" w:styleId="ListBullet3">
    <w:name w:val="List Bullet 3"/>
    <w:basedOn w:val="List3"/>
    <w:rsid w:val="00C67120"/>
    <w:pPr>
      <w:numPr>
        <w:numId w:val="14"/>
      </w:numPr>
      <w:tabs>
        <w:tab w:val="clear" w:pos="1021"/>
      </w:tabs>
      <w:ind w:left="1037" w:hanging="357"/>
    </w:pPr>
  </w:style>
  <w:style w:type="paragraph" w:styleId="ListBullet4">
    <w:name w:val="List Bullet 4"/>
    <w:basedOn w:val="List4"/>
    <w:rsid w:val="00C67120"/>
    <w:pPr>
      <w:numPr>
        <w:numId w:val="2"/>
      </w:numPr>
      <w:tabs>
        <w:tab w:val="clear" w:pos="1361"/>
      </w:tabs>
    </w:pPr>
  </w:style>
  <w:style w:type="paragraph" w:styleId="ListBullet5">
    <w:name w:val="List Bullet 5"/>
    <w:basedOn w:val="List5"/>
    <w:rsid w:val="00C67120"/>
    <w:pPr>
      <w:numPr>
        <w:numId w:val="3"/>
      </w:numPr>
    </w:pPr>
  </w:style>
  <w:style w:type="paragraph" w:styleId="ListContinue2">
    <w:name w:val="List Continue 2"/>
    <w:basedOn w:val="List2"/>
    <w:rsid w:val="00C67120"/>
    <w:pPr>
      <w:ind w:firstLine="0"/>
    </w:pPr>
  </w:style>
  <w:style w:type="paragraph" w:styleId="ListContinue3">
    <w:name w:val="List Continue 3"/>
    <w:basedOn w:val="List3"/>
    <w:rsid w:val="00C67120"/>
    <w:pPr>
      <w:ind w:left="1021" w:firstLine="0"/>
    </w:pPr>
  </w:style>
  <w:style w:type="paragraph" w:styleId="ListContinue4">
    <w:name w:val="List Continue 4"/>
    <w:basedOn w:val="List4"/>
    <w:rsid w:val="00C67120"/>
    <w:pPr>
      <w:ind w:firstLine="0"/>
    </w:pPr>
  </w:style>
  <w:style w:type="paragraph" w:styleId="ListContinue5">
    <w:name w:val="List Continue 5"/>
    <w:basedOn w:val="List5"/>
    <w:rsid w:val="00C67120"/>
    <w:pPr>
      <w:ind w:firstLine="0"/>
    </w:pPr>
  </w:style>
  <w:style w:type="paragraph" w:styleId="ListNumber3">
    <w:name w:val="List Number 3"/>
    <w:basedOn w:val="List3"/>
    <w:rsid w:val="00C67120"/>
    <w:pPr>
      <w:numPr>
        <w:numId w:val="4"/>
      </w:numPr>
    </w:pPr>
  </w:style>
  <w:style w:type="paragraph" w:styleId="ListNumber4">
    <w:name w:val="List Number 4"/>
    <w:basedOn w:val="List4"/>
    <w:rsid w:val="00C67120"/>
    <w:pPr>
      <w:numPr>
        <w:numId w:val="5"/>
      </w:numPr>
    </w:pPr>
  </w:style>
  <w:style w:type="paragraph" w:styleId="ListNumber5">
    <w:name w:val="List Number 5"/>
    <w:basedOn w:val="List5"/>
    <w:rsid w:val="00C67120"/>
    <w:pPr>
      <w:numPr>
        <w:numId w:val="6"/>
      </w:numPr>
    </w:pPr>
  </w:style>
  <w:style w:type="paragraph" w:styleId="BlockText">
    <w:name w:val="Block Text"/>
    <w:basedOn w:val="Normal"/>
    <w:rsid w:val="00C67120"/>
    <w:pPr>
      <w:spacing w:after="120"/>
      <w:ind w:left="1440" w:right="1440"/>
    </w:pPr>
  </w:style>
  <w:style w:type="character" w:customStyle="1" w:styleId="Subscript">
    <w:name w:val="Subscript"/>
    <w:basedOn w:val="DefaultParagraphFont"/>
    <w:rsid w:val="00C67120"/>
    <w:rPr>
      <w:sz w:val="16"/>
      <w:vertAlign w:val="subscript"/>
    </w:rPr>
  </w:style>
  <w:style w:type="character" w:customStyle="1" w:styleId="Superscript">
    <w:name w:val="Superscript"/>
    <w:basedOn w:val="DefaultParagraphFont"/>
    <w:rsid w:val="00C67120"/>
    <w:rPr>
      <w:sz w:val="16"/>
      <w:vertAlign w:val="superscript"/>
    </w:rPr>
  </w:style>
  <w:style w:type="character" w:customStyle="1" w:styleId="Symbols">
    <w:name w:val="Symbols"/>
    <w:basedOn w:val="DefaultParagraphFont"/>
    <w:rsid w:val="00C67120"/>
    <w:rPr>
      <w:rFonts w:ascii="Symbol" w:hAnsi="Symbol"/>
    </w:rPr>
  </w:style>
  <w:style w:type="character" w:customStyle="1" w:styleId="MenuOptions">
    <w:name w:val="Menu Options"/>
    <w:basedOn w:val="DefaultParagraphFont"/>
    <w:rsid w:val="00C67120"/>
    <w:rPr>
      <w:rFonts w:ascii="Arial Narrow" w:hAnsi="Arial Narrow"/>
      <w:smallCaps/>
    </w:rPr>
  </w:style>
  <w:style w:type="character" w:customStyle="1" w:styleId="Buttons">
    <w:name w:val="Buttons"/>
    <w:basedOn w:val="DefaultParagraphFont"/>
    <w:rsid w:val="00C67120"/>
    <w:rPr>
      <w:b/>
    </w:rPr>
  </w:style>
  <w:style w:type="character" w:customStyle="1" w:styleId="Underlined">
    <w:name w:val="Underlined"/>
    <w:basedOn w:val="DefaultParagraphFont"/>
    <w:rsid w:val="00C67120"/>
    <w:rPr>
      <w:u w:val="single"/>
    </w:rPr>
  </w:style>
  <w:style w:type="paragraph" w:customStyle="1" w:styleId="TableBodyTextRight">
    <w:name w:val="Table Body Text Right"/>
    <w:basedOn w:val="TableBodyText"/>
    <w:rsid w:val="00C67120"/>
    <w:pPr>
      <w:widowControl w:val="0"/>
      <w:autoSpaceDE w:val="0"/>
      <w:autoSpaceDN w:val="0"/>
      <w:adjustRightInd w:val="0"/>
      <w:jc w:val="right"/>
    </w:pPr>
    <w:rPr>
      <w:rFonts w:cs="Arial"/>
      <w:szCs w:val="18"/>
    </w:rPr>
  </w:style>
  <w:style w:type="paragraph" w:customStyle="1" w:styleId="CopyrightText">
    <w:name w:val="Copyright Text"/>
    <w:basedOn w:val="BodyText"/>
    <w:rsid w:val="00C67120"/>
    <w:rPr>
      <w:sz w:val="18"/>
    </w:rPr>
  </w:style>
  <w:style w:type="paragraph" w:customStyle="1" w:styleId="BodySmallRight">
    <w:name w:val="Body Small Right"/>
    <w:basedOn w:val="BodyTextRight"/>
    <w:rsid w:val="00C67120"/>
    <w:rPr>
      <w:sz w:val="18"/>
      <w:szCs w:val="18"/>
    </w:rPr>
  </w:style>
  <w:style w:type="paragraph" w:customStyle="1" w:styleId="MarginEdition">
    <w:name w:val="Margin Edition"/>
    <w:basedOn w:val="MarginNote"/>
    <w:rsid w:val="00C67120"/>
    <w:pPr>
      <w:spacing w:before="0" w:after="0"/>
    </w:pPr>
    <w:rPr>
      <w:rFonts w:ascii="Times New Roman" w:hAnsi="Times New Roman"/>
      <w:color w:val="999999"/>
    </w:rPr>
  </w:style>
  <w:style w:type="paragraph" w:customStyle="1" w:styleId="Spacer">
    <w:name w:val="Spacer"/>
    <w:basedOn w:val="Normal"/>
    <w:rsid w:val="00C67120"/>
    <w:rPr>
      <w:sz w:val="2"/>
      <w:szCs w:val="2"/>
    </w:rPr>
  </w:style>
  <w:style w:type="character" w:customStyle="1" w:styleId="Small">
    <w:name w:val="Small"/>
    <w:basedOn w:val="DefaultParagraphFont"/>
    <w:rsid w:val="00C67120"/>
    <w:rPr>
      <w:sz w:val="16"/>
    </w:rPr>
  </w:style>
  <w:style w:type="paragraph" w:customStyle="1" w:styleId="WideTable">
    <w:name w:val="Wide Table"/>
    <w:basedOn w:val="Normal"/>
    <w:rsid w:val="00C67120"/>
    <w:pPr>
      <w:ind w:left="-1418"/>
    </w:pPr>
    <w:rPr>
      <w:sz w:val="2"/>
      <w:szCs w:val="2"/>
    </w:rPr>
  </w:style>
  <w:style w:type="character" w:styleId="PageNumber">
    <w:name w:val="page number"/>
    <w:basedOn w:val="DefaultParagraphFont"/>
    <w:rsid w:val="00C67120"/>
  </w:style>
  <w:style w:type="paragraph" w:styleId="Quote">
    <w:name w:val="Quote"/>
    <w:basedOn w:val="Heading1"/>
    <w:link w:val="QuoteChar"/>
    <w:qFormat/>
    <w:rsid w:val="00C67120"/>
    <w:rPr>
      <w:b w:val="0"/>
      <w:sz w:val="72"/>
      <w:szCs w:val="72"/>
      <w:lang w:val="en-NZ"/>
    </w:rPr>
  </w:style>
  <w:style w:type="character" w:customStyle="1" w:styleId="QuoteChar">
    <w:name w:val="Quote Char"/>
    <w:basedOn w:val="DefaultParagraphFont"/>
    <w:link w:val="Quote"/>
    <w:rsid w:val="00C671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7120"/>
    <w:pPr>
      <w:pageBreakBefore/>
    </w:pPr>
  </w:style>
  <w:style w:type="paragraph" w:customStyle="1" w:styleId="Border">
    <w:name w:val="Border"/>
    <w:basedOn w:val="Normal"/>
    <w:qFormat/>
    <w:rsid w:val="00C671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7120"/>
    <w:rPr>
      <w:b/>
      <w:bCs/>
      <w:i/>
      <w:iCs/>
      <w:color w:val="auto"/>
    </w:rPr>
  </w:style>
  <w:style w:type="paragraph" w:styleId="IntenseQuote">
    <w:name w:val="Intense Quote"/>
    <w:basedOn w:val="Normal"/>
    <w:next w:val="Normal"/>
    <w:link w:val="IntenseQuoteChar"/>
    <w:uiPriority w:val="30"/>
    <w:qFormat/>
    <w:rsid w:val="00C671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71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7120"/>
    <w:rPr>
      <w:smallCaps/>
      <w:color w:val="auto"/>
      <w:u w:val="single"/>
    </w:rPr>
  </w:style>
  <w:style w:type="character" w:styleId="IntenseReference">
    <w:name w:val="Intense Reference"/>
    <w:basedOn w:val="DefaultParagraphFont"/>
    <w:uiPriority w:val="32"/>
    <w:qFormat/>
    <w:rsid w:val="00C67120"/>
    <w:rPr>
      <w:b/>
      <w:bCs/>
      <w:smallCaps/>
      <w:color w:val="auto"/>
      <w:spacing w:val="5"/>
      <w:u w:val="single"/>
    </w:rPr>
  </w:style>
  <w:style w:type="paragraph" w:customStyle="1" w:styleId="2ColumnHeading">
    <w:name w:val="2Column Heading"/>
    <w:basedOn w:val="BodyText"/>
    <w:qFormat/>
    <w:rsid w:val="00C67120"/>
    <w:pPr>
      <w:spacing w:after="60"/>
      <w:ind w:left="-2268"/>
    </w:pPr>
    <w:rPr>
      <w:b/>
    </w:rPr>
  </w:style>
  <w:style w:type="paragraph" w:customStyle="1" w:styleId="Heading1TOC">
    <w:name w:val="Heading1 TOC"/>
    <w:basedOn w:val="Normal"/>
    <w:qFormat/>
    <w:rsid w:val="00C67120"/>
    <w:pPr>
      <w:spacing w:before="240" w:after="120"/>
    </w:pPr>
    <w:rPr>
      <w:rFonts w:ascii="Times New Roman" w:hAnsi="Times New Roman"/>
      <w:b/>
      <w:sz w:val="32"/>
    </w:rPr>
  </w:style>
  <w:style w:type="paragraph" w:customStyle="1" w:styleId="Heading2TOC">
    <w:name w:val="Heading2 TOC"/>
    <w:basedOn w:val="Normal"/>
    <w:qFormat/>
    <w:rsid w:val="00C67120"/>
    <w:pPr>
      <w:spacing w:before="240" w:after="60"/>
    </w:pPr>
    <w:rPr>
      <w:rFonts w:ascii="Times New Roman" w:hAnsi="Times New Roman"/>
      <w:b/>
      <w:sz w:val="28"/>
    </w:rPr>
  </w:style>
  <w:style w:type="character" w:customStyle="1" w:styleId="Underline">
    <w:name w:val="Underline"/>
    <w:basedOn w:val="DefaultParagraphFont"/>
    <w:qFormat/>
    <w:rsid w:val="00C67120"/>
    <w:rPr>
      <w:u w:val="single"/>
    </w:rPr>
  </w:style>
  <w:style w:type="character" w:customStyle="1" w:styleId="BoldandItalics">
    <w:name w:val="Bold and Italics"/>
    <w:qFormat/>
    <w:rsid w:val="00C67120"/>
    <w:rPr>
      <w:b/>
      <w:i/>
      <w:u w:val="none"/>
    </w:rPr>
  </w:style>
  <w:style w:type="paragraph" w:styleId="BalloonText">
    <w:name w:val="Balloon Text"/>
    <w:basedOn w:val="Normal"/>
    <w:link w:val="BalloonTextChar"/>
    <w:rsid w:val="00C67120"/>
    <w:rPr>
      <w:rFonts w:ascii="Tahoma" w:hAnsi="Tahoma" w:cs="Tahoma"/>
      <w:sz w:val="16"/>
      <w:szCs w:val="16"/>
    </w:rPr>
  </w:style>
  <w:style w:type="character" w:customStyle="1" w:styleId="BalloonTextChar">
    <w:name w:val="Balloon Text Char"/>
    <w:basedOn w:val="DefaultParagraphFont"/>
    <w:link w:val="BalloonText"/>
    <w:rsid w:val="00C671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71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71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7120"/>
    <w:rPr>
      <w:b/>
      <w:color w:val="660033"/>
      <w:spacing w:val="0"/>
    </w:rPr>
  </w:style>
  <w:style w:type="paragraph" w:customStyle="1" w:styleId="Nameditemlist">
    <w:name w:val="Named item list"/>
    <w:basedOn w:val="BodyText"/>
    <w:qFormat/>
    <w:rsid w:val="00C67120"/>
    <w:pPr>
      <w:tabs>
        <w:tab w:val="left" w:pos="2835"/>
      </w:tabs>
      <w:ind w:left="2835" w:hanging="2835"/>
    </w:pPr>
  </w:style>
  <w:style w:type="paragraph" w:customStyle="1" w:styleId="BodyTextnopadding">
    <w:name w:val="Body Text no padding"/>
    <w:basedOn w:val="BodyText"/>
    <w:qFormat/>
    <w:rsid w:val="00C67120"/>
    <w:pPr>
      <w:spacing w:before="0" w:after="0"/>
    </w:pPr>
  </w:style>
  <w:style w:type="character" w:styleId="Hyperlink">
    <w:name w:val="Hyperlink"/>
    <w:basedOn w:val="DefaultParagraphFont"/>
    <w:uiPriority w:val="99"/>
    <w:unhideWhenUsed/>
    <w:rsid w:val="00093F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1303</Words>
  <Characters>7457</Characters>
  <Application>Microsoft Office Word</Application>
  <DocSecurity>0</DocSecurity>
  <Lines>165</Lines>
  <Paragraphs>143</Paragraphs>
  <ScaleCrop>false</ScaleCrop>
  <Company>Author-it Software Corporation Ltd.</Company>
  <LinksUpToDate>false</LinksUpToDate>
  <CharactersWithSpaces>8617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ICPPRN332 Produce complex lithographic printed product</dc:title>
  <dc:subject>Approved</dc:subject>
  <dc:creator>PwC’s Skills for Australia</dc:creator>
  <cp:keywords>Release: 1</cp:keywords>
  <dc:description>Review Date: 12 April 2008</dc:description>
  <cp:lastModifiedBy>HSD_TPCMSd.prod</cp:lastModifiedBy>
  <cp:revision>3</cp:revision>
  <dcterms:created xsi:type="dcterms:W3CDTF">2018-12-10T06:21:00Z</dcterms:created>
  <dcterms:modified xsi:type="dcterms:W3CDTF">2018-12-10T06:22:00Z</dcterms:modified>
</cp:coreProperties>
</file>