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877" w:rsidP="00863877">
      <w:pPr>
        <w:pStyle w:val="Title"/>
      </w:pPr>
      <w:r>
        <w:fldChar w:fldCharType="begin"/>
      </w:r>
      <w:r>
        <w:instrText xml:space="preserve"> TITLE   \* MERGEFORMAT </w:instrText>
      </w:r>
      <w:r>
        <w:fldChar w:fldCharType="separate"/>
      </w:r>
      <w:r>
        <w:t>ICPPRN331 Set up for basic lithographic printing</w:t>
      </w:r>
      <w:r>
        <w:fldChar w:fldCharType="end"/>
      </w:r>
    </w:p>
    <w:p w:rsidR="00863877" w:rsidP="00863877">
      <w:pPr>
        <w:pStyle w:val="Version"/>
        <w:sectPr w:rsidSect="005642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2DF" w:rsidP="005642DF">
      <w:pPr>
        <w:pStyle w:val="SuperHeading"/>
      </w:pPr>
      <w:r w:rsidRPr="005642DF">
        <w:t>ICPPRN331 Set up for basic lithographic printing</w:t>
      </w:r>
    </w:p>
    <w:p w:rsidR="00000000" w:rsidRPr="005642DF" w:rsidP="005642DF">
      <w:pPr>
        <w:pStyle w:val="Heading1"/>
      </w:pPr>
      <w:bookmarkStart w:id="1" w:name="O_686120"/>
      <w:bookmarkEnd w:id="1"/>
      <w:r w:rsidRPr="005642DF">
        <w:t>Modification History</w:t>
      </w:r>
    </w:p>
    <w:tbl>
      <w:tblPr>
        <w:tblW w:w="0" w:type="auto"/>
        <w:tblLayout w:type="fixed"/>
        <w:tblCellMar>
          <w:left w:w="62" w:type="dxa"/>
          <w:right w:w="62" w:type="dxa"/>
        </w:tblCellMar>
        <w:tblLook w:val="0000"/>
      </w:tblPr>
      <w:tblGrid>
        <w:gridCol w:w="3091"/>
        <w:gridCol w:w="5873"/>
      </w:tblGrid>
      <w:tr w:rsidTr="005642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rPr>
                <w:rStyle w:val="SpecialBold"/>
              </w:rPr>
              <w:t>Comments</w:t>
            </w:r>
          </w:p>
        </w:tc>
      </w:tr>
      <w:tr w:rsidTr="005642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This version first released with ICP Printing and Graphic Arts Training Package Version 1.0.</w:t>
            </w:r>
          </w:p>
        </w:tc>
      </w:tr>
    </w:tbl>
    <w:p w:rsidR="00000000" w:rsidRPr="005642DF" w:rsidP="005642DF">
      <w:pPr>
        <w:pStyle w:val="BodyText"/>
      </w:pPr>
    </w:p>
    <w:p w:rsidR="00000000" w:rsidRPr="005642DF" w:rsidP="005642DF">
      <w:pPr>
        <w:pStyle w:val="AllowPageBreak"/>
      </w:pPr>
    </w:p>
    <w:p w:rsidR="00000000" w:rsidRPr="005642DF" w:rsidP="005642DF">
      <w:pPr>
        <w:pStyle w:val="Heading1"/>
      </w:pPr>
      <w:bookmarkStart w:id="2" w:name="O_686122"/>
      <w:bookmarkEnd w:id="2"/>
      <w:r w:rsidRPr="005642DF">
        <w:t>Application</w:t>
      </w:r>
    </w:p>
    <w:p w:rsidR="00000000" w:rsidRPr="005642DF" w:rsidP="00863877">
      <w:pPr>
        <w:pStyle w:val="BodyText"/>
      </w:pPr>
      <w:r w:rsidRPr="005642DF">
        <w:t>This unit describes the skills and knowledge required to set up basic litho</w:t>
      </w:r>
      <w:r w:rsidRPr="005642DF">
        <w:t>graphic printing sheet-fed and web-fed machines, including small offset for routine print jobs.</w:t>
      </w:r>
    </w:p>
    <w:p w:rsidR="00000000" w:rsidRPr="005642DF" w:rsidP="00863877">
      <w:pPr>
        <w:pStyle w:val="BodyText"/>
      </w:pPr>
      <w:r w:rsidRPr="005642DF">
        <w:t xml:space="preserve">It applies to individuals working under direct supervision who prepare material, monitor and run equipment and machinery, and maintain the production process. </w:t>
      </w:r>
    </w:p>
    <w:p w:rsidR="00000000" w:rsidRPr="005642DF" w:rsidP="00863877">
      <w:pPr>
        <w:pStyle w:val="BodyText"/>
      </w:pPr>
      <w:r w:rsidRPr="005642DF">
        <w:t>No licensing, legislative or certification requirements apply to this unit at the time of publication.</w:t>
      </w:r>
    </w:p>
    <w:p w:rsidR="00000000" w:rsidRPr="005642DF" w:rsidP="005642DF">
      <w:pPr>
        <w:pStyle w:val="Heading1"/>
      </w:pPr>
      <w:bookmarkStart w:id="3" w:name="O_686126"/>
      <w:bookmarkEnd w:id="3"/>
      <w:r w:rsidRPr="005642DF">
        <w:t>Unit Sector</w:t>
      </w:r>
    </w:p>
    <w:p w:rsidR="00000000" w:rsidRPr="005642DF" w:rsidP="00863877">
      <w:pPr>
        <w:pStyle w:val="BodyText"/>
      </w:pPr>
      <w:r w:rsidRPr="005642DF">
        <w:t>Printing</w:t>
      </w:r>
    </w:p>
    <w:p w:rsidR="00000000" w:rsidRPr="005642DF" w:rsidP="005642DF">
      <w:pPr>
        <w:pStyle w:val="Heading1"/>
      </w:pPr>
      <w:bookmarkStart w:id="4" w:name="O_686128"/>
      <w:bookmarkEnd w:id="4"/>
      <w:r w:rsidRPr="005642DF">
        <w:t>Elements and Performance Criteria</w:t>
      </w:r>
    </w:p>
    <w:tbl>
      <w:tblPr>
        <w:tblW w:w="9236" w:type="dxa"/>
        <w:tblLayout w:type="fixed"/>
        <w:tblCellMar>
          <w:left w:w="62" w:type="dxa"/>
          <w:right w:w="62" w:type="dxa"/>
        </w:tblCellMar>
        <w:tblLook w:val="0000"/>
      </w:tblPr>
      <w:tblGrid>
        <w:gridCol w:w="2645"/>
        <w:gridCol w:w="6591"/>
      </w:tblGrid>
      <w:tr w:rsidTr="005642D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42DF">
            <w:pPr>
              <w:pStyle w:val="BodyText"/>
              <w:rPr>
                <w:lang w:val="en-NZ"/>
              </w:rPr>
            </w:pPr>
            <w:r w:rsidRPr="005642DF">
              <w:rPr>
                <w:rStyle w:val="SpecialBold"/>
              </w:rPr>
              <w:t>PERFORMANCE CRITERIA</w:t>
            </w:r>
          </w:p>
        </w:tc>
      </w:tr>
      <w:tr w:rsidTr="005642D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rPr>
                <w:rStyle w:val="Emphasis"/>
              </w:rPr>
              <w:t>Performance criteria describe the performance needed to demonstrate achievement of the element.</w:t>
            </w:r>
          </w:p>
        </w:tc>
      </w:tr>
      <w:tr w:rsidTr="005642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1.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1.1 Job requirements are read and interpreted from job documentation or production cont</w:t>
            </w:r>
            <w:r w:rsidRPr="005642DF">
              <w:t>rol system</w:t>
            </w:r>
          </w:p>
          <w:p w:rsidR="00000000" w:rsidRPr="005642DF" w:rsidP="005642DF">
            <w:pPr>
              <w:pStyle w:val="BodyText"/>
            </w:pPr>
            <w:r w:rsidRPr="005642DF">
              <w:t>1.2 Standard set-up is carried out correctly in minimum time with minimum wastage</w:t>
            </w:r>
          </w:p>
          <w:p w:rsidR="00000000" w:rsidP="005642DF">
            <w:pPr>
              <w:pStyle w:val="BodyText"/>
              <w:rPr>
                <w:lang w:val="en-NZ"/>
              </w:rPr>
            </w:pPr>
            <w:r w:rsidRPr="005642DF">
              <w:t>1.3 Availability of all job-related components are checked</w:t>
            </w:r>
          </w:p>
        </w:tc>
      </w:tr>
      <w:tr w:rsidTr="005642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2.1 Delivery systems are set up and adjusted according to job specifications</w:t>
            </w:r>
          </w:p>
          <w:p w:rsidR="00000000" w:rsidP="005642DF">
            <w:pPr>
              <w:pStyle w:val="BodyText"/>
              <w:rPr>
                <w:lang w:val="en-NZ"/>
              </w:rPr>
            </w:pPr>
            <w:r w:rsidRPr="005642DF">
              <w:t xml:space="preserve">2.2 Substrate is added to and removed from the process according </w:t>
            </w:r>
            <w:r w:rsidRPr="005642DF">
              <w:t>to job specifications</w:t>
            </w:r>
          </w:p>
        </w:tc>
      </w:tr>
      <w:tr w:rsidTr="005642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3. Select and prepare inks and additives (basic)</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3.1 Inks, dyes or additives are checked and appropriate action is taken for end-user requirements</w:t>
            </w:r>
          </w:p>
          <w:p w:rsidR="00000000" w:rsidRPr="005642DF" w:rsidP="005642DF">
            <w:pPr>
              <w:pStyle w:val="BodyText"/>
            </w:pPr>
            <w:r w:rsidRPr="005642DF">
              <w:t>3.2 Quality and suit</w:t>
            </w:r>
            <w:r w:rsidRPr="005642DF">
              <w:t>ability of inks, dyes or additives are selected according to job specifications and end-user requirements</w:t>
            </w:r>
          </w:p>
          <w:p w:rsidR="00000000" w:rsidRPr="005642DF" w:rsidP="005642DF">
            <w:pPr>
              <w:pStyle w:val="BodyText"/>
            </w:pPr>
            <w:r w:rsidRPr="005642DF">
              <w:t>3.3 Inks, dyes and additives are prepared according to work health and safety (WHS) requirements, and manufacturer’s/supplier’s instructions with suit</w:t>
            </w:r>
            <w:r w:rsidRPr="005642DF">
              <w:t>able precautions taken to minimise waste</w:t>
            </w:r>
          </w:p>
          <w:p w:rsidR="00000000" w:rsidRPr="005642DF" w:rsidP="005642DF">
            <w:pPr>
              <w:pStyle w:val="BodyText"/>
            </w:pPr>
            <w:r w:rsidRPr="005642DF">
              <w:t>3.4 Correct colour and weight/volume of ink are mixed and prepared to match requirements of the printing process and job specifications</w:t>
            </w:r>
          </w:p>
          <w:p w:rsidR="00000000" w:rsidRPr="005642DF" w:rsidP="005642DF">
            <w:pPr>
              <w:pStyle w:val="BodyText"/>
            </w:pPr>
            <w:r w:rsidRPr="005642DF">
              <w:t>3.5 Formulation of ink, colour match and approved colour are appropriately reco</w:t>
            </w:r>
            <w:r w:rsidRPr="005642DF">
              <w:t>rded</w:t>
            </w:r>
          </w:p>
          <w:p w:rsidR="00000000" w:rsidP="005642DF">
            <w:pPr>
              <w:pStyle w:val="BodyText"/>
              <w:rPr>
                <w:lang w:val="en-NZ"/>
              </w:rPr>
            </w:pPr>
            <w:r w:rsidRPr="005642DF">
              <w:t>3.6 Inks, dyes and additives are appropriately labelled, handled and stored according to manufacturer’s/supplier’s instructions to prevent damage and hazards to personnel and prolong shelf life</w:t>
            </w:r>
          </w:p>
        </w:tc>
      </w:tr>
      <w:tr w:rsidTr="005642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4. Set up machine for basic offset lithographic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4.1 Plate cylinder is set up and adjusted and lithographic plates are selected and installed according to job specifications</w:t>
            </w:r>
          </w:p>
          <w:p w:rsidR="00000000" w:rsidRPr="005642DF" w:rsidP="005642DF">
            <w:pPr>
              <w:pStyle w:val="BodyText"/>
            </w:pPr>
            <w:r w:rsidRPr="005642DF">
              <w:t>4.2 Blanket and blanket cylinder are set up and adjusted according to job specifications</w:t>
            </w:r>
          </w:p>
          <w:p w:rsidR="00000000" w:rsidRPr="005642DF" w:rsidP="005642DF">
            <w:pPr>
              <w:pStyle w:val="BodyText"/>
            </w:pPr>
            <w:r w:rsidRPr="005642DF">
              <w:t>4.3 Impression cylinder is set up and adj</w:t>
            </w:r>
            <w:r w:rsidRPr="005642DF">
              <w:t>usted according to job specifications</w:t>
            </w:r>
          </w:p>
          <w:p w:rsidR="00000000" w:rsidRPr="005642DF" w:rsidP="005642DF">
            <w:pPr>
              <w:pStyle w:val="BodyText"/>
            </w:pPr>
            <w:r w:rsidRPr="005642DF">
              <w:t>4.4 Inking system is set up and adjusted according to the lithographic process and job specifications</w:t>
            </w:r>
          </w:p>
          <w:p w:rsidR="00000000" w:rsidP="005642DF">
            <w:pPr>
              <w:pStyle w:val="BodyText"/>
              <w:rPr>
                <w:lang w:val="en-NZ"/>
              </w:rPr>
            </w:pPr>
            <w:r w:rsidRPr="005642DF">
              <w:t>4.5 Dampening system is set up and adjusted according to job specifications</w:t>
            </w:r>
          </w:p>
        </w:tc>
      </w:tr>
      <w:tr w:rsidTr="005642D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5. Conduct ok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5.1 Material to</w:t>
            </w:r>
            <w:r w:rsidRPr="005642DF">
              <w:t xml:space="preserve"> be used for proof ok sheet/section is organised correctly</w:t>
            </w:r>
          </w:p>
          <w:p w:rsidR="00000000" w:rsidRPr="005642DF" w:rsidP="005642DF">
            <w:pPr>
              <w:pStyle w:val="BodyText"/>
            </w:pPr>
            <w:r w:rsidRPr="005642DF">
              <w:t>5.2 Machine is operated according to manufacturer’s and enterprise procedures to produce a specified proof ok/section</w:t>
            </w:r>
          </w:p>
          <w:p w:rsidR="00000000" w:rsidRPr="005642DF" w:rsidP="005642DF">
            <w:pPr>
              <w:pStyle w:val="BodyText"/>
            </w:pPr>
            <w:r w:rsidRPr="005642DF">
              <w:t>5.3 Ok/section is visually inspected and/or tested or laboratory testing organi</w:t>
            </w:r>
            <w:r w:rsidRPr="005642DF">
              <w:t>sed according to enterprise procedures</w:t>
            </w:r>
          </w:p>
          <w:p w:rsidR="00000000" w:rsidRPr="005642DF" w:rsidP="005642DF">
            <w:pPr>
              <w:pStyle w:val="BodyText"/>
            </w:pPr>
            <w:r w:rsidRPr="005642DF">
              <w:t>5.4 Production does not commence without client OK or authority where appropriate</w:t>
            </w:r>
          </w:p>
          <w:p w:rsidR="00000000" w:rsidRPr="005642DF" w:rsidP="005642DF">
            <w:pPr>
              <w:pStyle w:val="BodyText"/>
            </w:pPr>
            <w:r w:rsidRPr="005642DF">
              <w:t>5.5 If necessary, results are interpreted and adjustment are carried out according to product and machine specifications</w:t>
            </w:r>
          </w:p>
        </w:tc>
      </w:tr>
    </w:tbl>
    <w:p w:rsidR="00000000" w:rsidRPr="005642DF" w:rsidP="005642DF">
      <w:pPr>
        <w:pStyle w:val="BodyText"/>
      </w:pPr>
    </w:p>
    <w:p w:rsidR="00000000" w:rsidRPr="005642DF" w:rsidP="005642DF">
      <w:pPr>
        <w:pStyle w:val="AllowPageBreak"/>
      </w:pPr>
    </w:p>
    <w:p w:rsidR="00000000" w:rsidRPr="005642DF" w:rsidP="005642DF">
      <w:pPr>
        <w:pStyle w:val="Heading1"/>
      </w:pPr>
      <w:bookmarkStart w:id="5" w:name="O_686129"/>
      <w:bookmarkEnd w:id="5"/>
      <w:r w:rsidRPr="005642DF">
        <w:t>Foundation Skills</w:t>
      </w:r>
    </w:p>
    <w:p w:rsidR="00000000" w:rsidRPr="00863877" w:rsidP="00863877">
      <w:pPr>
        <w:pStyle w:val="BodyText"/>
        <w:rPr>
          <w:i/>
        </w:rPr>
      </w:pPr>
      <w:r w:rsidRPr="0086387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rPr>
                <w:rStyle w:val="SpecialBold"/>
              </w:rPr>
              <w:t>Description</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1.1, 3.1, 3.3, 3.4, 3.</w:t>
            </w:r>
            <w:r w:rsidRPr="005642DF">
              <w:t>6, 4.1-4.5,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ListBullet"/>
              <w:rPr>
                <w:lang w:val="en-NZ"/>
              </w:rPr>
            </w:pPr>
            <w:r w:rsidRPr="005642DF">
              <w:t>Recognises and interprets text to establish job requirements from information contained within relevant procedures and specifications</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3.5, 5.4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ListBullet"/>
              <w:rPr>
                <w:lang w:val="en-NZ"/>
              </w:rPr>
            </w:pPr>
            <w:r w:rsidRPr="005642DF">
              <w:t xml:space="preserve">Enters routine data associated with production processes and enterprise procedures </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4.1-4.5, 5.3-5.5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ListBullet"/>
              <w:rPr>
                <w:lang w:val="en-NZ"/>
              </w:rPr>
            </w:pPr>
            <w:r w:rsidRPr="005642DF">
              <w:t>Participates effectively in spoken interactions by using strategies to confirm, clarify or repair understanding</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ListBullet"/>
              <w:rPr>
                <w:lang w:val="en-NZ"/>
              </w:rPr>
            </w:pPr>
            <w:r w:rsidRPr="005642DF">
              <w:t>Interprets and analyses a range of mathematical information used in familiar and routine tas</w:t>
            </w:r>
            <w:r w:rsidRPr="005642DF">
              <w:t>ks</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1.1, 1.2, 3.1-3.4, 3.6, 4.1-4.5, 5.2-5.5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ListBullet"/>
            </w:pPr>
            <w:r w:rsidRPr="005642DF">
              <w:t>Recognises and follows explicit and implicit protocols and meets expectations associated with own role</w:t>
            </w:r>
          </w:p>
          <w:p w:rsidR="00000000" w:rsidP="005642DF">
            <w:pPr>
              <w:pStyle w:val="ListBullet"/>
              <w:rPr>
                <w:lang w:val="en-NZ"/>
              </w:rPr>
            </w:pPr>
            <w:r w:rsidRPr="005642DF">
              <w:t>Complies with WHS, legislative requirements and follows organisational policies and procedures relevant to own role</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3.1, 3.3, 3.4, 3.6, 4.1-4.5, 5.3-5.5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ListBullet"/>
            </w:pPr>
            <w:r w:rsidRPr="005642DF">
              <w:t>Cooperates with others as part of familiar routine activities, and contributes t</w:t>
            </w:r>
            <w:r w:rsidRPr="005642DF">
              <w:t>o specific activities requiring joint responsibility and accountability</w:t>
            </w:r>
          </w:p>
          <w:p w:rsidR="00000000" w:rsidP="005642DF">
            <w:pPr>
              <w:pStyle w:val="ListBullet"/>
              <w:rPr>
                <w:lang w:val="en-NZ"/>
              </w:rPr>
            </w:pPr>
            <w:r w:rsidRPr="005642DF">
              <w:t>Understands what to communicate, with whom and how, in routine work situations</w:t>
            </w:r>
          </w:p>
        </w:tc>
      </w:tr>
      <w:tr w:rsidTr="005642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1.2, 1.3, 3.1-3.4, 3.6, 4.1-4.5, 5.1, 5.2,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ListBullet"/>
            </w:pPr>
            <w:r w:rsidRPr="005642DF">
              <w:t xml:space="preserve">Takes responsibility for planning and </w:t>
            </w:r>
            <w:r w:rsidRPr="005642DF">
              <w:t xml:space="preserve">organising own workload, identifying ways of sequencing and combining elements for greater efficiency </w:t>
            </w:r>
          </w:p>
          <w:p w:rsidR="00000000" w:rsidRPr="005642DF" w:rsidP="005642DF">
            <w:pPr>
              <w:pStyle w:val="ListBullet"/>
            </w:pPr>
            <w:r w:rsidRPr="005642DF">
              <w:t>Plans, identifies and assembles resources required to complete tasks</w:t>
            </w:r>
          </w:p>
          <w:p w:rsidR="00000000" w:rsidRPr="005642DF" w:rsidP="005642DF">
            <w:pPr>
              <w:pStyle w:val="ListBullet"/>
            </w:pPr>
            <w:r w:rsidRPr="005642DF">
              <w:t>Responds to predictable problems and implements standard or logical solutions</w:t>
            </w:r>
          </w:p>
          <w:p w:rsidR="00000000" w:rsidRPr="005642DF" w:rsidP="005642DF">
            <w:pPr>
              <w:pStyle w:val="ListBullet"/>
            </w:pPr>
            <w:r w:rsidRPr="005642DF">
              <w:t>Follows routine procedures for using digital technology by reading data from electronic monitoring and control systems</w:t>
            </w:r>
          </w:p>
        </w:tc>
      </w:tr>
    </w:tbl>
    <w:p w:rsidR="00000000" w:rsidRPr="005642DF" w:rsidP="005642DF">
      <w:pPr>
        <w:pStyle w:val="BodyText"/>
      </w:pPr>
    </w:p>
    <w:p w:rsidR="00000000" w:rsidRPr="005642DF" w:rsidP="005642DF">
      <w:pPr>
        <w:pStyle w:val="AllowPageBreak"/>
      </w:pPr>
    </w:p>
    <w:p w:rsidR="00000000" w:rsidRPr="005642DF" w:rsidP="005642DF">
      <w:pPr>
        <w:pStyle w:val="Heading1"/>
      </w:pPr>
      <w:bookmarkStart w:id="6" w:name="O_686131"/>
      <w:bookmarkEnd w:id="6"/>
      <w:r w:rsidRPr="005642DF">
        <w:t>Range of Conditions</w:t>
      </w:r>
    </w:p>
    <w:p w:rsidR="00000000" w:rsidRPr="00863877" w:rsidP="00863877">
      <w:pPr>
        <w:pStyle w:val="BodyText"/>
        <w:rPr>
          <w:i/>
        </w:rPr>
      </w:pPr>
      <w:r w:rsidRPr="00863877">
        <w:rPr>
          <w:rStyle w:val="Emphasis"/>
        </w:rPr>
        <w:t>This section specifies different work environments and conditions that may affect performance. Ess</w:t>
      </w:r>
      <w:r w:rsidRPr="00863877">
        <w:rPr>
          <w:rStyle w:val="Emphasis"/>
        </w:rPr>
        <w:t xml:space="preserve">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02"/>
        <w:gridCol w:w="5534"/>
      </w:tblGrid>
      <w:tr w:rsidTr="005642DF">
        <w:tblPrEx>
          <w:tblW w:w="9236" w:type="dxa"/>
          <w:tblLayout w:type="fixed"/>
          <w:tblCellMar>
            <w:left w:w="62" w:type="dxa"/>
            <w:right w:w="62" w:type="dxa"/>
          </w:tblCellMar>
          <w:tblLook w:val="0000"/>
        </w:tblPrEx>
        <w:tc>
          <w:tcPr>
            <w:tcW w:w="3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Delivery systems MUST include EITHER:</w:t>
            </w:r>
          </w:p>
        </w:tc>
        <w:tc>
          <w:tcPr>
            <w:tcW w:w="5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ListBullet"/>
            </w:pPr>
            <w:r w:rsidRPr="005642DF">
              <w:t xml:space="preserve">reel </w:t>
            </w:r>
          </w:p>
          <w:p w:rsidR="00000000" w:rsidRPr="005642DF" w:rsidP="005642DF">
            <w:pPr>
              <w:pStyle w:val="BodyText"/>
            </w:pPr>
            <w:r w:rsidRPr="005642DF">
              <w:t>OR</w:t>
            </w:r>
          </w:p>
          <w:p w:rsidR="00000000" w:rsidP="005642DF">
            <w:pPr>
              <w:pStyle w:val="ListBullet"/>
              <w:rPr>
                <w:lang w:val="en-NZ"/>
              </w:rPr>
            </w:pPr>
            <w:r w:rsidRPr="005642DF">
              <w:t>sheet</w:t>
            </w:r>
          </w:p>
        </w:tc>
      </w:tr>
      <w:tr w:rsidTr="005642DF">
        <w:tblPrEx>
          <w:tblW w:w="9236" w:type="dxa"/>
          <w:tblLayout w:type="fixed"/>
          <w:tblCellMar>
            <w:left w:w="62" w:type="dxa"/>
            <w:right w:w="62" w:type="dxa"/>
          </w:tblCellMar>
          <w:tblLook w:val="0000"/>
        </w:tblPrEx>
        <w:tc>
          <w:tcPr>
            <w:tcW w:w="3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Setting up and adjusting MUST include EITHER:</w:t>
            </w:r>
          </w:p>
          <w:p w:rsidR="00000000" w:rsidP="005642DF">
            <w:pPr>
              <w:pStyle w:val="BodyText"/>
              <w:rPr>
                <w:lang w:val="en-NZ"/>
              </w:rPr>
            </w:pPr>
          </w:p>
        </w:tc>
        <w:tc>
          <w:tcPr>
            <w:tcW w:w="5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ListBullet"/>
            </w:pPr>
            <w:r w:rsidRPr="005642DF">
              <w:t>unwind and rewind reels</w:t>
            </w:r>
          </w:p>
          <w:p w:rsidR="00000000" w:rsidRPr="005642DF" w:rsidP="005642DF">
            <w:pPr>
              <w:pStyle w:val="ListBullet"/>
            </w:pPr>
            <w:r w:rsidRPr="005642DF">
              <w:t>webbing procedures and web control systems</w:t>
            </w:r>
          </w:p>
          <w:p w:rsidR="00000000" w:rsidRPr="005642DF" w:rsidP="005642DF">
            <w:pPr>
              <w:pStyle w:val="ListBullet"/>
            </w:pPr>
            <w:r w:rsidRPr="005642DF">
              <w:t>splicing reels</w:t>
            </w:r>
          </w:p>
          <w:p w:rsidR="00000000" w:rsidRPr="005642DF" w:rsidP="005642DF">
            <w:pPr>
              <w:pStyle w:val="ListBullet"/>
            </w:pPr>
            <w:r w:rsidRPr="005642DF">
              <w:t xml:space="preserve">folder and sheeter </w:t>
            </w:r>
          </w:p>
          <w:p w:rsidR="00000000" w:rsidRPr="005642DF" w:rsidP="005642DF">
            <w:pPr>
              <w:pStyle w:val="BodyText"/>
            </w:pPr>
            <w:r w:rsidRPr="005642DF">
              <w:t>OR</w:t>
            </w:r>
          </w:p>
          <w:p w:rsidR="00000000" w:rsidRPr="005642DF" w:rsidP="005642DF">
            <w:pPr>
              <w:pStyle w:val="ListBullet"/>
            </w:pPr>
            <w:r w:rsidRPr="005642DF">
              <w:t>feeder and delivery</w:t>
            </w:r>
          </w:p>
          <w:p w:rsidR="00000000" w:rsidRPr="005642DF" w:rsidP="005642DF">
            <w:pPr>
              <w:pStyle w:val="ListBullet"/>
            </w:pPr>
            <w:r w:rsidRPr="005642DF">
              <w:t>registration systems</w:t>
            </w:r>
          </w:p>
          <w:p w:rsidR="00000000" w:rsidRPr="005642DF" w:rsidP="005642DF">
            <w:pPr>
              <w:pStyle w:val="ListBullet"/>
            </w:pPr>
            <w:r w:rsidRPr="005642DF">
              <w:t>sheet pick-up and transportation, control and transfer system</w:t>
            </w:r>
            <w:r w:rsidRPr="005642DF">
              <w:t>s</w:t>
            </w:r>
          </w:p>
        </w:tc>
      </w:tr>
    </w:tbl>
    <w:p w:rsidR="00000000" w:rsidRPr="005642DF" w:rsidP="005642DF">
      <w:pPr>
        <w:pStyle w:val="BodyText"/>
      </w:pPr>
    </w:p>
    <w:p w:rsidR="00000000" w:rsidRPr="005642DF" w:rsidP="005642DF">
      <w:pPr>
        <w:pStyle w:val="AllowPageBreak"/>
      </w:pPr>
    </w:p>
    <w:p w:rsidR="00000000" w:rsidRPr="005642DF" w:rsidP="005642DF">
      <w:pPr>
        <w:pStyle w:val="Heading1"/>
      </w:pPr>
      <w:bookmarkStart w:id="7" w:name="O_686132"/>
      <w:bookmarkEnd w:id="7"/>
      <w:r w:rsidRPr="005642DF">
        <w:t>Unit Mapping Information</w:t>
      </w:r>
    </w:p>
    <w:tbl>
      <w:tblPr>
        <w:tblW w:w="0" w:type="auto"/>
        <w:tblLayout w:type="fixed"/>
        <w:tblCellMar>
          <w:left w:w="62" w:type="dxa"/>
          <w:right w:w="62" w:type="dxa"/>
        </w:tblCellMar>
        <w:tblLook w:val="0000"/>
      </w:tblPr>
      <w:tblGrid>
        <w:gridCol w:w="2355"/>
        <w:gridCol w:w="2160"/>
        <w:gridCol w:w="2295"/>
        <w:gridCol w:w="2295"/>
      </w:tblGrid>
      <w:tr w:rsidTr="005642D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 xml:space="preserve">Code and title </w:t>
            </w:r>
          </w:p>
          <w:p w:rsidR="00000000" w:rsidRPr="005642DF" w:rsidP="005642DF">
            <w:pPr>
              <w:pStyle w:val="BodyText"/>
            </w:pPr>
            <w:r w:rsidRPr="005642D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Code and title</w:t>
            </w:r>
          </w:p>
          <w:p w:rsidR="00000000" w:rsidRPr="005642DF" w:rsidP="005642DF">
            <w:pPr>
              <w:pStyle w:val="BodyText"/>
            </w:pPr>
            <w:r w:rsidRPr="005642D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rPr>
                <w:rStyle w:val="SpecialBold"/>
              </w:rPr>
              <w:t>Equivalence status</w:t>
            </w:r>
          </w:p>
        </w:tc>
      </w:tr>
      <w:tr w:rsidTr="005642D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ICPPRN331 Set up for basic lithographic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ICPPR331C Set up for basic lithographic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Equivalent unit</w:t>
            </w:r>
          </w:p>
        </w:tc>
      </w:tr>
    </w:tbl>
    <w:p w:rsidR="00000000" w:rsidRPr="005642DF" w:rsidP="005642DF">
      <w:pPr>
        <w:pStyle w:val="BodyText"/>
      </w:pPr>
    </w:p>
    <w:p w:rsidR="00000000" w:rsidRPr="005642DF" w:rsidP="005642DF">
      <w:pPr>
        <w:pStyle w:val="AllowPageBreak"/>
      </w:pPr>
    </w:p>
    <w:p w:rsidR="00000000" w:rsidRPr="005642DF" w:rsidP="005642DF">
      <w:pPr>
        <w:pStyle w:val="Heading1"/>
      </w:pPr>
      <w:bookmarkStart w:id="8" w:name="O_686142"/>
      <w:bookmarkEnd w:id="8"/>
      <w:r w:rsidRPr="005642DF">
        <w:t>Links</w:t>
      </w:r>
    </w:p>
    <w:p w:rsidR="00000000" w:rsidRPr="005642DF" w:rsidP="00863877">
      <w:pPr>
        <w:pStyle w:val="BodyText"/>
      </w:pPr>
      <w:r w:rsidRPr="005642D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84D70">
        <w:rPr>
          <w:rStyle w:val="Hyperlink"/>
        </w:rPr>
        <w:t>https://vetnet.gov.au/Pages/TrainingDocs.aspx?q=a74b7a0f-a253-47e3-8be0-5d426e24131d</w:t>
      </w:r>
      <w:r>
        <w:fldChar w:fldCharType="end"/>
      </w:r>
    </w:p>
    <w:p w:rsidR="00000000" w:rsidRPr="005642DF" w:rsidP="00863877">
      <w:pPr>
        <w:pStyle w:val="BodyText"/>
        <w:sectPr w:rsidSect="005642DF">
          <w:headerReference w:type="default" r:id="rId10"/>
          <w:footerReference w:type="default" r:id="rId11"/>
          <w:pgSz w:w="11908" w:h="16833"/>
          <w:pgMar w:top="1702" w:right="1418" w:bottom="1702" w:left="1418" w:header="992" w:footer="992" w:gutter="0"/>
          <w:cols w:space="720"/>
          <w:noEndnote/>
          <w:docGrid w:linePitch="299"/>
        </w:sectPr>
      </w:pPr>
    </w:p>
    <w:p w:rsidR="00000000" w:rsidRPr="005642DF" w:rsidP="005642DF">
      <w:pPr>
        <w:pStyle w:val="SuperHeading"/>
      </w:pPr>
      <w:r w:rsidRPr="005642DF">
        <w:t>Assessment Requirements for ICPPRN331 Set up for basic lithographic printing</w:t>
      </w:r>
    </w:p>
    <w:p w:rsidR="00000000" w:rsidRPr="005642DF" w:rsidP="005642DF">
      <w:pPr>
        <w:pStyle w:val="Heading1"/>
      </w:pPr>
      <w:bookmarkStart w:id="9" w:name="O_686136"/>
      <w:bookmarkEnd w:id="9"/>
      <w:r w:rsidRPr="005642DF">
        <w:t>Modification History</w:t>
      </w:r>
    </w:p>
    <w:tbl>
      <w:tblPr>
        <w:tblW w:w="0" w:type="auto"/>
        <w:tblLayout w:type="fixed"/>
        <w:tblCellMar>
          <w:left w:w="62" w:type="dxa"/>
          <w:right w:w="62" w:type="dxa"/>
        </w:tblCellMar>
        <w:tblLook w:val="0000"/>
      </w:tblPr>
      <w:tblGrid>
        <w:gridCol w:w="2627"/>
        <w:gridCol w:w="6337"/>
      </w:tblGrid>
      <w:tr w:rsidTr="005642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rPr>
                <w:rStyle w:val="SpecialBold"/>
              </w:rPr>
              <w:t>Comments</w:t>
            </w:r>
          </w:p>
        </w:tc>
      </w:tr>
      <w:tr w:rsidTr="005642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2DF">
            <w:pPr>
              <w:pStyle w:val="BodyText"/>
              <w:rPr>
                <w:lang w:val="en-NZ"/>
              </w:rPr>
            </w:pPr>
            <w:r w:rsidRPr="005642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2DF" w:rsidP="005642DF">
            <w:pPr>
              <w:pStyle w:val="BodyText"/>
            </w:pPr>
            <w:r w:rsidRPr="005642DF">
              <w:t>This version first released with ICP Printing and Graphic Arts Training Package Version 1.0.</w:t>
            </w:r>
          </w:p>
        </w:tc>
      </w:tr>
    </w:tbl>
    <w:p w:rsidR="00000000" w:rsidRPr="005642DF" w:rsidP="005642DF">
      <w:pPr>
        <w:pStyle w:val="BodyText"/>
      </w:pPr>
    </w:p>
    <w:p w:rsidR="00000000" w:rsidRPr="005642DF" w:rsidP="005642DF">
      <w:pPr>
        <w:pStyle w:val="AllowPageBreak"/>
      </w:pPr>
    </w:p>
    <w:p w:rsidR="00000000" w:rsidRPr="005642DF" w:rsidP="005642DF">
      <w:pPr>
        <w:pStyle w:val="Heading1"/>
      </w:pPr>
      <w:bookmarkStart w:id="10" w:name="O_686138"/>
      <w:bookmarkEnd w:id="10"/>
      <w:r w:rsidRPr="005642DF">
        <w:t>Performance Evidence</w:t>
      </w:r>
    </w:p>
    <w:p w:rsidR="00000000" w:rsidRPr="005642DF" w:rsidP="00863877">
      <w:pPr>
        <w:pStyle w:val="BodyText"/>
      </w:pPr>
      <w:r w:rsidRPr="005642DF">
        <w:t>Evidence of the ability to:</w:t>
      </w:r>
    </w:p>
    <w:p w:rsidR="00000000" w:rsidRPr="005642DF" w:rsidP="005642DF">
      <w:pPr>
        <w:pStyle w:val="ListBullet"/>
      </w:pPr>
      <w:r w:rsidRPr="005642DF">
        <w:t xml:space="preserve">demonstrate use of control, monitoring and data entry systems </w:t>
      </w:r>
    </w:p>
    <w:p w:rsidR="00000000" w:rsidRPr="005642DF" w:rsidP="005642DF">
      <w:pPr>
        <w:pStyle w:val="ListBullet"/>
      </w:pPr>
      <w:r w:rsidRPr="005642DF">
        <w:t>demonstrate all safety devices on the machine</w:t>
      </w:r>
    </w:p>
    <w:p w:rsidR="00000000" w:rsidRPr="005642DF" w:rsidP="005642DF">
      <w:pPr>
        <w:pStyle w:val="ListBullet"/>
      </w:pPr>
      <w:r w:rsidRPr="005642DF">
        <w:t xml:space="preserve">set up for TWO basic lithographic printing jobs using either a wide or narrow reel or sheet-fed lithographic machine according to manufacturer’s specifications and enterprise procedures and conduct a proof run </w:t>
      </w:r>
      <w:r w:rsidRPr="005642DF">
        <w:t>and adjust settings to ensure production speeds are attained.</w:t>
      </w:r>
    </w:p>
    <w:p w:rsidR="00000000" w:rsidRPr="005642DF" w:rsidP="005642DF">
      <w:pPr>
        <w:pStyle w:val="BodyText"/>
      </w:pPr>
    </w:p>
    <w:p w:rsidR="00000000" w:rsidRPr="005642DF" w:rsidP="00863877">
      <w:pPr>
        <w:pStyle w:val="BodyText"/>
      </w:pPr>
      <w:r w:rsidRPr="005642DF">
        <w:t>Note: If a specific volume or frequency is not stated, then evidence must be provided at least once.</w:t>
      </w:r>
    </w:p>
    <w:p w:rsidR="00000000" w:rsidRPr="005642DF" w:rsidP="005642DF">
      <w:pPr>
        <w:pStyle w:val="Heading1"/>
      </w:pPr>
      <w:bookmarkStart w:id="11" w:name="O_686139"/>
      <w:bookmarkEnd w:id="11"/>
      <w:r w:rsidRPr="005642DF">
        <w:t>Knowledge Evidence</w:t>
      </w:r>
    </w:p>
    <w:p w:rsidR="00000000" w:rsidRPr="005642DF" w:rsidP="00863877">
      <w:pPr>
        <w:pStyle w:val="BodyText"/>
      </w:pPr>
      <w:r w:rsidRPr="005642DF">
        <w:t>To complete the unit requirements safely and effectively</w:t>
      </w:r>
      <w:r w:rsidRPr="005642DF">
        <w:t>, the individual must:</w:t>
      </w:r>
    </w:p>
    <w:p w:rsidR="00000000" w:rsidRPr="005642DF" w:rsidP="00863877">
      <w:pPr>
        <w:pStyle w:val="Heading3"/>
      </w:pPr>
      <w:r w:rsidRPr="005642DF">
        <w:rPr>
          <w:rStyle w:val="SpecialBold"/>
        </w:rPr>
        <w:t>Interpreting job specifications</w:t>
      </w:r>
    </w:p>
    <w:p w:rsidR="00000000" w:rsidRPr="005642DF" w:rsidP="005642DF">
      <w:pPr>
        <w:pStyle w:val="ListBullet"/>
      </w:pPr>
      <w:r w:rsidRPr="005642DF">
        <w:t>explain what to do if vital information is missing from the job ticket</w:t>
      </w:r>
    </w:p>
    <w:p w:rsidR="00000000" w:rsidRPr="005642DF" w:rsidP="005642DF">
      <w:pPr>
        <w:pStyle w:val="ListBullet"/>
      </w:pPr>
      <w:r w:rsidRPr="005642DF">
        <w:t>explain checks to be done prior to set-up e.g. availability of materials</w:t>
      </w:r>
    </w:p>
    <w:p w:rsidR="00000000" w:rsidRPr="005642DF" w:rsidP="00863877">
      <w:pPr>
        <w:pStyle w:val="Heading3"/>
      </w:pPr>
      <w:r w:rsidRPr="005642DF">
        <w:rPr>
          <w:rStyle w:val="SpecialBold"/>
        </w:rPr>
        <w:t>Preparing and fitting plates</w:t>
      </w:r>
    </w:p>
    <w:p w:rsidR="00000000" w:rsidRPr="005642DF" w:rsidP="005642DF">
      <w:pPr>
        <w:pStyle w:val="ListBullet"/>
      </w:pPr>
      <w:r w:rsidRPr="005642DF">
        <w:t>list problems that can res</w:t>
      </w:r>
      <w:r w:rsidRPr="005642DF">
        <w:t>ult if the cylinder is not cleaned prior to plate fitting</w:t>
      </w:r>
    </w:p>
    <w:p w:rsidR="00000000" w:rsidRPr="005642DF" w:rsidP="005642DF">
      <w:pPr>
        <w:pStyle w:val="ListBullet"/>
      </w:pPr>
      <w:r w:rsidRPr="005642DF">
        <w:t>explain how the grip edge of the plate is identified</w:t>
      </w:r>
    </w:p>
    <w:p w:rsidR="00000000" w:rsidRPr="005642DF" w:rsidP="005642DF">
      <w:pPr>
        <w:pStyle w:val="ListBullet"/>
      </w:pPr>
      <w:r w:rsidRPr="005642DF">
        <w:t>describe the effect of over packing the printing plate cylinder</w:t>
      </w:r>
    </w:p>
    <w:p w:rsidR="00000000" w:rsidRPr="005642DF" w:rsidP="005642DF">
      <w:pPr>
        <w:pStyle w:val="ListBullet"/>
      </w:pPr>
      <w:r w:rsidRPr="005642DF">
        <w:t>discuss how pitch lines can be used to assist in plate installation</w:t>
      </w:r>
    </w:p>
    <w:p w:rsidR="00000000" w:rsidRPr="005642DF" w:rsidP="005642DF">
      <w:pPr>
        <w:pStyle w:val="ListBullet"/>
      </w:pPr>
      <w:r w:rsidRPr="005642DF">
        <w:t>name tools or</w:t>
      </w:r>
      <w:r w:rsidRPr="005642DF">
        <w:t xml:space="preserve"> actions likely to damage the plate</w:t>
      </w:r>
    </w:p>
    <w:p w:rsidR="00000000" w:rsidRPr="005642DF" w:rsidP="005642DF">
      <w:pPr>
        <w:pStyle w:val="ListBullet"/>
      </w:pPr>
      <w:r w:rsidRPr="005642DF">
        <w:t>explain why plates should be consistently tensioned</w:t>
      </w:r>
    </w:p>
    <w:p w:rsidR="00000000" w:rsidRPr="005642DF" w:rsidP="005642DF">
      <w:pPr>
        <w:pStyle w:val="BodyText"/>
      </w:pPr>
    </w:p>
    <w:p w:rsidR="00000000" w:rsidRPr="005642DF" w:rsidP="00863877">
      <w:pPr>
        <w:pStyle w:val="Heading3"/>
      </w:pPr>
      <w:r w:rsidRPr="005642DF">
        <w:rPr>
          <w:rStyle w:val="SpecialBold"/>
        </w:rPr>
        <w:t>For reel systems only</w:t>
      </w:r>
    </w:p>
    <w:p w:rsidR="00000000" w:rsidRPr="005642DF" w:rsidP="00863877">
      <w:pPr>
        <w:pStyle w:val="Heading3"/>
      </w:pPr>
      <w:r w:rsidRPr="005642DF">
        <w:rPr>
          <w:rStyle w:val="SpecialBold"/>
        </w:rPr>
        <w:t>Reel in-feed</w:t>
      </w:r>
    </w:p>
    <w:p w:rsidR="00000000" w:rsidRPr="005642DF" w:rsidP="005642DF">
      <w:pPr>
        <w:pStyle w:val="ListBullet"/>
      </w:pPr>
      <w:r w:rsidRPr="005642DF">
        <w:t>identify work health and safety (WHS) precautions for webbing up the machine</w:t>
      </w:r>
    </w:p>
    <w:p w:rsidR="00000000" w:rsidRPr="005642DF" w:rsidP="005642DF">
      <w:pPr>
        <w:pStyle w:val="ListBullet"/>
      </w:pPr>
      <w:r w:rsidRPr="005642DF">
        <w:t>discuss how to determine the printing side of the material</w:t>
      </w:r>
    </w:p>
    <w:p w:rsidR="00000000" w:rsidRPr="005642DF" w:rsidP="005642DF">
      <w:pPr>
        <w:pStyle w:val="ListBullet"/>
      </w:pPr>
      <w:r w:rsidRPr="005642DF">
        <w:t>explain the effect of low web tension on the print</w:t>
      </w:r>
    </w:p>
    <w:p w:rsidR="00000000" w:rsidRPr="005642DF" w:rsidP="005642DF">
      <w:pPr>
        <w:pStyle w:val="ListBullet"/>
      </w:pPr>
      <w:r w:rsidRPr="005642DF">
        <w:t>explain the purpose of nip rollers</w:t>
      </w:r>
    </w:p>
    <w:p w:rsidR="00000000" w:rsidRPr="005642DF" w:rsidP="005642DF">
      <w:pPr>
        <w:pStyle w:val="ListBullet"/>
      </w:pPr>
      <w:r w:rsidRPr="005642DF">
        <w:t>identify types of web splices appropriate for the job</w:t>
      </w:r>
    </w:p>
    <w:p w:rsidR="00000000" w:rsidRPr="005642DF" w:rsidP="00863877">
      <w:pPr>
        <w:pStyle w:val="Heading3"/>
      </w:pPr>
      <w:r w:rsidRPr="005642DF">
        <w:rPr>
          <w:rStyle w:val="SpecialBold"/>
        </w:rPr>
        <w:t>Reel delivery system</w:t>
      </w:r>
    </w:p>
    <w:p w:rsidR="00000000" w:rsidRPr="005642DF" w:rsidP="005642DF">
      <w:pPr>
        <w:pStyle w:val="ListBullet"/>
      </w:pPr>
      <w:r w:rsidRPr="005642DF">
        <w:t>describe the effect of excessive we</w:t>
      </w:r>
      <w:r w:rsidRPr="005642DF">
        <w:t>b tension at the rewind of the machine</w:t>
      </w:r>
    </w:p>
    <w:p w:rsidR="00000000" w:rsidRPr="005642DF" w:rsidP="005642DF">
      <w:pPr>
        <w:pStyle w:val="ListBullet"/>
      </w:pPr>
      <w:r w:rsidRPr="005642DF">
        <w:t>list risks associated with the rewind of the machine</w:t>
      </w:r>
    </w:p>
    <w:p w:rsidR="00000000" w:rsidRPr="005642DF" w:rsidP="005642DF">
      <w:pPr>
        <w:pStyle w:val="BodyText"/>
      </w:pPr>
    </w:p>
    <w:p w:rsidR="00000000" w:rsidRPr="005642DF" w:rsidP="00863877">
      <w:pPr>
        <w:pStyle w:val="Heading3"/>
      </w:pPr>
      <w:r w:rsidRPr="005642DF">
        <w:rPr>
          <w:rStyle w:val="SpecialBold"/>
        </w:rPr>
        <w:t>For sheet systems only</w:t>
      </w:r>
    </w:p>
    <w:p w:rsidR="00000000" w:rsidRPr="005642DF" w:rsidP="00863877">
      <w:pPr>
        <w:pStyle w:val="Heading3"/>
      </w:pPr>
      <w:r w:rsidRPr="005642DF">
        <w:rPr>
          <w:rStyle w:val="SpecialBold"/>
        </w:rPr>
        <w:t>Sheet in-feed and transfer</w:t>
      </w:r>
    </w:p>
    <w:p w:rsidR="00000000" w:rsidRPr="005642DF" w:rsidP="005642DF">
      <w:pPr>
        <w:pStyle w:val="ListBullet"/>
      </w:pPr>
      <w:r w:rsidRPr="005642DF">
        <w:t>identify WHS factors to be considered when setting up sheet in-feed and transfer systems</w:t>
      </w:r>
    </w:p>
    <w:p w:rsidR="00000000" w:rsidRPr="005642DF" w:rsidP="005642DF">
      <w:pPr>
        <w:pStyle w:val="ListBullet"/>
      </w:pPr>
      <w:r w:rsidRPr="005642DF">
        <w:t>explain why the sheet i</w:t>
      </w:r>
      <w:r w:rsidRPr="005642DF">
        <w:t>s normally set up in the middle of the machine</w:t>
      </w:r>
    </w:p>
    <w:p w:rsidR="00000000" w:rsidRPr="005642DF" w:rsidP="005642DF">
      <w:pPr>
        <w:pStyle w:val="ListBullet"/>
      </w:pPr>
      <w:r w:rsidRPr="005642DF">
        <w:t>describe the effect of side lay selection on the job</w:t>
      </w:r>
    </w:p>
    <w:p w:rsidR="00000000" w:rsidRPr="005642DF" w:rsidP="005642DF">
      <w:pPr>
        <w:pStyle w:val="ListBullet"/>
      </w:pPr>
      <w:r w:rsidRPr="005642DF">
        <w:t>explain how to determine the position of the sheet before it is transported to the printing unit</w:t>
      </w:r>
    </w:p>
    <w:p w:rsidR="00000000" w:rsidRPr="005642DF" w:rsidP="005642DF">
      <w:pPr>
        <w:pStyle w:val="ListBullet"/>
      </w:pPr>
      <w:r w:rsidRPr="005642DF">
        <w:t>outline how a register check is carried out</w:t>
      </w:r>
    </w:p>
    <w:p w:rsidR="00000000" w:rsidRPr="005642DF" w:rsidP="005642DF">
      <w:pPr>
        <w:pStyle w:val="ListBullet"/>
      </w:pPr>
      <w:r w:rsidRPr="005642DF">
        <w:t xml:space="preserve">describe why a </w:t>
      </w:r>
      <w:r w:rsidRPr="005642DF">
        <w:t>two-sheet cut is used on most feeders</w:t>
      </w:r>
    </w:p>
    <w:p w:rsidR="00000000" w:rsidRPr="005642DF" w:rsidP="005642DF">
      <w:pPr>
        <w:pStyle w:val="ListBullet"/>
      </w:pPr>
      <w:r w:rsidRPr="005642DF">
        <w:t>explain how the machine knows if a sheet is missing or late</w:t>
      </w:r>
    </w:p>
    <w:p w:rsidR="00000000" w:rsidRPr="005642DF" w:rsidP="005642DF">
      <w:pPr>
        <w:pStyle w:val="ListBullet"/>
      </w:pPr>
      <w:r w:rsidRPr="005642DF">
        <w:t>explain why the application of spray powder is sometimes advisable</w:t>
      </w:r>
    </w:p>
    <w:p w:rsidR="00000000" w:rsidRPr="005642DF" w:rsidP="005642DF">
      <w:pPr>
        <w:pStyle w:val="ListBullet"/>
      </w:pPr>
      <w:r w:rsidRPr="005642DF">
        <w:t>explain the effects of too much spray powder</w:t>
      </w:r>
    </w:p>
    <w:p w:rsidR="00000000" w:rsidRPr="005642DF" w:rsidP="005642DF">
      <w:pPr>
        <w:pStyle w:val="ListBullet"/>
      </w:pPr>
      <w:r w:rsidRPr="005642DF">
        <w:t>explain why slowdown devices might be used in delivery</w:t>
      </w:r>
    </w:p>
    <w:p w:rsidR="00000000" w:rsidRPr="005642DF" w:rsidP="005642DF">
      <w:pPr>
        <w:pStyle w:val="ListBullet"/>
      </w:pPr>
      <w:r w:rsidRPr="005642DF">
        <w:t>outline the effect of excessive jogging on the stack</w:t>
      </w:r>
    </w:p>
    <w:p w:rsidR="00000000" w:rsidRPr="005642DF" w:rsidP="005642DF">
      <w:pPr>
        <w:pStyle w:val="BodyText"/>
      </w:pPr>
    </w:p>
    <w:p w:rsidR="00000000" w:rsidRPr="005642DF" w:rsidP="00863877">
      <w:pPr>
        <w:pStyle w:val="Heading3"/>
      </w:pPr>
      <w:r w:rsidRPr="005642DF">
        <w:rPr>
          <w:rStyle w:val="SpecialBold"/>
        </w:rPr>
        <w:t>Preparation of inks and additives</w:t>
      </w:r>
    </w:p>
    <w:p w:rsidR="00000000" w:rsidRPr="005642DF" w:rsidP="005642DF">
      <w:pPr>
        <w:pStyle w:val="ListBullet"/>
      </w:pPr>
      <w:r w:rsidRPr="005642DF">
        <w:t>identify all WHS and environmental concerns associated with inks and additives</w:t>
      </w:r>
    </w:p>
    <w:p w:rsidR="00000000" w:rsidRPr="005642DF" w:rsidP="005642DF">
      <w:pPr>
        <w:pStyle w:val="ListBullet"/>
      </w:pPr>
      <w:r w:rsidRPr="005642DF">
        <w:t>explain what details to check for</w:t>
      </w:r>
      <w:r w:rsidRPr="005642DF">
        <w:t xml:space="preserve"> suitability of an ink for a job</w:t>
      </w:r>
    </w:p>
    <w:p w:rsidR="00000000" w:rsidRPr="005642DF" w:rsidP="005642DF">
      <w:pPr>
        <w:pStyle w:val="ListBullet"/>
      </w:pPr>
      <w:r w:rsidRPr="005642DF">
        <w:t>describe how to modify ink that is slightly light</w:t>
      </w:r>
    </w:p>
    <w:p w:rsidR="00000000" w:rsidRPr="005642DF" w:rsidP="005642DF">
      <w:pPr>
        <w:pStyle w:val="ListBullet"/>
      </w:pPr>
      <w:r w:rsidRPr="005642DF">
        <w:t>outline methods available to check ink for correct colour</w:t>
      </w:r>
    </w:p>
    <w:p w:rsidR="00000000" w:rsidRPr="005642DF" w:rsidP="005642DF">
      <w:pPr>
        <w:pStyle w:val="ListBullet"/>
      </w:pPr>
      <w:r w:rsidRPr="005642DF">
        <w:t>identify who passes the colour prior to running the job</w:t>
      </w:r>
    </w:p>
    <w:p w:rsidR="00000000" w:rsidRPr="005642DF" w:rsidP="00863877">
      <w:pPr>
        <w:pStyle w:val="Heading3"/>
      </w:pPr>
      <w:r w:rsidRPr="005642DF">
        <w:rPr>
          <w:rStyle w:val="SpecialBold"/>
        </w:rPr>
        <w:t>Machine set-up</w:t>
      </w:r>
    </w:p>
    <w:p w:rsidR="00000000" w:rsidRPr="005642DF" w:rsidP="005642DF">
      <w:pPr>
        <w:pStyle w:val="ListBullet"/>
      </w:pPr>
      <w:r w:rsidRPr="005642DF">
        <w:t>list all work health and safety (WHS) facto</w:t>
      </w:r>
      <w:r w:rsidRPr="005642DF">
        <w:t>rs to consider when setting up the machine</w:t>
      </w:r>
    </w:p>
    <w:p w:rsidR="00000000" w:rsidRPr="005642DF" w:rsidP="005642DF">
      <w:pPr>
        <w:pStyle w:val="ListBullet"/>
      </w:pPr>
      <w:r w:rsidRPr="005642DF">
        <w:t>explain how cylinder (plate, blanket and impression) specifications are determined for the specific job</w:t>
      </w:r>
    </w:p>
    <w:p w:rsidR="00000000" w:rsidRPr="005642DF" w:rsidP="005642DF">
      <w:pPr>
        <w:pStyle w:val="ListBullet"/>
      </w:pPr>
      <w:r w:rsidRPr="005642DF">
        <w:t>explain effects an incorrectly set dampening system may have on the job</w:t>
      </w:r>
    </w:p>
    <w:p w:rsidR="00000000" w:rsidRPr="005642DF" w:rsidP="005642DF">
      <w:pPr>
        <w:pStyle w:val="ListBullet"/>
      </w:pPr>
      <w:r w:rsidRPr="005642DF">
        <w:t>explain why ink profile varies across</w:t>
      </w:r>
      <w:r w:rsidRPr="005642DF">
        <w:t xml:space="preserve"> the machine</w:t>
      </w:r>
    </w:p>
    <w:p w:rsidR="00000000" w:rsidRPr="005642DF" w:rsidP="005642DF">
      <w:pPr>
        <w:pStyle w:val="ListBullet"/>
      </w:pPr>
      <w:r w:rsidRPr="005642DF">
        <w:t>explain what optimum ink duct sweep is</w:t>
      </w:r>
    </w:p>
    <w:p w:rsidR="00000000" w:rsidRPr="005642DF" w:rsidP="00863877">
      <w:pPr>
        <w:pStyle w:val="Heading3"/>
      </w:pPr>
      <w:r w:rsidRPr="005642DF">
        <w:rPr>
          <w:rStyle w:val="SpecialBold"/>
        </w:rPr>
        <w:t>Basic in-line processes</w:t>
      </w:r>
    </w:p>
    <w:p w:rsidR="00000000" w:rsidRPr="005642DF" w:rsidP="005642DF">
      <w:pPr>
        <w:pStyle w:val="ListBullet"/>
      </w:pPr>
      <w:r w:rsidRPr="005642DF">
        <w:t>explain the correct machine position to engage in-line processing units</w:t>
      </w:r>
    </w:p>
    <w:p w:rsidR="00000000" w:rsidRPr="005642DF" w:rsidP="005642DF">
      <w:pPr>
        <w:pStyle w:val="ListBullet"/>
      </w:pPr>
      <w:r w:rsidRPr="005642DF">
        <w:t>list essential precautions required when setting up in-line processing units</w:t>
      </w:r>
    </w:p>
    <w:p w:rsidR="00000000" w:rsidRPr="005642DF" w:rsidP="005642DF">
      <w:pPr>
        <w:pStyle w:val="ListBullet"/>
      </w:pPr>
      <w:r w:rsidRPr="005642DF">
        <w:t xml:space="preserve">outline necessary precautions </w:t>
      </w:r>
      <w:r w:rsidRPr="005642DF">
        <w:t>if UV drying is utilised to dry the ink film</w:t>
      </w:r>
    </w:p>
    <w:p w:rsidR="00000000" w:rsidRPr="005642DF" w:rsidP="00863877">
      <w:pPr>
        <w:pStyle w:val="Heading3"/>
      </w:pPr>
      <w:r w:rsidRPr="005642DF">
        <w:rPr>
          <w:rStyle w:val="SpecialBold"/>
        </w:rPr>
        <w:t>Proofing and adjustment</w:t>
      </w:r>
    </w:p>
    <w:p w:rsidR="00000000" w:rsidRPr="005642DF" w:rsidP="005642DF">
      <w:pPr>
        <w:pStyle w:val="ListBullet"/>
      </w:pPr>
      <w:r w:rsidRPr="005642DF">
        <w:t>identify methods to minimise waste during make ready</w:t>
      </w:r>
    </w:p>
    <w:p w:rsidR="00000000" w:rsidRPr="005642DF" w:rsidP="005642DF">
      <w:pPr>
        <w:pStyle w:val="ListBullet"/>
      </w:pPr>
      <w:r w:rsidRPr="005642DF">
        <w:t>describe what to check on the initial print prior to running</w:t>
      </w:r>
    </w:p>
    <w:p w:rsidR="00000000" w:rsidRPr="005642DF" w:rsidP="005642DF">
      <w:pPr>
        <w:pStyle w:val="ListBullet"/>
      </w:pPr>
      <w:r w:rsidRPr="005642DF">
        <w:t>explain how the machine is proof tested</w:t>
      </w:r>
    </w:p>
    <w:p w:rsidR="00000000" w:rsidRPr="005642DF" w:rsidP="005642DF">
      <w:pPr>
        <w:pStyle w:val="ListBullet"/>
      </w:pPr>
      <w:r w:rsidRPr="005642DF">
        <w:t>outline ideal conditions for inspecting the proof</w:t>
      </w:r>
    </w:p>
    <w:p w:rsidR="00000000" w:rsidRPr="005642DF" w:rsidP="005642DF">
      <w:pPr>
        <w:pStyle w:val="ListBullet"/>
      </w:pPr>
      <w:r w:rsidRPr="005642DF">
        <w:t>describe methods to check and adjust ink colour and consistency</w:t>
      </w:r>
    </w:p>
    <w:p w:rsidR="00000000" w:rsidRPr="005642DF" w:rsidP="005642DF">
      <w:pPr>
        <w:pStyle w:val="ListBullet"/>
      </w:pPr>
      <w:r w:rsidRPr="005642DF">
        <w:t>identify adjustments that may cause mis-register</w:t>
      </w:r>
    </w:p>
    <w:p w:rsidR="00000000" w:rsidRPr="005642DF" w:rsidP="005642DF">
      <w:pPr>
        <w:pStyle w:val="ListBullet"/>
      </w:pPr>
      <w:r w:rsidRPr="005642DF">
        <w:t>list adjustments to position the image laterally</w:t>
      </w:r>
    </w:p>
    <w:p w:rsidR="00000000" w:rsidRPr="005642DF" w:rsidP="005642DF">
      <w:pPr>
        <w:pStyle w:val="ListBullet"/>
      </w:pPr>
      <w:r w:rsidRPr="005642DF">
        <w:t>identify adjustments to position the image c</w:t>
      </w:r>
      <w:r w:rsidRPr="005642DF">
        <w:t>ircumferentially</w:t>
      </w:r>
    </w:p>
    <w:p w:rsidR="00000000" w:rsidRPr="005642DF" w:rsidP="005642DF">
      <w:pPr>
        <w:pStyle w:val="ListBullet"/>
      </w:pPr>
      <w:r w:rsidRPr="005642DF">
        <w:t>identify who has the final say in the approval of the job</w:t>
      </w:r>
    </w:p>
    <w:p w:rsidR="00000000" w:rsidRPr="005642DF" w:rsidP="00863877">
      <w:pPr>
        <w:pStyle w:val="Heading3"/>
      </w:pPr>
      <w:r w:rsidRPr="005642DF">
        <w:rPr>
          <w:rStyle w:val="SpecialBold"/>
        </w:rPr>
        <w:t>Information sources</w:t>
      </w:r>
    </w:p>
    <w:p w:rsidR="00000000" w:rsidRPr="005642DF" w:rsidP="005642DF">
      <w:pPr>
        <w:pStyle w:val="ListBullet"/>
      </w:pPr>
      <w:r w:rsidRPr="005642DF">
        <w:t>identify machine manuals, safety and other documentation relevant to this task, where are they kept and the information contained.</w:t>
      </w:r>
    </w:p>
    <w:p w:rsidR="00000000" w:rsidRPr="005642DF" w:rsidP="005642DF">
      <w:pPr>
        <w:pStyle w:val="AllowPageBreak"/>
      </w:pPr>
    </w:p>
    <w:p w:rsidR="00000000" w:rsidRPr="005642DF" w:rsidP="005642DF">
      <w:pPr>
        <w:pStyle w:val="Heading1"/>
      </w:pPr>
      <w:bookmarkStart w:id="12" w:name="O_686140"/>
      <w:bookmarkEnd w:id="12"/>
      <w:r w:rsidRPr="005642DF">
        <w:t>Assessment C</w:t>
      </w:r>
      <w:r w:rsidRPr="005642DF">
        <w:t>onditions</w:t>
      </w:r>
    </w:p>
    <w:p w:rsidR="00000000" w:rsidRPr="005642DF" w:rsidP="00863877">
      <w:pPr>
        <w:pStyle w:val="BodyText"/>
      </w:pPr>
      <w:r w:rsidRPr="005642DF">
        <w:t xml:space="preserve">Gather evidence to demonstrate consistent performance in conditions that are safe and replicate the workplace. Noise levels, production flow, interruptions and time variances must be typical of those experienced in the printing field of work and </w:t>
      </w:r>
      <w:r w:rsidRPr="005642DF">
        <w:t xml:space="preserve">include access to: </w:t>
      </w:r>
    </w:p>
    <w:p w:rsidR="00000000" w:rsidRPr="005642DF" w:rsidP="005642DF">
      <w:pPr>
        <w:pStyle w:val="ListBullet"/>
      </w:pPr>
      <w:r w:rsidRPr="005642DF">
        <w:t>special purpose tools, equipment and materials</w:t>
      </w:r>
    </w:p>
    <w:p w:rsidR="00000000" w:rsidRPr="005642DF" w:rsidP="005642DF">
      <w:pPr>
        <w:pStyle w:val="ListBullet"/>
      </w:pPr>
      <w:r w:rsidRPr="005642DF">
        <w:t>lithographic machine.</w:t>
      </w:r>
    </w:p>
    <w:p w:rsidR="00000000" w:rsidRPr="005642DF" w:rsidP="005642DF">
      <w:pPr>
        <w:pStyle w:val="BodyText"/>
      </w:pPr>
    </w:p>
    <w:p w:rsidR="00000000" w:rsidRPr="005642DF" w:rsidP="00863877">
      <w:pPr>
        <w:pStyle w:val="BodyText"/>
      </w:pPr>
      <w:r w:rsidRPr="005642DF">
        <w:t>Assessment processes and techniques must be able to be modified for distance-based learners and be culturally appropriate and suitable to the communication skill lev</w:t>
      </w:r>
      <w:r w:rsidRPr="005642DF">
        <w:t>el, language, literacy and numeracy capacity of the candidate and the work being performed.</w:t>
      </w:r>
    </w:p>
    <w:p w:rsidR="00000000" w:rsidRPr="005642DF" w:rsidP="00863877">
      <w:pPr>
        <w:pStyle w:val="BodyText"/>
      </w:pPr>
      <w:r w:rsidRPr="005642DF">
        <w:t>Additional support may be needed for the Indigenous community and others from a non-English speaking background.</w:t>
      </w:r>
    </w:p>
    <w:p w:rsidR="00000000" w:rsidRPr="005642DF" w:rsidP="00863877">
      <w:pPr>
        <w:pStyle w:val="BodyText"/>
      </w:pPr>
      <w:r w:rsidRPr="005642DF">
        <w:t>Where applicable, physical resources should include equipment modified for people with special needs as well as assistance to support their participation in the assessment process.</w:t>
      </w:r>
    </w:p>
    <w:p w:rsidR="00000000" w:rsidRPr="005642DF" w:rsidP="00863877">
      <w:pPr>
        <w:pStyle w:val="BodyText"/>
      </w:pPr>
      <w:r w:rsidRPr="005642DF">
        <w:t>Assessors must satisfy NVR/AQTF assessor requirements.</w:t>
      </w:r>
    </w:p>
    <w:p w:rsidR="00000000" w:rsidRPr="005642DF" w:rsidP="005642DF">
      <w:pPr>
        <w:pStyle w:val="Heading1"/>
      </w:pPr>
      <w:bookmarkStart w:id="13" w:name="O_686144"/>
      <w:bookmarkEnd w:id="13"/>
      <w:r w:rsidRPr="005642DF">
        <w:t>Li</w:t>
      </w:r>
      <w:r w:rsidRPr="005642DF">
        <w:t>nks</w:t>
      </w:r>
    </w:p>
    <w:p w:rsidR="00000000" w:rsidRPr="005642DF" w:rsidP="00863877">
      <w:pPr>
        <w:pStyle w:val="BodyText"/>
      </w:pPr>
      <w:r w:rsidRPr="005642D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84D70">
        <w:rPr>
          <w:rStyle w:val="Hyperlink"/>
        </w:rPr>
        <w:t>https://vetnet.gov.au/Pages/TrainingDocs.aspx?q=a74b7a0f-a253-47e3-8be0-5d426e24131d</w:t>
      </w:r>
      <w:r>
        <w:fldChar w:fldCharType="end"/>
      </w:r>
    </w:p>
    <w:p w:rsidR="00000000" w:rsidRPr="005642DF" w:rsidP="005642DF"/>
    <w:sectPr w:rsidSect="005642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rsidRPr="00863877" w:rsidP="00863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7" w:rsidP="00564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3877" w:rsidP="005642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3877" w:rsidP="005642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rsidP="005642DF">
    <w:pPr>
      <w:pStyle w:val="Footer"/>
      <w:framePr w:wrap="around"/>
    </w:pPr>
    <w:r>
      <w:fldChar w:fldCharType="begin"/>
    </w:r>
    <w:r>
      <w:instrText xml:space="preserve"> DOCPROPERTY  Subject  \* MERGEFORMAT </w:instrText>
    </w:r>
    <w:r>
      <w:fldChar w:fldCharType="separate"/>
    </w:r>
    <w:r w:rsidR="00863877">
      <w:t>Approved</w:t>
    </w:r>
    <w:r w:rsidR="00863877">
      <w:fldChar w:fldCharType="end"/>
    </w:r>
    <w:r>
      <w:tab/>
      <w:t xml:space="preserve">Page </w:t>
    </w:r>
    <w:r>
      <w:fldChar w:fldCharType="begin"/>
    </w:r>
    <w:r>
      <w:instrText xml:space="preserve"> PAGE  \* Arabic  \* MERGEFORMAT </w:instrText>
    </w:r>
    <w:r>
      <w:fldChar w:fldCharType="separate"/>
    </w:r>
    <w:r w:rsidR="0086387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877">
      <w:rPr>
        <w:noProof/>
      </w:rPr>
      <w:t>6</w:t>
    </w:r>
    <w:r>
      <w:rPr>
        <w:noProof/>
      </w:rPr>
      <w:fldChar w:fldCharType="end"/>
    </w:r>
  </w:p>
  <w:p w:rsidR="005642DF" w:rsidP="005642DF">
    <w:pPr>
      <w:pStyle w:val="Footer"/>
      <w:framePr w:wrap="around"/>
    </w:pPr>
    <w:r>
      <w:t xml:space="preserve">© Commonwealth of Australia, </w:t>
    </w:r>
    <w:r>
      <w:fldChar w:fldCharType="begin"/>
    </w:r>
    <w:r>
      <w:instrText xml:space="preserve"> DATE  \@ "yyyy"  \* MERGEFORMAT </w:instrText>
    </w:r>
    <w:r>
      <w:fldChar w:fldCharType="separate"/>
    </w:r>
    <w:r w:rsidR="00863877">
      <w:rPr>
        <w:noProof/>
      </w:rPr>
      <w:t>2025</w:t>
    </w:r>
    <w:r>
      <w:fldChar w:fldCharType="end"/>
    </w:r>
    <w:r>
      <w:tab/>
    </w:r>
    <w:r>
      <w:fldChar w:fldCharType="begin"/>
    </w:r>
    <w:r>
      <w:instrText xml:space="preserve"> DOCPROPERTY  Author  \* MERGEFORMAT </w:instrText>
    </w:r>
    <w:r>
      <w:fldChar w:fldCharType="separate"/>
    </w:r>
    <w:r w:rsidR="00863877">
      <w:t>Manufacturing Industry Skills Alliance</w:t>
    </w:r>
    <w:r w:rsidR="00863877">
      <w:fldChar w:fldCharType="end"/>
    </w:r>
  </w:p>
  <w:p w:rsidR="005642DF" w:rsidP="005642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2DF" w:rsidRPr="00863877" w:rsidP="00863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77" w:rsidRPr="002D2AF8" w:rsidP="005642DF">
    <w:pPr>
      <w:pStyle w:val="Header"/>
      <w:framePr w:wrap="around"/>
    </w:pPr>
    <w:r>
      <w:fldChar w:fldCharType="begin"/>
    </w:r>
    <w:r>
      <w:instrText xml:space="preserve"> TITLE   \* MERGEFORMAT </w:instrText>
    </w:r>
    <w:r>
      <w:fldChar w:fldCharType="separate"/>
    </w:r>
    <w:r>
      <w:t>ICPPRN331 Set up for basic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877" w:rsidP="005642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DF" w:rsidRPr="002D2AF8" w:rsidP="005642DF">
    <w:pPr>
      <w:pStyle w:val="Header"/>
      <w:framePr w:wrap="around"/>
    </w:pPr>
    <w:r>
      <w:fldChar w:fldCharType="begin"/>
    </w:r>
    <w:r>
      <w:instrText xml:space="preserve"> TITLE   \* MERGEFORMAT </w:instrText>
    </w:r>
    <w:r>
      <w:fldChar w:fldCharType="separate"/>
    </w:r>
    <w:r w:rsidR="00863877">
      <w:t>ICPPRN331 Set up for basic lithographic printing</w:t>
    </w:r>
    <w:r w:rsidR="00863877">
      <w:fldChar w:fldCharType="end"/>
    </w:r>
    <w:r>
      <w:tab/>
      <w:t xml:space="preserve">Date this document was generated: </w:t>
    </w:r>
    <w:r>
      <w:fldChar w:fldCharType="begin"/>
    </w:r>
    <w:r>
      <w:instrText xml:space="preserve"> CREATEDATE  \@ "d MMMM yyyy"  \* MERGEFORMAT </w:instrText>
    </w:r>
    <w:r>
      <w:fldChar w:fldCharType="separate"/>
    </w:r>
    <w:r w:rsidR="00863877">
      <w:rPr>
        <w:noProof/>
      </w:rPr>
      <w:t>2 March 2025</w:t>
    </w:r>
    <w:r>
      <w:fldChar w:fldCharType="end"/>
    </w:r>
  </w:p>
  <w:p w:rsidR="005642DF" w:rsidP="00564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FC3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A2A0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2DF"/>
    <w:pPr>
      <w:spacing w:before="360" w:after="60"/>
      <w:outlineLvl w:val="0"/>
    </w:pPr>
    <w:rPr>
      <w:sz w:val="32"/>
    </w:rPr>
  </w:style>
  <w:style w:type="paragraph" w:styleId="Heading2">
    <w:name w:val="heading 2"/>
    <w:basedOn w:val="HeadingBase"/>
    <w:next w:val="BodyText"/>
    <w:link w:val="Heading2Char"/>
    <w:qFormat/>
    <w:rsid w:val="005642DF"/>
    <w:pPr>
      <w:keepLines/>
      <w:spacing w:before="240" w:after="120"/>
      <w:outlineLvl w:val="1"/>
    </w:pPr>
    <w:rPr>
      <w:sz w:val="28"/>
      <w:szCs w:val="40"/>
    </w:rPr>
  </w:style>
  <w:style w:type="paragraph" w:styleId="Heading3">
    <w:name w:val="heading 3"/>
    <w:basedOn w:val="HeadingBase"/>
    <w:next w:val="BodyText"/>
    <w:link w:val="Heading3Char"/>
    <w:qFormat/>
    <w:rsid w:val="005642DF"/>
    <w:pPr>
      <w:spacing w:before="180" w:after="120"/>
      <w:outlineLvl w:val="2"/>
    </w:pPr>
    <w:rPr>
      <w:spacing w:val="-10"/>
      <w:kern w:val="32"/>
    </w:rPr>
  </w:style>
  <w:style w:type="paragraph" w:styleId="Heading4">
    <w:name w:val="heading 4"/>
    <w:basedOn w:val="HeadingBase"/>
    <w:next w:val="BodyText"/>
    <w:link w:val="Heading4Char"/>
    <w:qFormat/>
    <w:rsid w:val="005642DF"/>
    <w:pPr>
      <w:spacing w:before="160" w:after="120"/>
      <w:outlineLvl w:val="3"/>
    </w:pPr>
    <w:rPr>
      <w:sz w:val="22"/>
    </w:rPr>
  </w:style>
  <w:style w:type="paragraph" w:styleId="Heading5">
    <w:name w:val="heading 5"/>
    <w:basedOn w:val="HeadingBase"/>
    <w:next w:val="Normal"/>
    <w:link w:val="Heading5Char"/>
    <w:qFormat/>
    <w:rsid w:val="005642DF"/>
    <w:pPr>
      <w:spacing w:before="80"/>
      <w:outlineLvl w:val="4"/>
    </w:pPr>
    <w:rPr>
      <w:color w:val="918585"/>
      <w:sz w:val="20"/>
    </w:rPr>
  </w:style>
  <w:style w:type="paragraph" w:styleId="Heading6">
    <w:name w:val="heading 6"/>
    <w:basedOn w:val="HeadingBase"/>
    <w:next w:val="Normal"/>
    <w:link w:val="Heading6Char"/>
    <w:qFormat/>
    <w:rsid w:val="005642DF"/>
    <w:pPr>
      <w:spacing w:before="60"/>
      <w:outlineLvl w:val="5"/>
    </w:pPr>
    <w:rPr>
      <w:color w:val="918585"/>
      <w:sz w:val="20"/>
    </w:rPr>
  </w:style>
  <w:style w:type="paragraph" w:styleId="Heading7">
    <w:name w:val="heading 7"/>
    <w:basedOn w:val="Normal"/>
    <w:next w:val="Normal"/>
    <w:link w:val="Heading7Char"/>
    <w:qFormat/>
    <w:rsid w:val="005642DF"/>
    <w:pPr>
      <w:ind w:left="720"/>
      <w:outlineLvl w:val="6"/>
    </w:pPr>
    <w:rPr>
      <w:i/>
    </w:rPr>
  </w:style>
  <w:style w:type="paragraph" w:styleId="Heading8">
    <w:name w:val="heading 8"/>
    <w:basedOn w:val="Normal"/>
    <w:next w:val="Normal"/>
    <w:link w:val="Heading8Char"/>
    <w:qFormat/>
    <w:rsid w:val="005642DF"/>
    <w:pPr>
      <w:ind w:left="720"/>
      <w:outlineLvl w:val="7"/>
    </w:pPr>
    <w:rPr>
      <w:i/>
    </w:rPr>
  </w:style>
  <w:style w:type="paragraph" w:styleId="Heading9">
    <w:name w:val="heading 9"/>
    <w:basedOn w:val="Normal"/>
    <w:next w:val="Normal"/>
    <w:link w:val="Heading9Char"/>
    <w:qFormat/>
    <w:rsid w:val="005642DF"/>
    <w:pPr>
      <w:ind w:left="720"/>
      <w:outlineLvl w:val="8"/>
    </w:pPr>
    <w:rPr>
      <w:i/>
    </w:rPr>
  </w:style>
  <w:style w:type="character" w:default="1" w:styleId="DefaultParagraphFont">
    <w:name w:val="Default Paragraph Font"/>
    <w:uiPriority w:val="1"/>
    <w:unhideWhenUsed/>
    <w:rsid w:val="00564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2DF"/>
  </w:style>
  <w:style w:type="character" w:customStyle="1" w:styleId="Heading1Char">
    <w:name w:val="Heading 1 Char"/>
    <w:basedOn w:val="DefaultParagraphFont"/>
    <w:link w:val="Heading1"/>
    <w:rsid w:val="005642DF"/>
    <w:rPr>
      <w:rFonts w:ascii="Times New Roman" w:eastAsia="Times New Roman" w:hAnsi="Times New Roman" w:cs="Times New Roman"/>
      <w:b/>
      <w:sz w:val="32"/>
      <w:szCs w:val="20"/>
      <w:lang w:eastAsia="en-US"/>
    </w:rPr>
  </w:style>
  <w:style w:type="paragraph" w:styleId="BodyText">
    <w:name w:val="Body Text"/>
    <w:basedOn w:val="Normal"/>
    <w:link w:val="BodyTextChar"/>
    <w:rsid w:val="005642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2DF"/>
    <w:rPr>
      <w:rFonts w:ascii="Times New Roman" w:eastAsia="Times New Roman" w:hAnsi="Times New Roman" w:cs="Times New Roman"/>
      <w:sz w:val="24"/>
      <w:lang w:eastAsia="en-US"/>
    </w:rPr>
  </w:style>
  <w:style w:type="paragraph" w:styleId="ListBullet">
    <w:name w:val="List Bullet"/>
    <w:basedOn w:val="List"/>
    <w:rsid w:val="005642DF"/>
    <w:pPr>
      <w:numPr>
        <w:numId w:val="11"/>
      </w:numPr>
      <w:tabs>
        <w:tab w:val="clear" w:pos="340"/>
      </w:tabs>
      <w:spacing w:before="40" w:after="40"/>
    </w:pPr>
  </w:style>
  <w:style w:type="character" w:customStyle="1" w:styleId="SpecialBold">
    <w:name w:val="Special Bold"/>
    <w:basedOn w:val="DefaultParagraphFont"/>
    <w:rsid w:val="005642DF"/>
    <w:rPr>
      <w:b/>
      <w:spacing w:val="0"/>
    </w:rPr>
  </w:style>
  <w:style w:type="character" w:styleId="Emphasis">
    <w:name w:val="Emphasis"/>
    <w:basedOn w:val="DefaultParagraphFont"/>
    <w:qFormat/>
    <w:rsid w:val="005642DF"/>
    <w:rPr>
      <w:i/>
    </w:rPr>
  </w:style>
  <w:style w:type="paragraph" w:customStyle="1" w:styleId="SuperHeading">
    <w:name w:val="SuperHeading"/>
    <w:basedOn w:val="Normal"/>
    <w:rsid w:val="005642DF"/>
    <w:pPr>
      <w:spacing w:before="240" w:after="120"/>
      <w:outlineLvl w:val="0"/>
    </w:pPr>
    <w:rPr>
      <w:rFonts w:ascii="Times New Roman" w:hAnsi="Times New Roman"/>
      <w:b/>
      <w:sz w:val="32"/>
    </w:rPr>
  </w:style>
  <w:style w:type="paragraph" w:customStyle="1" w:styleId="AllowPageBreak">
    <w:name w:val="AllowPageBreak"/>
    <w:rsid w:val="00564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2DF"/>
    <w:rPr>
      <w:rFonts w:ascii="Courier New" w:eastAsia="Times New Roman" w:hAnsi="Courier New" w:cs="Times New Roman"/>
      <w:i/>
      <w:szCs w:val="20"/>
      <w:lang w:eastAsia="en-US"/>
    </w:rPr>
  </w:style>
  <w:style w:type="paragraph" w:customStyle="1" w:styleId="HeadingBase">
    <w:name w:val="Heading Base"/>
    <w:rsid w:val="00564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2DF"/>
    <w:pPr>
      <w:tabs>
        <w:tab w:val="right" w:leader="dot" w:pos="9072"/>
      </w:tabs>
      <w:ind w:left="567"/>
    </w:pPr>
    <w:rPr>
      <w:szCs w:val="22"/>
    </w:rPr>
  </w:style>
  <w:style w:type="paragraph" w:customStyle="1" w:styleId="TOCBase">
    <w:name w:val="TOC Base"/>
    <w:rsid w:val="00564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2DF"/>
    <w:pPr>
      <w:tabs>
        <w:tab w:val="right" w:leader="dot" w:pos="9072"/>
      </w:tabs>
      <w:spacing w:before="40" w:after="40"/>
      <w:ind w:left="284"/>
    </w:pPr>
    <w:rPr>
      <w:rFonts w:ascii="Times New Roman" w:hAnsi="Times New Roman"/>
    </w:rPr>
  </w:style>
  <w:style w:type="paragraph" w:styleId="TOC1">
    <w:name w:val="toc 1"/>
    <w:basedOn w:val="TOCBase"/>
    <w:next w:val="Normal"/>
    <w:rsid w:val="005642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2DF"/>
    <w:rPr>
      <w:rFonts w:ascii="Times New Roman" w:eastAsia="Times New Roman" w:hAnsi="Times New Roman" w:cs="Times New Roman"/>
      <w:sz w:val="16"/>
      <w:lang w:eastAsia="en-US"/>
    </w:rPr>
  </w:style>
  <w:style w:type="paragraph" w:styleId="Title">
    <w:name w:val="Title"/>
    <w:basedOn w:val="HeadingBase"/>
    <w:link w:val="TitleChar"/>
    <w:qFormat/>
    <w:rsid w:val="005642DF"/>
    <w:pPr>
      <w:spacing w:before="5040"/>
      <w:jc w:val="center"/>
    </w:pPr>
    <w:rPr>
      <w:sz w:val="48"/>
      <w:szCs w:val="72"/>
      <w:lang w:val="en-US"/>
    </w:rPr>
  </w:style>
  <w:style w:type="character" w:customStyle="1" w:styleId="TitleChar">
    <w:name w:val="Title Char"/>
    <w:basedOn w:val="DefaultParagraphFont"/>
    <w:link w:val="Title"/>
    <w:rsid w:val="00564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2DF"/>
    <w:pPr>
      <w:tabs>
        <w:tab w:val="left" w:pos="3600"/>
        <w:tab w:val="left" w:pos="3958"/>
      </w:tabs>
    </w:pPr>
  </w:style>
  <w:style w:type="paragraph" w:styleId="List">
    <w:name w:val="List"/>
    <w:basedOn w:val="BodyText"/>
    <w:next w:val="BodyText"/>
    <w:rsid w:val="005642DF"/>
    <w:pPr>
      <w:tabs>
        <w:tab w:val="left" w:pos="340"/>
      </w:tabs>
      <w:spacing w:before="60" w:after="60"/>
      <w:ind w:left="340" w:hanging="340"/>
    </w:pPr>
  </w:style>
  <w:style w:type="paragraph" w:customStyle="1" w:styleId="Note">
    <w:name w:val="Note"/>
    <w:basedOn w:val="BodyText"/>
    <w:rsid w:val="00564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2DF"/>
    <w:pPr>
      <w:framePr w:wrap="auto" w:hAnchor="text" w:y="6049"/>
    </w:pPr>
    <w:rPr>
      <w:color w:val="000000"/>
      <w:sz w:val="40"/>
    </w:rPr>
  </w:style>
  <w:style w:type="paragraph" w:customStyle="1" w:styleId="TOCTitle">
    <w:name w:val="TOCTitle"/>
    <w:basedOn w:val="Heading1"/>
    <w:rsid w:val="005642DF"/>
    <w:pPr>
      <w:spacing w:after="240"/>
      <w:jc w:val="center"/>
      <w:outlineLvl w:val="9"/>
    </w:pPr>
    <w:rPr>
      <w:caps/>
    </w:rPr>
  </w:style>
  <w:style w:type="paragraph" w:customStyle="1" w:styleId="Version">
    <w:name w:val="Version"/>
    <w:rsid w:val="005642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2DF"/>
    <w:pPr>
      <w:numPr>
        <w:numId w:val="12"/>
      </w:numPr>
      <w:tabs>
        <w:tab w:val="clear" w:pos="680"/>
      </w:tabs>
    </w:pPr>
  </w:style>
  <w:style w:type="paragraph" w:styleId="Index1">
    <w:name w:val="index 1"/>
    <w:basedOn w:val="Normal"/>
    <w:next w:val="Normal"/>
    <w:semiHidden/>
    <w:rsid w:val="005642DF"/>
    <w:pPr>
      <w:keepNext w:val="0"/>
      <w:tabs>
        <w:tab w:val="right" w:pos="4176"/>
      </w:tabs>
      <w:ind w:left="198" w:hanging="198"/>
    </w:pPr>
    <w:rPr>
      <w:rFonts w:ascii="Garamond" w:hAnsi="Garamond"/>
    </w:rPr>
  </w:style>
  <w:style w:type="paragraph" w:styleId="IndexHeading">
    <w:name w:val="index heading"/>
    <w:basedOn w:val="Normal"/>
    <w:next w:val="Index1"/>
    <w:semiHidden/>
    <w:rsid w:val="005642DF"/>
    <w:pPr>
      <w:spacing w:before="120" w:after="120"/>
    </w:pPr>
    <w:rPr>
      <w:rFonts w:ascii="Arial" w:hAnsi="Arial"/>
      <w:b/>
      <w:color w:val="918585"/>
      <w:sz w:val="24"/>
    </w:rPr>
  </w:style>
  <w:style w:type="paragraph" w:styleId="Header">
    <w:name w:val="header"/>
    <w:basedOn w:val="Normal"/>
    <w:link w:val="HeaderChar"/>
    <w:rsid w:val="00564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2DF"/>
    <w:rPr>
      <w:rFonts w:ascii="Times New Roman" w:eastAsia="Times New Roman" w:hAnsi="Times New Roman" w:cs="Times New Roman"/>
      <w:sz w:val="16"/>
      <w:szCs w:val="20"/>
      <w:lang w:val="en-GB" w:eastAsia="en-US"/>
    </w:rPr>
  </w:style>
  <w:style w:type="paragraph" w:customStyle="1" w:styleId="Chapter">
    <w:name w:val="Chapter"/>
    <w:basedOn w:val="Normal"/>
    <w:rsid w:val="005642DF"/>
    <w:pPr>
      <w:spacing w:before="240"/>
    </w:pPr>
    <w:rPr>
      <w:rFonts w:ascii="Times New Roman" w:hAnsi="Times New Roman"/>
      <w:smallCaps/>
      <w:spacing w:val="80"/>
      <w:sz w:val="28"/>
    </w:rPr>
  </w:style>
  <w:style w:type="paragraph" w:customStyle="1" w:styleId="InChapter">
    <w:name w:val="InChapter"/>
    <w:basedOn w:val="Heading3"/>
    <w:rsid w:val="005642DF"/>
    <w:pPr>
      <w:spacing w:after="240"/>
      <w:outlineLvl w:val="9"/>
    </w:pPr>
    <w:rPr>
      <w:noProof/>
    </w:rPr>
  </w:style>
  <w:style w:type="paragraph" w:styleId="Index2">
    <w:name w:val="index 2"/>
    <w:basedOn w:val="Normal"/>
    <w:next w:val="Normal"/>
    <w:semiHidden/>
    <w:rsid w:val="005642DF"/>
    <w:pPr>
      <w:tabs>
        <w:tab w:val="right" w:pos="4176"/>
      </w:tabs>
      <w:ind w:left="568" w:hanging="284"/>
    </w:pPr>
    <w:rPr>
      <w:rFonts w:ascii="Garamond" w:hAnsi="Garamond"/>
    </w:rPr>
  </w:style>
  <w:style w:type="paragraph" w:customStyle="1" w:styleId="Byline">
    <w:name w:val="Byline"/>
    <w:rsid w:val="00564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2DF"/>
    <w:pPr>
      <w:tabs>
        <w:tab w:val="clear" w:pos="3600"/>
        <w:tab w:val="clear" w:pos="3958"/>
      </w:tabs>
      <w:jc w:val="right"/>
    </w:pPr>
  </w:style>
  <w:style w:type="paragraph" w:styleId="Caption">
    <w:name w:val="caption"/>
    <w:basedOn w:val="BodyText"/>
    <w:next w:val="Normal"/>
    <w:qFormat/>
    <w:rsid w:val="005642DF"/>
    <w:pPr>
      <w:framePr w:w="2268" w:hSpace="181" w:vSpace="181" w:wrap="around" w:vAnchor="text" w:hAnchor="page" w:x="1135" w:y="285" w:anchorLock="1"/>
    </w:pPr>
    <w:rPr>
      <w:i/>
    </w:rPr>
  </w:style>
  <w:style w:type="paragraph" w:customStyle="1" w:styleId="MiniTOCTitle">
    <w:name w:val="MiniTOCTitle"/>
    <w:basedOn w:val="Heading4"/>
    <w:rsid w:val="005642DF"/>
    <w:pPr>
      <w:spacing w:before="240"/>
      <w:outlineLvl w:val="9"/>
    </w:pPr>
    <w:rPr>
      <w:noProof/>
      <w:sz w:val="24"/>
    </w:rPr>
  </w:style>
  <w:style w:type="paragraph" w:customStyle="1" w:styleId="MiniTOCItem">
    <w:name w:val="MiniTOCItem"/>
    <w:basedOn w:val="ListBullet"/>
    <w:rsid w:val="005642DF"/>
    <w:pPr>
      <w:numPr>
        <w:numId w:val="0"/>
      </w:numPr>
      <w:tabs>
        <w:tab w:val="right" w:leader="dot" w:pos="6521"/>
      </w:tabs>
      <w:spacing w:before="0" w:after="0"/>
    </w:pPr>
  </w:style>
  <w:style w:type="paragraph" w:customStyle="1" w:styleId="TOFTitle">
    <w:name w:val="TOFTitle"/>
    <w:basedOn w:val="TOCTitle"/>
    <w:rsid w:val="005642DF"/>
  </w:style>
  <w:style w:type="paragraph" w:styleId="TableofFigures">
    <w:name w:val="table of figures"/>
    <w:basedOn w:val="Normal"/>
    <w:next w:val="Normal"/>
    <w:semiHidden/>
    <w:rsid w:val="005642DF"/>
    <w:pPr>
      <w:tabs>
        <w:tab w:val="right" w:leader="dot" w:pos="9072"/>
      </w:tabs>
      <w:ind w:left="970" w:hanging="403"/>
    </w:pPr>
    <w:rPr>
      <w:rFonts w:ascii="Times New Roman" w:hAnsi="Times New Roman"/>
      <w:b/>
    </w:rPr>
  </w:style>
  <w:style w:type="paragraph" w:styleId="ListNumber">
    <w:name w:val="List Number"/>
    <w:basedOn w:val="List"/>
    <w:rsid w:val="005642DF"/>
    <w:pPr>
      <w:numPr>
        <w:numId w:val="14"/>
      </w:numPr>
      <w:tabs>
        <w:tab w:val="clear" w:pos="340"/>
      </w:tabs>
    </w:pPr>
  </w:style>
  <w:style w:type="character" w:customStyle="1" w:styleId="WingdingSymbols">
    <w:name w:val="Wingding Symbols"/>
    <w:rsid w:val="005642DF"/>
    <w:rPr>
      <w:rFonts w:ascii="Wingdings" w:hAnsi="Wingdings"/>
    </w:rPr>
  </w:style>
  <w:style w:type="paragraph" w:customStyle="1" w:styleId="TableHeading">
    <w:name w:val="Table Heading"/>
    <w:basedOn w:val="HeadingBase"/>
    <w:rsid w:val="005642DF"/>
    <w:pPr>
      <w:keepLines/>
      <w:pBdr>
        <w:bottom w:val="single" w:sz="6" w:space="1" w:color="918585"/>
      </w:pBdr>
      <w:spacing w:before="240"/>
    </w:pPr>
  </w:style>
  <w:style w:type="character" w:customStyle="1" w:styleId="HotSpot">
    <w:name w:val="HotSpot"/>
    <w:rsid w:val="005642DF"/>
    <w:rPr>
      <w:color w:val="0033CC"/>
      <w:u w:val="none"/>
    </w:rPr>
  </w:style>
  <w:style w:type="paragraph" w:customStyle="1" w:styleId="BodyTextRight">
    <w:name w:val="Body Text Right"/>
    <w:basedOn w:val="BodyText"/>
    <w:rsid w:val="005642DF"/>
    <w:pPr>
      <w:spacing w:before="0" w:after="0"/>
      <w:jc w:val="right"/>
    </w:pPr>
  </w:style>
  <w:style w:type="paragraph" w:styleId="Index3">
    <w:name w:val="index 3"/>
    <w:basedOn w:val="ListNumber2"/>
    <w:next w:val="Normal"/>
    <w:semiHidden/>
    <w:rsid w:val="005642DF"/>
    <w:pPr>
      <w:numPr>
        <w:numId w:val="0"/>
      </w:numPr>
      <w:tabs>
        <w:tab w:val="right" w:leader="dot" w:pos="4176"/>
      </w:tabs>
    </w:pPr>
  </w:style>
  <w:style w:type="paragraph" w:styleId="ListNumber2">
    <w:name w:val="List Number 2"/>
    <w:basedOn w:val="List2"/>
    <w:rsid w:val="005642DF"/>
    <w:pPr>
      <w:numPr>
        <w:numId w:val="9"/>
      </w:numPr>
      <w:tabs>
        <w:tab w:val="clear" w:pos="1060"/>
      </w:tabs>
    </w:pPr>
  </w:style>
  <w:style w:type="paragraph" w:customStyle="1" w:styleId="MarginNote">
    <w:name w:val="Margin Note"/>
    <w:basedOn w:val="BodyText"/>
    <w:rsid w:val="00564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2DF"/>
    <w:rPr>
      <w:sz w:val="32"/>
    </w:rPr>
  </w:style>
  <w:style w:type="paragraph" w:customStyle="1" w:styleId="HeadingProcedure">
    <w:name w:val="Heading Procedure"/>
    <w:basedOn w:val="HeadingBase"/>
    <w:next w:val="Normal"/>
    <w:rsid w:val="005642DF"/>
    <w:pPr>
      <w:tabs>
        <w:tab w:val="left" w:pos="0"/>
      </w:tabs>
      <w:spacing w:before="120" w:after="60"/>
    </w:pPr>
    <w:rPr>
      <w:i/>
      <w:color w:val="918585"/>
      <w:sz w:val="22"/>
    </w:rPr>
  </w:style>
  <w:style w:type="paragraph" w:customStyle="1" w:styleId="TableBodyText">
    <w:name w:val="Table Body Text"/>
    <w:basedOn w:val="BodyText"/>
    <w:rsid w:val="005642DF"/>
    <w:pPr>
      <w:spacing w:before="60" w:after="60"/>
    </w:pPr>
  </w:style>
  <w:style w:type="paragraph" w:styleId="ListContinue">
    <w:name w:val="List Continue"/>
    <w:basedOn w:val="List"/>
    <w:rsid w:val="005642DF"/>
    <w:pPr>
      <w:ind w:firstLine="0"/>
    </w:pPr>
  </w:style>
  <w:style w:type="paragraph" w:customStyle="1" w:styleId="ListNote">
    <w:name w:val="List Note"/>
    <w:basedOn w:val="List"/>
    <w:rsid w:val="005642DF"/>
    <w:pPr>
      <w:pBdr>
        <w:top w:val="single" w:sz="6" w:space="2" w:color="918585"/>
        <w:bottom w:val="single" w:sz="6" w:space="2" w:color="918585"/>
      </w:pBdr>
      <w:tabs>
        <w:tab w:val="left" w:pos="1021"/>
      </w:tabs>
      <w:ind w:firstLine="0"/>
    </w:pPr>
  </w:style>
  <w:style w:type="paragraph" w:customStyle="1" w:styleId="Warning">
    <w:name w:val="Warning"/>
    <w:basedOn w:val="BodyText"/>
    <w:rsid w:val="005642DF"/>
    <w:pPr>
      <w:shd w:val="clear" w:color="auto" w:fill="D9D9D9"/>
      <w:tabs>
        <w:tab w:val="left" w:pos="992"/>
      </w:tabs>
      <w:ind w:left="119" w:right="119"/>
    </w:pPr>
    <w:rPr>
      <w:sz w:val="20"/>
    </w:rPr>
  </w:style>
  <w:style w:type="paragraph" w:customStyle="1" w:styleId="MarginIcons">
    <w:name w:val="Margin Icons"/>
    <w:basedOn w:val="BodyText"/>
    <w:rsid w:val="00564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2DF"/>
    <w:rPr>
      <w:rFonts w:ascii="Courier New" w:hAnsi="Courier New"/>
    </w:rPr>
  </w:style>
  <w:style w:type="paragraph" w:customStyle="1" w:styleId="NoteBullet">
    <w:name w:val="Note Bullet"/>
    <w:basedOn w:val="Note"/>
    <w:rsid w:val="005642DF"/>
    <w:pPr>
      <w:tabs>
        <w:tab w:val="clear" w:pos="680"/>
      </w:tabs>
      <w:spacing w:before="60" w:after="60"/>
    </w:pPr>
  </w:style>
  <w:style w:type="paragraph" w:customStyle="1" w:styleId="SubHeading2">
    <w:name w:val="SubHeading2"/>
    <w:basedOn w:val="HeadingBase"/>
    <w:rsid w:val="005642DF"/>
    <w:pPr>
      <w:spacing w:before="240" w:after="60"/>
    </w:pPr>
    <w:rPr>
      <w:sz w:val="20"/>
    </w:rPr>
  </w:style>
  <w:style w:type="paragraph" w:customStyle="1" w:styleId="SubHeading1">
    <w:name w:val="SubHeading1"/>
    <w:basedOn w:val="HeadingBase"/>
    <w:rsid w:val="005642DF"/>
    <w:pPr>
      <w:spacing w:before="240" w:after="60"/>
    </w:pPr>
    <w:rPr>
      <w:color w:val="918585"/>
      <w:sz w:val="22"/>
    </w:rPr>
  </w:style>
  <w:style w:type="paragraph" w:customStyle="1" w:styleId="SideHeading">
    <w:name w:val="Side Heading"/>
    <w:basedOn w:val="HeadingBase"/>
    <w:rsid w:val="00564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2DF"/>
    <w:pPr>
      <w:numPr>
        <w:numId w:val="10"/>
      </w:numPr>
    </w:pPr>
  </w:style>
  <w:style w:type="paragraph" w:styleId="PlainText">
    <w:name w:val="Plain Text"/>
    <w:basedOn w:val="Normal"/>
    <w:link w:val="PlainTextChar"/>
    <w:rsid w:val="005642DF"/>
    <w:rPr>
      <w:sz w:val="20"/>
    </w:rPr>
  </w:style>
  <w:style w:type="character" w:customStyle="1" w:styleId="PlainTextChar">
    <w:name w:val="Plain Text Char"/>
    <w:basedOn w:val="DefaultParagraphFont"/>
    <w:link w:val="PlainText"/>
    <w:rsid w:val="005642DF"/>
    <w:rPr>
      <w:rFonts w:ascii="Courier New" w:eastAsia="Times New Roman" w:hAnsi="Courier New" w:cs="Times New Roman"/>
      <w:sz w:val="20"/>
      <w:szCs w:val="20"/>
      <w:lang w:eastAsia="en-US"/>
    </w:rPr>
  </w:style>
  <w:style w:type="character" w:customStyle="1" w:styleId="MenuOption">
    <w:name w:val="Menu Option"/>
    <w:basedOn w:val="DefaultParagraphFont"/>
    <w:rsid w:val="005642DF"/>
    <w:rPr>
      <w:b/>
      <w:smallCaps/>
    </w:rPr>
  </w:style>
  <w:style w:type="paragraph" w:customStyle="1" w:styleId="TableListNumber">
    <w:name w:val="Table List Number"/>
    <w:basedOn w:val="ListNumber"/>
    <w:rsid w:val="005642DF"/>
    <w:pPr>
      <w:numPr>
        <w:numId w:val="0"/>
      </w:numPr>
    </w:pPr>
  </w:style>
  <w:style w:type="paragraph" w:styleId="TOC4">
    <w:name w:val="toc 4"/>
    <w:basedOn w:val="TOCBase"/>
    <w:next w:val="Normal"/>
    <w:semiHidden/>
    <w:rsid w:val="005642DF"/>
    <w:pPr>
      <w:tabs>
        <w:tab w:val="right" w:leader="dot" w:pos="9071"/>
      </w:tabs>
      <w:ind w:left="1701"/>
    </w:pPr>
  </w:style>
  <w:style w:type="paragraph" w:customStyle="1" w:styleId="ListAlpha">
    <w:name w:val="List Alpha"/>
    <w:basedOn w:val="List"/>
    <w:rsid w:val="005642DF"/>
    <w:pPr>
      <w:numPr>
        <w:numId w:val="8"/>
      </w:numPr>
    </w:pPr>
  </w:style>
  <w:style w:type="paragraph" w:customStyle="1" w:styleId="ListAlpha2">
    <w:name w:val="List Alpha 2"/>
    <w:basedOn w:val="List2"/>
    <w:rsid w:val="005642DF"/>
    <w:pPr>
      <w:numPr>
        <w:numId w:val="7"/>
      </w:numPr>
    </w:pPr>
  </w:style>
  <w:style w:type="paragraph" w:styleId="List2">
    <w:name w:val="List 2"/>
    <w:basedOn w:val="BodyText"/>
    <w:rsid w:val="005642DF"/>
    <w:pPr>
      <w:tabs>
        <w:tab w:val="left" w:pos="680"/>
      </w:tabs>
      <w:spacing w:before="60" w:after="60"/>
      <w:ind w:left="680" w:hanging="340"/>
    </w:pPr>
  </w:style>
  <w:style w:type="paragraph" w:styleId="List3">
    <w:name w:val="List 3"/>
    <w:basedOn w:val="BodyText"/>
    <w:rsid w:val="005642DF"/>
    <w:pPr>
      <w:tabs>
        <w:tab w:val="left" w:pos="1021"/>
      </w:tabs>
      <w:spacing w:before="60" w:after="60"/>
      <w:ind w:left="1020" w:hanging="340"/>
    </w:pPr>
  </w:style>
  <w:style w:type="paragraph" w:styleId="List4">
    <w:name w:val="List 4"/>
    <w:basedOn w:val="BodyText"/>
    <w:rsid w:val="005642DF"/>
    <w:pPr>
      <w:tabs>
        <w:tab w:val="left" w:pos="1361"/>
      </w:tabs>
      <w:spacing w:before="60" w:after="60"/>
      <w:ind w:left="1361" w:hanging="340"/>
    </w:pPr>
  </w:style>
  <w:style w:type="paragraph" w:styleId="List5">
    <w:name w:val="List 5"/>
    <w:basedOn w:val="BodyText"/>
    <w:rsid w:val="005642DF"/>
    <w:pPr>
      <w:tabs>
        <w:tab w:val="left" w:pos="1701"/>
      </w:tabs>
      <w:spacing w:before="60" w:after="60"/>
      <w:ind w:left="1701" w:hanging="340"/>
    </w:pPr>
  </w:style>
  <w:style w:type="paragraph" w:styleId="ListBullet3">
    <w:name w:val="List Bullet 3"/>
    <w:basedOn w:val="List3"/>
    <w:rsid w:val="005642DF"/>
    <w:pPr>
      <w:numPr>
        <w:numId w:val="13"/>
      </w:numPr>
      <w:tabs>
        <w:tab w:val="clear" w:pos="1021"/>
      </w:tabs>
      <w:ind w:left="1037" w:hanging="357"/>
    </w:pPr>
  </w:style>
  <w:style w:type="paragraph" w:styleId="ListBullet4">
    <w:name w:val="List Bullet 4"/>
    <w:basedOn w:val="List4"/>
    <w:rsid w:val="005642DF"/>
    <w:pPr>
      <w:numPr>
        <w:numId w:val="2"/>
      </w:numPr>
      <w:tabs>
        <w:tab w:val="clear" w:pos="1361"/>
      </w:tabs>
    </w:pPr>
  </w:style>
  <w:style w:type="paragraph" w:styleId="ListBullet5">
    <w:name w:val="List Bullet 5"/>
    <w:basedOn w:val="List5"/>
    <w:rsid w:val="005642DF"/>
    <w:pPr>
      <w:numPr>
        <w:numId w:val="3"/>
      </w:numPr>
    </w:pPr>
  </w:style>
  <w:style w:type="paragraph" w:styleId="ListContinue2">
    <w:name w:val="List Continue 2"/>
    <w:basedOn w:val="List2"/>
    <w:rsid w:val="005642DF"/>
    <w:pPr>
      <w:ind w:firstLine="0"/>
    </w:pPr>
  </w:style>
  <w:style w:type="paragraph" w:styleId="ListContinue3">
    <w:name w:val="List Continue 3"/>
    <w:basedOn w:val="List3"/>
    <w:rsid w:val="005642DF"/>
    <w:pPr>
      <w:ind w:left="1021" w:firstLine="0"/>
    </w:pPr>
  </w:style>
  <w:style w:type="paragraph" w:styleId="ListContinue4">
    <w:name w:val="List Continue 4"/>
    <w:basedOn w:val="List4"/>
    <w:rsid w:val="005642DF"/>
    <w:pPr>
      <w:ind w:firstLine="0"/>
    </w:pPr>
  </w:style>
  <w:style w:type="paragraph" w:styleId="ListContinue5">
    <w:name w:val="List Continue 5"/>
    <w:basedOn w:val="List5"/>
    <w:rsid w:val="005642DF"/>
    <w:pPr>
      <w:ind w:firstLine="0"/>
    </w:pPr>
  </w:style>
  <w:style w:type="paragraph" w:styleId="ListNumber3">
    <w:name w:val="List Number 3"/>
    <w:basedOn w:val="List3"/>
    <w:rsid w:val="005642DF"/>
    <w:pPr>
      <w:numPr>
        <w:numId w:val="4"/>
      </w:numPr>
    </w:pPr>
  </w:style>
  <w:style w:type="paragraph" w:styleId="ListNumber4">
    <w:name w:val="List Number 4"/>
    <w:basedOn w:val="List4"/>
    <w:rsid w:val="005642DF"/>
    <w:pPr>
      <w:numPr>
        <w:numId w:val="5"/>
      </w:numPr>
    </w:pPr>
  </w:style>
  <w:style w:type="paragraph" w:styleId="ListNumber5">
    <w:name w:val="List Number 5"/>
    <w:basedOn w:val="List5"/>
    <w:rsid w:val="005642DF"/>
    <w:pPr>
      <w:numPr>
        <w:numId w:val="6"/>
      </w:numPr>
    </w:pPr>
  </w:style>
  <w:style w:type="paragraph" w:styleId="BlockText">
    <w:name w:val="Block Text"/>
    <w:basedOn w:val="Normal"/>
    <w:rsid w:val="005642DF"/>
    <w:pPr>
      <w:spacing w:after="120"/>
      <w:ind w:left="1440" w:right="1440"/>
    </w:pPr>
  </w:style>
  <w:style w:type="character" w:customStyle="1" w:styleId="Subscript">
    <w:name w:val="Subscript"/>
    <w:basedOn w:val="DefaultParagraphFont"/>
    <w:rsid w:val="005642DF"/>
    <w:rPr>
      <w:sz w:val="16"/>
      <w:vertAlign w:val="subscript"/>
    </w:rPr>
  </w:style>
  <w:style w:type="character" w:customStyle="1" w:styleId="Superscript">
    <w:name w:val="Superscript"/>
    <w:basedOn w:val="DefaultParagraphFont"/>
    <w:rsid w:val="005642DF"/>
    <w:rPr>
      <w:sz w:val="16"/>
      <w:vertAlign w:val="superscript"/>
    </w:rPr>
  </w:style>
  <w:style w:type="character" w:customStyle="1" w:styleId="Symbols">
    <w:name w:val="Symbols"/>
    <w:basedOn w:val="DefaultParagraphFont"/>
    <w:rsid w:val="005642DF"/>
    <w:rPr>
      <w:rFonts w:ascii="Symbol" w:hAnsi="Symbol"/>
    </w:rPr>
  </w:style>
  <w:style w:type="character" w:customStyle="1" w:styleId="MenuOptions">
    <w:name w:val="Menu Options"/>
    <w:basedOn w:val="DefaultParagraphFont"/>
    <w:rsid w:val="005642DF"/>
    <w:rPr>
      <w:rFonts w:ascii="Arial Narrow" w:hAnsi="Arial Narrow"/>
      <w:smallCaps/>
    </w:rPr>
  </w:style>
  <w:style w:type="character" w:customStyle="1" w:styleId="Buttons">
    <w:name w:val="Buttons"/>
    <w:basedOn w:val="DefaultParagraphFont"/>
    <w:rsid w:val="005642DF"/>
    <w:rPr>
      <w:b/>
    </w:rPr>
  </w:style>
  <w:style w:type="character" w:customStyle="1" w:styleId="Underlined">
    <w:name w:val="Underlined"/>
    <w:basedOn w:val="DefaultParagraphFont"/>
    <w:rsid w:val="005642DF"/>
    <w:rPr>
      <w:u w:val="single"/>
    </w:rPr>
  </w:style>
  <w:style w:type="paragraph" w:customStyle="1" w:styleId="TableBodyTextRight">
    <w:name w:val="Table Body Text Right"/>
    <w:basedOn w:val="TableBodyText"/>
    <w:rsid w:val="005642DF"/>
    <w:pPr>
      <w:widowControl w:val="0"/>
      <w:autoSpaceDE w:val="0"/>
      <w:autoSpaceDN w:val="0"/>
      <w:adjustRightInd w:val="0"/>
      <w:jc w:val="right"/>
    </w:pPr>
    <w:rPr>
      <w:rFonts w:cs="Arial"/>
      <w:szCs w:val="18"/>
    </w:rPr>
  </w:style>
  <w:style w:type="paragraph" w:customStyle="1" w:styleId="CopyrightText">
    <w:name w:val="Copyright Text"/>
    <w:basedOn w:val="BodyText"/>
    <w:rsid w:val="005642DF"/>
    <w:rPr>
      <w:sz w:val="18"/>
    </w:rPr>
  </w:style>
  <w:style w:type="paragraph" w:customStyle="1" w:styleId="BodySmallRight">
    <w:name w:val="Body Small Right"/>
    <w:basedOn w:val="BodyTextRight"/>
    <w:rsid w:val="005642DF"/>
    <w:rPr>
      <w:sz w:val="18"/>
      <w:szCs w:val="18"/>
    </w:rPr>
  </w:style>
  <w:style w:type="paragraph" w:customStyle="1" w:styleId="MarginEdition">
    <w:name w:val="Margin Edition"/>
    <w:basedOn w:val="MarginNote"/>
    <w:rsid w:val="005642DF"/>
    <w:pPr>
      <w:spacing w:before="0" w:after="0"/>
    </w:pPr>
    <w:rPr>
      <w:rFonts w:ascii="Times New Roman" w:hAnsi="Times New Roman"/>
      <w:color w:val="999999"/>
    </w:rPr>
  </w:style>
  <w:style w:type="paragraph" w:customStyle="1" w:styleId="Spacer">
    <w:name w:val="Spacer"/>
    <w:basedOn w:val="Normal"/>
    <w:rsid w:val="005642DF"/>
    <w:rPr>
      <w:sz w:val="2"/>
      <w:szCs w:val="2"/>
    </w:rPr>
  </w:style>
  <w:style w:type="character" w:customStyle="1" w:styleId="Small">
    <w:name w:val="Small"/>
    <w:basedOn w:val="DefaultParagraphFont"/>
    <w:rsid w:val="005642DF"/>
    <w:rPr>
      <w:sz w:val="16"/>
    </w:rPr>
  </w:style>
  <w:style w:type="paragraph" w:customStyle="1" w:styleId="WideTable">
    <w:name w:val="Wide Table"/>
    <w:basedOn w:val="Normal"/>
    <w:rsid w:val="005642DF"/>
    <w:pPr>
      <w:ind w:left="-1418"/>
    </w:pPr>
    <w:rPr>
      <w:sz w:val="2"/>
      <w:szCs w:val="2"/>
    </w:rPr>
  </w:style>
  <w:style w:type="character" w:styleId="PageNumber">
    <w:name w:val="page number"/>
    <w:basedOn w:val="DefaultParagraphFont"/>
    <w:rsid w:val="005642DF"/>
  </w:style>
  <w:style w:type="paragraph" w:styleId="Quote">
    <w:name w:val="Quote"/>
    <w:basedOn w:val="Heading1"/>
    <w:link w:val="QuoteChar"/>
    <w:qFormat/>
    <w:rsid w:val="005642DF"/>
    <w:rPr>
      <w:b w:val="0"/>
      <w:sz w:val="72"/>
      <w:szCs w:val="72"/>
      <w:lang w:val="en-NZ"/>
    </w:rPr>
  </w:style>
  <w:style w:type="character" w:customStyle="1" w:styleId="QuoteChar">
    <w:name w:val="Quote Char"/>
    <w:basedOn w:val="DefaultParagraphFont"/>
    <w:link w:val="Quote"/>
    <w:rsid w:val="00564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2DF"/>
    <w:pPr>
      <w:pageBreakBefore/>
    </w:pPr>
  </w:style>
  <w:style w:type="paragraph" w:customStyle="1" w:styleId="Border">
    <w:name w:val="Border"/>
    <w:basedOn w:val="Normal"/>
    <w:qFormat/>
    <w:rsid w:val="00564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2DF"/>
    <w:rPr>
      <w:b/>
      <w:bCs/>
      <w:i/>
      <w:iCs/>
      <w:color w:val="auto"/>
    </w:rPr>
  </w:style>
  <w:style w:type="paragraph" w:styleId="IntenseQuote">
    <w:name w:val="Intense Quote"/>
    <w:basedOn w:val="Normal"/>
    <w:next w:val="Normal"/>
    <w:link w:val="IntenseQuoteChar"/>
    <w:uiPriority w:val="30"/>
    <w:qFormat/>
    <w:rsid w:val="00564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2DF"/>
    <w:rPr>
      <w:smallCaps/>
      <w:color w:val="auto"/>
      <w:u w:val="single"/>
    </w:rPr>
  </w:style>
  <w:style w:type="character" w:styleId="IntenseReference">
    <w:name w:val="Intense Reference"/>
    <w:basedOn w:val="DefaultParagraphFont"/>
    <w:uiPriority w:val="32"/>
    <w:qFormat/>
    <w:rsid w:val="005642DF"/>
    <w:rPr>
      <w:b/>
      <w:bCs/>
      <w:smallCaps/>
      <w:color w:val="auto"/>
      <w:spacing w:val="5"/>
      <w:u w:val="single"/>
    </w:rPr>
  </w:style>
  <w:style w:type="paragraph" w:customStyle="1" w:styleId="2ColumnHeading">
    <w:name w:val="2Column Heading"/>
    <w:basedOn w:val="BodyText"/>
    <w:qFormat/>
    <w:rsid w:val="005642DF"/>
    <w:pPr>
      <w:spacing w:after="60"/>
      <w:ind w:left="-2268"/>
    </w:pPr>
    <w:rPr>
      <w:b/>
    </w:rPr>
  </w:style>
  <w:style w:type="paragraph" w:customStyle="1" w:styleId="Heading1TOC">
    <w:name w:val="Heading1 TOC"/>
    <w:basedOn w:val="Normal"/>
    <w:qFormat/>
    <w:rsid w:val="005642DF"/>
    <w:pPr>
      <w:spacing w:before="240" w:after="120"/>
    </w:pPr>
    <w:rPr>
      <w:rFonts w:ascii="Times New Roman" w:hAnsi="Times New Roman"/>
      <w:b/>
      <w:sz w:val="32"/>
    </w:rPr>
  </w:style>
  <w:style w:type="paragraph" w:customStyle="1" w:styleId="Heading2TOC">
    <w:name w:val="Heading2 TOC"/>
    <w:basedOn w:val="Normal"/>
    <w:qFormat/>
    <w:rsid w:val="005642DF"/>
    <w:pPr>
      <w:spacing w:before="240" w:after="60"/>
    </w:pPr>
    <w:rPr>
      <w:rFonts w:ascii="Times New Roman" w:hAnsi="Times New Roman"/>
      <w:b/>
      <w:sz w:val="28"/>
    </w:rPr>
  </w:style>
  <w:style w:type="character" w:customStyle="1" w:styleId="Underline">
    <w:name w:val="Underline"/>
    <w:basedOn w:val="DefaultParagraphFont"/>
    <w:qFormat/>
    <w:rsid w:val="005642DF"/>
    <w:rPr>
      <w:u w:val="single"/>
    </w:rPr>
  </w:style>
  <w:style w:type="character" w:customStyle="1" w:styleId="BoldandItalics">
    <w:name w:val="Bold and Italics"/>
    <w:qFormat/>
    <w:rsid w:val="005642DF"/>
    <w:rPr>
      <w:b/>
      <w:i/>
      <w:u w:val="none"/>
    </w:rPr>
  </w:style>
  <w:style w:type="paragraph" w:styleId="BalloonText">
    <w:name w:val="Balloon Text"/>
    <w:basedOn w:val="Normal"/>
    <w:link w:val="BalloonTextChar"/>
    <w:rsid w:val="005642DF"/>
    <w:rPr>
      <w:rFonts w:ascii="Tahoma" w:hAnsi="Tahoma" w:cs="Tahoma"/>
      <w:sz w:val="16"/>
      <w:szCs w:val="16"/>
    </w:rPr>
  </w:style>
  <w:style w:type="character" w:customStyle="1" w:styleId="BalloonTextChar">
    <w:name w:val="Balloon Text Char"/>
    <w:basedOn w:val="DefaultParagraphFont"/>
    <w:link w:val="BalloonText"/>
    <w:rsid w:val="00564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2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2DF"/>
    <w:rPr>
      <w:b/>
      <w:color w:val="660033"/>
      <w:spacing w:val="0"/>
    </w:rPr>
  </w:style>
  <w:style w:type="paragraph" w:customStyle="1" w:styleId="Nameditemlist">
    <w:name w:val="Named item list"/>
    <w:basedOn w:val="BodyText"/>
    <w:qFormat/>
    <w:rsid w:val="005642DF"/>
    <w:pPr>
      <w:tabs>
        <w:tab w:val="left" w:pos="2835"/>
      </w:tabs>
      <w:ind w:left="2835" w:hanging="2835"/>
    </w:pPr>
  </w:style>
  <w:style w:type="paragraph" w:customStyle="1" w:styleId="BodyTextnopadding">
    <w:name w:val="Body Text no padding"/>
    <w:basedOn w:val="BodyText"/>
    <w:qFormat/>
    <w:rsid w:val="005642DF"/>
    <w:pPr>
      <w:spacing w:before="0" w:after="0"/>
    </w:pPr>
  </w:style>
  <w:style w:type="paragraph" w:customStyle="1" w:styleId="BodyTextBold">
    <w:name w:val="Body Text Bold"/>
    <w:basedOn w:val="BodyText"/>
    <w:qFormat/>
    <w:rsid w:val="005642DF"/>
    <w:rPr>
      <w:b/>
    </w:rPr>
  </w:style>
  <w:style w:type="character" w:styleId="Hyperlink">
    <w:name w:val="Hyperlink"/>
    <w:basedOn w:val="DefaultParagraphFont"/>
    <w:uiPriority w:val="99"/>
    <w:unhideWhenUsed/>
    <w:rsid w:val="00863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1717</Words>
  <Characters>10118</Characters>
  <Application>Microsoft Office Word</Application>
  <DocSecurity>0</DocSecurity>
  <Lines>326</Lines>
  <Paragraphs>223</Paragraphs>
  <ScaleCrop>false</ScaleCrop>
  <Company>Author-it Software Corporation Ltd.</Company>
  <LinksUpToDate>false</LinksUpToDate>
  <CharactersWithSpaces>11612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ICPPRN331 Set up for basic lithographic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