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FB7" w:rsidP="00356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ICPPRN331 Set up for basic lithographic printing</w:t>
      </w:r>
      <w:r>
        <w:fldChar w:fldCharType="end"/>
      </w:r>
    </w:p>
    <w:p w:rsidR="00356FB7" w:rsidP="00356FB7">
      <w:pPr>
        <w:pStyle w:val="Version"/>
        <w:sectPr w:rsidSect="003135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53B" w:rsidP="0031353B">
      <w:pPr>
        <w:pStyle w:val="SuperHeading"/>
      </w:pPr>
      <w:r w:rsidRPr="0031353B">
        <w:t>Assessment Requirements for ICPPRN331 Set up for basic lithographic printing</w:t>
      </w:r>
    </w:p>
    <w:p w:rsidR="00000000" w:rsidRPr="0031353B" w:rsidP="0031353B">
      <w:pPr>
        <w:pStyle w:val="Heading1"/>
      </w:pPr>
      <w:bookmarkStart w:id="1" w:name="O_686136"/>
      <w:bookmarkEnd w:id="1"/>
      <w:r w:rsidRPr="003135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13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3B" w:rsidP="0031353B">
            <w:pPr>
              <w:pStyle w:val="BodyText"/>
            </w:pPr>
            <w:r w:rsidRPr="0031353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3B">
            <w:pPr>
              <w:pStyle w:val="BodyText"/>
              <w:rPr>
                <w:lang w:val="en-NZ"/>
              </w:rPr>
            </w:pPr>
            <w:r w:rsidRPr="0031353B">
              <w:rPr>
                <w:rStyle w:val="SpecialBold"/>
              </w:rPr>
              <w:t>Comments</w:t>
            </w:r>
          </w:p>
        </w:tc>
      </w:tr>
      <w:tr w:rsidTr="003135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53B">
            <w:pPr>
              <w:pStyle w:val="BodyText"/>
              <w:rPr>
                <w:lang w:val="en-NZ"/>
              </w:rPr>
            </w:pPr>
            <w:r w:rsidRPr="0031353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53B" w:rsidP="0031353B">
            <w:pPr>
              <w:pStyle w:val="BodyText"/>
            </w:pPr>
            <w:r w:rsidRPr="0031353B">
              <w:t>This version first released with ICP Printing and Graphic Arts Training Package Version 1.0.</w:t>
            </w:r>
          </w:p>
        </w:tc>
      </w:tr>
    </w:tbl>
    <w:p w:rsidR="00000000" w:rsidRPr="0031353B" w:rsidP="0031353B">
      <w:pPr>
        <w:pStyle w:val="BodyText"/>
      </w:pPr>
    </w:p>
    <w:p w:rsidR="00000000" w:rsidRPr="0031353B" w:rsidP="0031353B">
      <w:pPr>
        <w:pStyle w:val="AllowPageBreak"/>
      </w:pPr>
    </w:p>
    <w:p w:rsidR="00000000" w:rsidRPr="0031353B" w:rsidP="0031353B">
      <w:pPr>
        <w:pStyle w:val="Heading1"/>
      </w:pPr>
      <w:bookmarkStart w:id="2" w:name="O_686138"/>
      <w:bookmarkEnd w:id="2"/>
      <w:r w:rsidRPr="0031353B">
        <w:t>Performance Evidence</w:t>
      </w:r>
    </w:p>
    <w:p w:rsidR="00000000" w:rsidRPr="0031353B" w:rsidP="00356FB7">
      <w:pPr>
        <w:pStyle w:val="BodyText"/>
      </w:pPr>
      <w:r w:rsidRPr="0031353B">
        <w:t>Evidence of the ability to:</w:t>
      </w:r>
    </w:p>
    <w:p w:rsidR="00000000" w:rsidRPr="0031353B" w:rsidP="0031353B">
      <w:pPr>
        <w:pStyle w:val="ListBullet"/>
      </w:pPr>
      <w:r w:rsidRPr="0031353B">
        <w:t xml:space="preserve">demonstrate use of control, monitoring and data entry systems </w:t>
      </w:r>
    </w:p>
    <w:p w:rsidR="00000000" w:rsidRPr="0031353B" w:rsidP="0031353B">
      <w:pPr>
        <w:pStyle w:val="ListBullet"/>
      </w:pPr>
      <w:r w:rsidRPr="0031353B">
        <w:t>demonstrate all safety devices on the machine</w:t>
      </w:r>
    </w:p>
    <w:p w:rsidR="00000000" w:rsidRPr="0031353B" w:rsidP="0031353B">
      <w:pPr>
        <w:pStyle w:val="ListBullet"/>
      </w:pPr>
      <w:r w:rsidRPr="0031353B">
        <w:t>set up for TWO basic lithographic printing jobs using either a wide or narrow reel or sheet-fed l</w:t>
      </w:r>
      <w:r w:rsidRPr="0031353B">
        <w:t>ithographic machine according to manufacturer’s specifications and enterprise procedures and conduct a proof run and adjust settings to ensure production speeds are attained.</w:t>
      </w:r>
    </w:p>
    <w:p w:rsidR="00000000" w:rsidRPr="0031353B" w:rsidP="0031353B">
      <w:pPr>
        <w:pStyle w:val="BodyText"/>
      </w:pPr>
    </w:p>
    <w:p w:rsidR="00000000" w:rsidRPr="0031353B" w:rsidP="00356FB7">
      <w:pPr>
        <w:pStyle w:val="BodyText"/>
      </w:pPr>
      <w:r w:rsidRPr="0031353B">
        <w:t>Note: If a specific volume or frequency is not stated, then evidence must be provided at least once.</w:t>
      </w:r>
    </w:p>
    <w:p w:rsidR="00000000" w:rsidRPr="0031353B" w:rsidP="0031353B">
      <w:pPr>
        <w:pStyle w:val="Heading1"/>
      </w:pPr>
      <w:bookmarkStart w:id="3" w:name="O_686139"/>
      <w:bookmarkEnd w:id="3"/>
      <w:r w:rsidRPr="0031353B">
        <w:t>Knowledge Evidence</w:t>
      </w:r>
    </w:p>
    <w:p w:rsidR="00000000" w:rsidRPr="0031353B" w:rsidP="00356FB7">
      <w:pPr>
        <w:pStyle w:val="BodyText"/>
      </w:pPr>
      <w:r w:rsidRPr="0031353B">
        <w:t>To complete the unit requirements safely and effectively, the individual must: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Interpreting job specifications</w:t>
      </w:r>
    </w:p>
    <w:p w:rsidR="00000000" w:rsidRPr="0031353B" w:rsidP="0031353B">
      <w:pPr>
        <w:pStyle w:val="ListBullet"/>
      </w:pPr>
      <w:r w:rsidRPr="0031353B">
        <w:t>explain</w:t>
      </w:r>
      <w:r w:rsidRPr="0031353B">
        <w:t xml:space="preserve"> what to do if vital information is missing from the job ticket</w:t>
      </w:r>
    </w:p>
    <w:p w:rsidR="00000000" w:rsidRPr="0031353B" w:rsidP="0031353B">
      <w:pPr>
        <w:pStyle w:val="ListBullet"/>
      </w:pPr>
      <w:r w:rsidRPr="0031353B">
        <w:t>explain checks to be done prior to set-up e.g. availability of materials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Preparing and fitting plates</w:t>
      </w:r>
    </w:p>
    <w:p w:rsidR="00000000" w:rsidRPr="0031353B" w:rsidP="0031353B">
      <w:pPr>
        <w:pStyle w:val="ListBullet"/>
      </w:pPr>
      <w:r w:rsidRPr="0031353B">
        <w:t>list problems that can result if the cylinder is not cleaned prior to plate fitting</w:t>
      </w:r>
    </w:p>
    <w:p w:rsidR="00000000" w:rsidRPr="0031353B" w:rsidP="0031353B">
      <w:pPr>
        <w:pStyle w:val="ListBullet"/>
      </w:pPr>
      <w:r w:rsidRPr="0031353B">
        <w:t>expla</w:t>
      </w:r>
      <w:r w:rsidRPr="0031353B">
        <w:t>in how the grip edge of the plate is identified</w:t>
      </w:r>
    </w:p>
    <w:p w:rsidR="00000000" w:rsidRPr="0031353B" w:rsidP="0031353B">
      <w:pPr>
        <w:pStyle w:val="ListBullet"/>
      </w:pPr>
      <w:r w:rsidRPr="0031353B">
        <w:t>describe the effect of over packing the printing plate cylinder</w:t>
      </w:r>
    </w:p>
    <w:p w:rsidR="00000000" w:rsidRPr="0031353B" w:rsidP="0031353B">
      <w:pPr>
        <w:pStyle w:val="ListBullet"/>
      </w:pPr>
      <w:r w:rsidRPr="0031353B">
        <w:t>discuss how pitch lines can be used to assist in plate installation</w:t>
      </w:r>
    </w:p>
    <w:p w:rsidR="00000000" w:rsidRPr="0031353B" w:rsidP="0031353B">
      <w:pPr>
        <w:pStyle w:val="ListBullet"/>
      </w:pPr>
      <w:r w:rsidRPr="0031353B">
        <w:t>name tools or actions likely to damage the plate</w:t>
      </w:r>
    </w:p>
    <w:p w:rsidR="00000000" w:rsidRPr="0031353B" w:rsidP="0031353B">
      <w:pPr>
        <w:pStyle w:val="ListBullet"/>
      </w:pPr>
      <w:r w:rsidRPr="0031353B">
        <w:t>explain why plates should b</w:t>
      </w:r>
      <w:r w:rsidRPr="0031353B">
        <w:t>e consistently tensioned</w:t>
      </w:r>
    </w:p>
    <w:p w:rsidR="00000000" w:rsidRPr="0031353B" w:rsidP="0031353B">
      <w:pPr>
        <w:pStyle w:val="BodyText"/>
      </w:pPr>
    </w:p>
    <w:p w:rsidR="00000000" w:rsidRPr="0031353B" w:rsidP="00356FB7">
      <w:pPr>
        <w:pStyle w:val="Heading3"/>
      </w:pPr>
      <w:r w:rsidRPr="0031353B">
        <w:rPr>
          <w:rStyle w:val="SpecialBold"/>
        </w:rPr>
        <w:t>For reel systems only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Reel in-feed</w:t>
      </w:r>
    </w:p>
    <w:p w:rsidR="00000000" w:rsidRPr="0031353B" w:rsidP="0031353B">
      <w:pPr>
        <w:pStyle w:val="ListBullet"/>
      </w:pPr>
      <w:r w:rsidRPr="0031353B">
        <w:t>identify work health and safety (WHS) precautions for webbing up the machine</w:t>
      </w:r>
    </w:p>
    <w:p w:rsidR="00000000" w:rsidRPr="0031353B" w:rsidP="0031353B">
      <w:pPr>
        <w:pStyle w:val="ListBullet"/>
      </w:pPr>
      <w:r w:rsidRPr="0031353B">
        <w:t>discuss how to determine the printing side of the material</w:t>
      </w:r>
    </w:p>
    <w:p w:rsidR="00000000" w:rsidRPr="0031353B" w:rsidP="0031353B">
      <w:pPr>
        <w:pStyle w:val="ListBullet"/>
      </w:pPr>
      <w:r w:rsidRPr="0031353B">
        <w:t>explain the effect of low web tension on the print</w:t>
      </w:r>
    </w:p>
    <w:p w:rsidR="00000000" w:rsidRPr="0031353B" w:rsidP="0031353B">
      <w:pPr>
        <w:pStyle w:val="ListBullet"/>
      </w:pPr>
      <w:r w:rsidRPr="0031353B">
        <w:t>explain</w:t>
      </w:r>
      <w:r w:rsidRPr="0031353B">
        <w:t xml:space="preserve"> the purpose of nip rollers</w:t>
      </w:r>
    </w:p>
    <w:p w:rsidR="00000000" w:rsidRPr="0031353B" w:rsidP="0031353B">
      <w:pPr>
        <w:pStyle w:val="ListBullet"/>
      </w:pPr>
      <w:r w:rsidRPr="0031353B">
        <w:t>identify types of web splices appropriate for the job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Reel delivery system</w:t>
      </w:r>
    </w:p>
    <w:p w:rsidR="00000000" w:rsidRPr="0031353B" w:rsidP="0031353B">
      <w:pPr>
        <w:pStyle w:val="ListBullet"/>
      </w:pPr>
      <w:r w:rsidRPr="0031353B">
        <w:t>describe the effect of excessive web tension at the rewind of the machine</w:t>
      </w:r>
    </w:p>
    <w:p w:rsidR="00000000" w:rsidRPr="0031353B" w:rsidP="0031353B">
      <w:pPr>
        <w:pStyle w:val="ListBullet"/>
      </w:pPr>
      <w:r w:rsidRPr="0031353B">
        <w:t>list risks associated with the rewind of the machine</w:t>
      </w:r>
    </w:p>
    <w:p w:rsidR="00000000" w:rsidRPr="0031353B" w:rsidP="0031353B">
      <w:pPr>
        <w:pStyle w:val="BodyText"/>
      </w:pPr>
    </w:p>
    <w:p w:rsidR="00000000" w:rsidRPr="0031353B" w:rsidP="00356FB7">
      <w:pPr>
        <w:pStyle w:val="Heading3"/>
      </w:pPr>
      <w:r w:rsidRPr="0031353B">
        <w:rPr>
          <w:rStyle w:val="SpecialBold"/>
        </w:rPr>
        <w:t>For sheet systems only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Sheet in-feed and transfer</w:t>
      </w:r>
    </w:p>
    <w:p w:rsidR="00000000" w:rsidRPr="0031353B" w:rsidP="0031353B">
      <w:pPr>
        <w:pStyle w:val="ListBullet"/>
      </w:pPr>
      <w:r w:rsidRPr="0031353B">
        <w:t>identify WHS factors to be considered when setting up sheet in-feed and transfer systems</w:t>
      </w:r>
    </w:p>
    <w:p w:rsidR="00000000" w:rsidRPr="0031353B" w:rsidP="0031353B">
      <w:pPr>
        <w:pStyle w:val="ListBullet"/>
      </w:pPr>
      <w:r w:rsidRPr="0031353B">
        <w:t>explain why the sheet is normally set up in the middle of the machine</w:t>
      </w:r>
    </w:p>
    <w:p w:rsidR="00000000" w:rsidRPr="0031353B" w:rsidP="0031353B">
      <w:pPr>
        <w:pStyle w:val="ListBullet"/>
      </w:pPr>
      <w:r w:rsidRPr="0031353B">
        <w:t>describe the effect of side lay selection on the job</w:t>
      </w:r>
    </w:p>
    <w:p w:rsidR="00000000" w:rsidRPr="0031353B" w:rsidP="0031353B">
      <w:pPr>
        <w:pStyle w:val="ListBullet"/>
      </w:pPr>
      <w:r w:rsidRPr="0031353B">
        <w:t>explain how to d</w:t>
      </w:r>
      <w:r w:rsidRPr="0031353B">
        <w:t>etermine the position of the sheet before it is transported to the printing unit</w:t>
      </w:r>
    </w:p>
    <w:p w:rsidR="00000000" w:rsidRPr="0031353B" w:rsidP="0031353B">
      <w:pPr>
        <w:pStyle w:val="ListBullet"/>
      </w:pPr>
      <w:r w:rsidRPr="0031353B">
        <w:t>outline how a register check is carried out</w:t>
      </w:r>
    </w:p>
    <w:p w:rsidR="00000000" w:rsidRPr="0031353B" w:rsidP="0031353B">
      <w:pPr>
        <w:pStyle w:val="ListBullet"/>
      </w:pPr>
      <w:r w:rsidRPr="0031353B">
        <w:t>describe why a two-sheet cut is used on most feeders</w:t>
      </w:r>
    </w:p>
    <w:p w:rsidR="00000000" w:rsidRPr="0031353B" w:rsidP="0031353B">
      <w:pPr>
        <w:pStyle w:val="ListBullet"/>
      </w:pPr>
      <w:r w:rsidRPr="0031353B">
        <w:t>explain how the machine knows if a sheet is missing or late</w:t>
      </w:r>
    </w:p>
    <w:p w:rsidR="00000000" w:rsidRPr="0031353B" w:rsidP="0031353B">
      <w:pPr>
        <w:pStyle w:val="ListBullet"/>
      </w:pPr>
      <w:r w:rsidRPr="0031353B">
        <w:t>explain why the ap</w:t>
      </w:r>
      <w:r w:rsidRPr="0031353B">
        <w:t>plication of spray powder is sometimes advisable</w:t>
      </w:r>
    </w:p>
    <w:p w:rsidR="00000000" w:rsidRPr="0031353B" w:rsidP="0031353B">
      <w:pPr>
        <w:pStyle w:val="ListBullet"/>
      </w:pPr>
      <w:r w:rsidRPr="0031353B">
        <w:t>explain the effects of too much spray powder</w:t>
      </w:r>
    </w:p>
    <w:p w:rsidR="00000000" w:rsidRPr="0031353B" w:rsidP="0031353B">
      <w:pPr>
        <w:pStyle w:val="ListBullet"/>
      </w:pPr>
      <w:r w:rsidRPr="0031353B">
        <w:t>explain why slowdown devices might be used in delivery</w:t>
      </w:r>
    </w:p>
    <w:p w:rsidR="00000000" w:rsidRPr="0031353B" w:rsidP="0031353B">
      <w:pPr>
        <w:pStyle w:val="ListBullet"/>
      </w:pPr>
      <w:r w:rsidRPr="0031353B">
        <w:t>outline the effect of excessive jogging on the stack</w:t>
      </w:r>
    </w:p>
    <w:p w:rsidR="00000000" w:rsidRPr="0031353B" w:rsidP="0031353B">
      <w:pPr>
        <w:pStyle w:val="BodyText"/>
      </w:pPr>
    </w:p>
    <w:p w:rsidR="00000000" w:rsidRPr="0031353B" w:rsidP="00356FB7">
      <w:pPr>
        <w:pStyle w:val="Heading3"/>
      </w:pPr>
      <w:r w:rsidRPr="0031353B">
        <w:rPr>
          <w:rStyle w:val="SpecialBold"/>
        </w:rPr>
        <w:t>Preparation of inks and additives</w:t>
      </w:r>
    </w:p>
    <w:p w:rsidR="00000000" w:rsidRPr="0031353B" w:rsidP="0031353B">
      <w:pPr>
        <w:pStyle w:val="ListBullet"/>
      </w:pPr>
      <w:r w:rsidRPr="0031353B">
        <w:t>identify all WHS a</w:t>
      </w:r>
      <w:r w:rsidRPr="0031353B">
        <w:t>nd environmental concerns associated with inks and additives</w:t>
      </w:r>
    </w:p>
    <w:p w:rsidR="00000000" w:rsidRPr="0031353B" w:rsidP="0031353B">
      <w:pPr>
        <w:pStyle w:val="ListBullet"/>
      </w:pPr>
      <w:r w:rsidRPr="0031353B">
        <w:t>explain what details to check for suitability of an ink for a job</w:t>
      </w:r>
    </w:p>
    <w:p w:rsidR="00000000" w:rsidRPr="0031353B" w:rsidP="0031353B">
      <w:pPr>
        <w:pStyle w:val="ListBullet"/>
      </w:pPr>
      <w:r w:rsidRPr="0031353B">
        <w:t>describe how to modify ink that is slightly light</w:t>
      </w:r>
    </w:p>
    <w:p w:rsidR="00000000" w:rsidRPr="0031353B" w:rsidP="0031353B">
      <w:pPr>
        <w:pStyle w:val="ListBullet"/>
      </w:pPr>
      <w:r w:rsidRPr="0031353B">
        <w:t>outline methods available to check ink for correct colour</w:t>
      </w:r>
    </w:p>
    <w:p w:rsidR="00000000" w:rsidRPr="0031353B" w:rsidP="0031353B">
      <w:pPr>
        <w:pStyle w:val="ListBullet"/>
      </w:pPr>
      <w:r w:rsidRPr="0031353B">
        <w:t>identify who passes the colour prior to running the job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Machine set-up</w:t>
      </w:r>
    </w:p>
    <w:p w:rsidR="00000000" w:rsidRPr="0031353B" w:rsidP="0031353B">
      <w:pPr>
        <w:pStyle w:val="ListBullet"/>
      </w:pPr>
      <w:r w:rsidRPr="0031353B">
        <w:t>list all work health and safety (WHS) factors to consider when setting up the machine</w:t>
      </w:r>
    </w:p>
    <w:p w:rsidR="00000000" w:rsidRPr="0031353B" w:rsidP="0031353B">
      <w:pPr>
        <w:pStyle w:val="ListBullet"/>
      </w:pPr>
      <w:r w:rsidRPr="0031353B">
        <w:t>explain how cylinder (plate, blanket and impression) specifications are determined for the specifi</w:t>
      </w:r>
      <w:r w:rsidRPr="0031353B">
        <w:t>c job</w:t>
      </w:r>
    </w:p>
    <w:p w:rsidR="00000000" w:rsidRPr="0031353B" w:rsidP="0031353B">
      <w:pPr>
        <w:pStyle w:val="ListBullet"/>
      </w:pPr>
      <w:r w:rsidRPr="0031353B">
        <w:t>explain effects an incorrectly set dampening system may have on the job</w:t>
      </w:r>
    </w:p>
    <w:p w:rsidR="00000000" w:rsidRPr="0031353B" w:rsidP="0031353B">
      <w:pPr>
        <w:pStyle w:val="ListBullet"/>
      </w:pPr>
      <w:r w:rsidRPr="0031353B">
        <w:t>explain why ink profile varies across the machine</w:t>
      </w:r>
    </w:p>
    <w:p w:rsidR="00000000" w:rsidRPr="0031353B" w:rsidP="0031353B">
      <w:pPr>
        <w:pStyle w:val="ListBullet"/>
      </w:pPr>
      <w:r w:rsidRPr="0031353B">
        <w:t>explain what optimum ink duct sweep is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Basic in-line processes</w:t>
      </w:r>
    </w:p>
    <w:p w:rsidR="00000000" w:rsidRPr="0031353B" w:rsidP="0031353B">
      <w:pPr>
        <w:pStyle w:val="ListBullet"/>
      </w:pPr>
      <w:r w:rsidRPr="0031353B">
        <w:t>explain the correct machine position to engage in-line processin</w:t>
      </w:r>
      <w:r w:rsidRPr="0031353B">
        <w:t>g units</w:t>
      </w:r>
    </w:p>
    <w:p w:rsidR="00000000" w:rsidRPr="0031353B" w:rsidP="0031353B">
      <w:pPr>
        <w:pStyle w:val="ListBullet"/>
      </w:pPr>
      <w:r w:rsidRPr="0031353B">
        <w:t>list essential precautions required when setting up in-line processing units</w:t>
      </w:r>
    </w:p>
    <w:p w:rsidR="00000000" w:rsidRPr="0031353B" w:rsidP="0031353B">
      <w:pPr>
        <w:pStyle w:val="ListBullet"/>
      </w:pPr>
      <w:r w:rsidRPr="0031353B">
        <w:t>outline necessary precautions if UV drying is utilised to dry the ink film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Proofing and adjustment</w:t>
      </w:r>
    </w:p>
    <w:p w:rsidR="00000000" w:rsidRPr="0031353B" w:rsidP="0031353B">
      <w:pPr>
        <w:pStyle w:val="ListBullet"/>
      </w:pPr>
      <w:r w:rsidRPr="0031353B">
        <w:t>identify methods to minimise waste during make ready</w:t>
      </w:r>
    </w:p>
    <w:p w:rsidR="00000000" w:rsidRPr="0031353B" w:rsidP="0031353B">
      <w:pPr>
        <w:pStyle w:val="ListBullet"/>
      </w:pPr>
      <w:r w:rsidRPr="0031353B">
        <w:t>describe what to c</w:t>
      </w:r>
      <w:r w:rsidRPr="0031353B">
        <w:t>heck on the initial print prior to running</w:t>
      </w:r>
    </w:p>
    <w:p w:rsidR="00000000" w:rsidRPr="0031353B" w:rsidP="0031353B">
      <w:pPr>
        <w:pStyle w:val="ListBullet"/>
      </w:pPr>
      <w:r w:rsidRPr="0031353B">
        <w:t>explain how the machine is proof tested</w:t>
      </w:r>
    </w:p>
    <w:p w:rsidR="00000000" w:rsidRPr="0031353B" w:rsidP="0031353B">
      <w:pPr>
        <w:pStyle w:val="ListBullet"/>
      </w:pPr>
      <w:r w:rsidRPr="0031353B">
        <w:t>outline ideal conditions for inspecting the proof</w:t>
      </w:r>
    </w:p>
    <w:p w:rsidR="00000000" w:rsidRPr="0031353B" w:rsidP="0031353B">
      <w:pPr>
        <w:pStyle w:val="ListBullet"/>
      </w:pPr>
      <w:r w:rsidRPr="0031353B">
        <w:t>describe methods to check and adjust ink colour and consistency</w:t>
      </w:r>
    </w:p>
    <w:p w:rsidR="00000000" w:rsidRPr="0031353B" w:rsidP="0031353B">
      <w:pPr>
        <w:pStyle w:val="ListBullet"/>
      </w:pPr>
      <w:r w:rsidRPr="0031353B">
        <w:t>identify adjustments that may cause mis-register</w:t>
      </w:r>
    </w:p>
    <w:p w:rsidR="00000000" w:rsidRPr="0031353B" w:rsidP="0031353B">
      <w:pPr>
        <w:pStyle w:val="ListBullet"/>
      </w:pPr>
      <w:r w:rsidRPr="0031353B">
        <w:t>list adjus</w:t>
      </w:r>
      <w:r w:rsidRPr="0031353B">
        <w:t>tments to position the image laterally</w:t>
      </w:r>
    </w:p>
    <w:p w:rsidR="00000000" w:rsidRPr="0031353B" w:rsidP="0031353B">
      <w:pPr>
        <w:pStyle w:val="ListBullet"/>
      </w:pPr>
      <w:r w:rsidRPr="0031353B">
        <w:t>identify adjustments to position the image circumferentially</w:t>
      </w:r>
    </w:p>
    <w:p w:rsidR="00000000" w:rsidRPr="0031353B" w:rsidP="0031353B">
      <w:pPr>
        <w:pStyle w:val="ListBullet"/>
      </w:pPr>
      <w:r w:rsidRPr="0031353B">
        <w:t>identify who has the final say in the approval of the job</w:t>
      </w:r>
    </w:p>
    <w:p w:rsidR="00000000" w:rsidRPr="0031353B" w:rsidP="00356FB7">
      <w:pPr>
        <w:pStyle w:val="Heading3"/>
      </w:pPr>
      <w:r w:rsidRPr="0031353B">
        <w:rPr>
          <w:rStyle w:val="SpecialBold"/>
        </w:rPr>
        <w:t>Information sources</w:t>
      </w:r>
    </w:p>
    <w:p w:rsidR="00000000" w:rsidRPr="0031353B" w:rsidP="0031353B">
      <w:pPr>
        <w:pStyle w:val="ListBullet"/>
      </w:pPr>
      <w:r w:rsidRPr="0031353B">
        <w:t>identify machine manuals, safety and other documentation relevant to this task, where are they kept and the information contained.</w:t>
      </w:r>
    </w:p>
    <w:p w:rsidR="00000000" w:rsidRPr="0031353B" w:rsidP="0031353B">
      <w:pPr>
        <w:pStyle w:val="AllowPageBreak"/>
      </w:pPr>
    </w:p>
    <w:p w:rsidR="00000000" w:rsidRPr="0031353B" w:rsidP="0031353B">
      <w:pPr>
        <w:pStyle w:val="Heading1"/>
      </w:pPr>
      <w:bookmarkStart w:id="4" w:name="O_686140"/>
      <w:bookmarkEnd w:id="4"/>
      <w:r w:rsidRPr="0031353B">
        <w:t>Assessment Conditions</w:t>
      </w:r>
    </w:p>
    <w:p w:rsidR="00000000" w:rsidRPr="0031353B" w:rsidP="00356FB7">
      <w:pPr>
        <w:pStyle w:val="BodyText"/>
      </w:pPr>
      <w:r w:rsidRPr="0031353B">
        <w:t xml:space="preserve">Gather evidence to demonstrate consistent performance in conditions that are safe and </w:t>
      </w:r>
      <w:r w:rsidRPr="0031353B">
        <w:t xml:space="preserve">replicate the workplace. Noise levels, production flow, interruptions and time variances must be typical of those experienced in the printing field of work and include access to: </w:t>
      </w:r>
    </w:p>
    <w:p w:rsidR="00000000" w:rsidRPr="0031353B" w:rsidP="0031353B">
      <w:pPr>
        <w:pStyle w:val="ListBullet"/>
      </w:pPr>
      <w:r w:rsidRPr="0031353B">
        <w:t>special purpose tools, equipment and materials</w:t>
      </w:r>
    </w:p>
    <w:p w:rsidR="00000000" w:rsidRPr="0031353B" w:rsidP="0031353B">
      <w:pPr>
        <w:pStyle w:val="ListBullet"/>
      </w:pPr>
      <w:r w:rsidRPr="0031353B">
        <w:t>lithographic machine.</w:t>
      </w:r>
    </w:p>
    <w:p w:rsidR="00000000" w:rsidRPr="0031353B" w:rsidP="0031353B">
      <w:pPr>
        <w:pStyle w:val="BodyText"/>
      </w:pPr>
    </w:p>
    <w:p w:rsidR="00000000" w:rsidRPr="0031353B" w:rsidP="00356FB7">
      <w:pPr>
        <w:pStyle w:val="BodyText"/>
      </w:pPr>
      <w:r w:rsidRPr="0031353B">
        <w:t>Assessment processes and techniques must be able to be modified for distance-based learners and be culturally appropriate and suitable to the communication skill level, language, literacy and numeracy capacity of the candidate and the work being performed.</w:t>
      </w:r>
    </w:p>
    <w:p w:rsidR="00000000" w:rsidRPr="0031353B" w:rsidP="00356FB7">
      <w:pPr>
        <w:pStyle w:val="BodyText"/>
      </w:pPr>
      <w:r w:rsidRPr="0031353B">
        <w:t>Additional support may be needed for the Indigenous community and others from a non-English speaking background.</w:t>
      </w:r>
    </w:p>
    <w:p w:rsidR="00000000" w:rsidRPr="0031353B" w:rsidP="00356FB7">
      <w:pPr>
        <w:pStyle w:val="BodyText"/>
      </w:pPr>
      <w:r w:rsidRPr="0031353B">
        <w:t xml:space="preserve">Where applicable, physical resources should include equipment modified for people with special needs as well as assistance to support their </w:t>
      </w:r>
      <w:r w:rsidRPr="0031353B">
        <w:t>participation in the assessment process.</w:t>
      </w:r>
    </w:p>
    <w:p w:rsidR="00000000" w:rsidRPr="0031353B" w:rsidP="00356FB7">
      <w:pPr>
        <w:pStyle w:val="BodyText"/>
      </w:pPr>
      <w:r w:rsidRPr="0031353B">
        <w:t>Assessors must satisfy NVR/AQTF assessor requirements.</w:t>
      </w:r>
    </w:p>
    <w:p w:rsidR="00000000" w:rsidRPr="0031353B" w:rsidP="0031353B">
      <w:pPr>
        <w:pStyle w:val="Heading1"/>
      </w:pPr>
      <w:bookmarkStart w:id="5" w:name="O_686144"/>
      <w:bookmarkEnd w:id="5"/>
      <w:r w:rsidRPr="0031353B">
        <w:t>Links</w:t>
      </w:r>
    </w:p>
    <w:p w:rsidR="00000000" w:rsidRPr="0031353B" w:rsidP="00356FB7">
      <w:pPr>
        <w:pStyle w:val="BodyText"/>
      </w:pPr>
      <w:r w:rsidRPr="0031353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8356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1353B" w:rsidP="0031353B"/>
    <w:sectPr w:rsidSect="003135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3B" w:rsidRPr="00356FB7" w:rsidP="00356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B7" w:rsidP="003135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6FB7" w:rsidP="003135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6FB7" w:rsidP="003135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53B" w:rsidRPr="00356FB7" w:rsidP="00356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5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FB7" w:rsidRPr="002D2AF8" w:rsidP="003135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ICPPRN331 Set up for basic lithographic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356FB7" w:rsidP="003135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0A7A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345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5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5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5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5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5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5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5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5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5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5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5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53B"/>
  </w:style>
  <w:style w:type="character" w:customStyle="1" w:styleId="Heading1Char">
    <w:name w:val="Heading 1 Char"/>
    <w:basedOn w:val="DefaultParagraphFont"/>
    <w:link w:val="Heading1"/>
    <w:rsid w:val="003135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5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5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5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53B"/>
    <w:rPr>
      <w:b/>
      <w:spacing w:val="0"/>
    </w:rPr>
  </w:style>
  <w:style w:type="paragraph" w:customStyle="1" w:styleId="SuperHeading">
    <w:name w:val="SuperHeading"/>
    <w:basedOn w:val="Normal"/>
    <w:rsid w:val="003135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5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5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5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5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5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5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5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5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5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5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5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5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5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5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5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5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5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5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5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5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5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5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5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5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5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5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5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5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5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5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5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5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53B"/>
    <w:rPr>
      <w:i/>
    </w:rPr>
  </w:style>
  <w:style w:type="paragraph" w:styleId="Caption">
    <w:name w:val="caption"/>
    <w:basedOn w:val="BodyText"/>
    <w:next w:val="Normal"/>
    <w:qFormat/>
    <w:rsid w:val="003135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5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5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53B"/>
  </w:style>
  <w:style w:type="paragraph" w:styleId="TableofFigures">
    <w:name w:val="table of figures"/>
    <w:basedOn w:val="Normal"/>
    <w:next w:val="Normal"/>
    <w:semiHidden/>
    <w:rsid w:val="003135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53B"/>
    <w:pPr>
      <w:numPr>
        <w:numId w:val="10"/>
      </w:numPr>
    </w:pPr>
  </w:style>
  <w:style w:type="character" w:customStyle="1" w:styleId="WingdingSymbols">
    <w:name w:val="Wingding Symbols"/>
    <w:rsid w:val="0031353B"/>
    <w:rPr>
      <w:rFonts w:ascii="Wingdings" w:hAnsi="Wingdings"/>
    </w:rPr>
  </w:style>
  <w:style w:type="paragraph" w:customStyle="1" w:styleId="TableHeading">
    <w:name w:val="Table Heading"/>
    <w:basedOn w:val="HeadingBase"/>
    <w:rsid w:val="003135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53B"/>
    <w:rPr>
      <w:color w:val="0033CC"/>
      <w:u w:val="none"/>
    </w:rPr>
  </w:style>
  <w:style w:type="paragraph" w:customStyle="1" w:styleId="BodyTextRight">
    <w:name w:val="Body Text Right"/>
    <w:basedOn w:val="BodyText"/>
    <w:rsid w:val="003135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5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5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5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5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5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53B"/>
    <w:rPr>
      <w:sz w:val="32"/>
    </w:rPr>
  </w:style>
  <w:style w:type="paragraph" w:customStyle="1" w:styleId="HeadingProcedure">
    <w:name w:val="Heading Procedure"/>
    <w:basedOn w:val="HeadingBase"/>
    <w:next w:val="Normal"/>
    <w:rsid w:val="003135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53B"/>
    <w:pPr>
      <w:spacing w:before="60" w:after="60"/>
    </w:pPr>
  </w:style>
  <w:style w:type="paragraph" w:styleId="ListContinue">
    <w:name w:val="List Continue"/>
    <w:basedOn w:val="List"/>
    <w:rsid w:val="0031353B"/>
    <w:pPr>
      <w:ind w:firstLine="0"/>
    </w:pPr>
  </w:style>
  <w:style w:type="paragraph" w:customStyle="1" w:styleId="ListNote">
    <w:name w:val="List Note"/>
    <w:basedOn w:val="List"/>
    <w:rsid w:val="003135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5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5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53B"/>
    <w:rPr>
      <w:rFonts w:ascii="Courier New" w:hAnsi="Courier New"/>
    </w:rPr>
  </w:style>
  <w:style w:type="paragraph" w:customStyle="1" w:styleId="NoteBullet">
    <w:name w:val="Note Bullet"/>
    <w:basedOn w:val="Note"/>
    <w:rsid w:val="003135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5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5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5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5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5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5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53B"/>
    <w:rPr>
      <w:b/>
      <w:smallCaps/>
    </w:rPr>
  </w:style>
  <w:style w:type="paragraph" w:customStyle="1" w:styleId="TableListNumber">
    <w:name w:val="Table List Number"/>
    <w:basedOn w:val="ListNumber"/>
    <w:rsid w:val="003135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5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53B"/>
    <w:pPr>
      <w:numPr>
        <w:numId w:val="8"/>
      </w:numPr>
    </w:pPr>
  </w:style>
  <w:style w:type="paragraph" w:customStyle="1" w:styleId="ListAlpha2">
    <w:name w:val="List Alpha 2"/>
    <w:basedOn w:val="List2"/>
    <w:rsid w:val="0031353B"/>
    <w:pPr>
      <w:numPr>
        <w:numId w:val="7"/>
      </w:numPr>
    </w:pPr>
  </w:style>
  <w:style w:type="paragraph" w:styleId="List2">
    <w:name w:val="List 2"/>
    <w:basedOn w:val="BodyText"/>
    <w:rsid w:val="003135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5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5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5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5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5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53B"/>
    <w:pPr>
      <w:numPr>
        <w:numId w:val="3"/>
      </w:numPr>
    </w:pPr>
  </w:style>
  <w:style w:type="paragraph" w:styleId="ListContinue2">
    <w:name w:val="List Continue 2"/>
    <w:basedOn w:val="List2"/>
    <w:rsid w:val="0031353B"/>
    <w:pPr>
      <w:ind w:firstLine="0"/>
    </w:pPr>
  </w:style>
  <w:style w:type="paragraph" w:styleId="ListContinue3">
    <w:name w:val="List Continue 3"/>
    <w:basedOn w:val="List3"/>
    <w:rsid w:val="0031353B"/>
    <w:pPr>
      <w:ind w:left="1021" w:firstLine="0"/>
    </w:pPr>
  </w:style>
  <w:style w:type="paragraph" w:styleId="ListContinue4">
    <w:name w:val="List Continue 4"/>
    <w:basedOn w:val="List4"/>
    <w:rsid w:val="0031353B"/>
    <w:pPr>
      <w:ind w:firstLine="0"/>
    </w:pPr>
  </w:style>
  <w:style w:type="paragraph" w:styleId="ListContinue5">
    <w:name w:val="List Continue 5"/>
    <w:basedOn w:val="List5"/>
    <w:rsid w:val="0031353B"/>
    <w:pPr>
      <w:ind w:firstLine="0"/>
    </w:pPr>
  </w:style>
  <w:style w:type="paragraph" w:styleId="ListNumber3">
    <w:name w:val="List Number 3"/>
    <w:basedOn w:val="List3"/>
    <w:rsid w:val="0031353B"/>
    <w:pPr>
      <w:numPr>
        <w:numId w:val="4"/>
      </w:numPr>
    </w:pPr>
  </w:style>
  <w:style w:type="paragraph" w:styleId="ListNumber4">
    <w:name w:val="List Number 4"/>
    <w:basedOn w:val="List4"/>
    <w:rsid w:val="0031353B"/>
    <w:pPr>
      <w:numPr>
        <w:numId w:val="5"/>
      </w:numPr>
    </w:pPr>
  </w:style>
  <w:style w:type="paragraph" w:styleId="ListNumber5">
    <w:name w:val="List Number 5"/>
    <w:basedOn w:val="List5"/>
    <w:rsid w:val="0031353B"/>
    <w:pPr>
      <w:numPr>
        <w:numId w:val="6"/>
      </w:numPr>
    </w:pPr>
  </w:style>
  <w:style w:type="paragraph" w:styleId="BlockText">
    <w:name w:val="Block Text"/>
    <w:basedOn w:val="Normal"/>
    <w:rsid w:val="003135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5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53B"/>
    <w:rPr>
      <w:sz w:val="16"/>
      <w:vertAlign w:val="superscript"/>
    </w:rPr>
  </w:style>
  <w:style w:type="character" w:customStyle="1" w:styleId="Symbols">
    <w:name w:val="Symbols"/>
    <w:basedOn w:val="DefaultParagraphFont"/>
    <w:rsid w:val="0031353B"/>
    <w:rPr>
      <w:rFonts w:ascii="Symbol" w:hAnsi="Symbol"/>
    </w:rPr>
  </w:style>
  <w:style w:type="character" w:customStyle="1" w:styleId="MenuOptions">
    <w:name w:val="Menu Options"/>
    <w:basedOn w:val="DefaultParagraphFont"/>
    <w:rsid w:val="003135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53B"/>
    <w:rPr>
      <w:b/>
    </w:rPr>
  </w:style>
  <w:style w:type="character" w:customStyle="1" w:styleId="Underlined">
    <w:name w:val="Underlined"/>
    <w:basedOn w:val="DefaultParagraphFont"/>
    <w:rsid w:val="0031353B"/>
    <w:rPr>
      <w:u w:val="single"/>
    </w:rPr>
  </w:style>
  <w:style w:type="paragraph" w:customStyle="1" w:styleId="TableBodyTextRight">
    <w:name w:val="Table Body Text Right"/>
    <w:basedOn w:val="TableBodyText"/>
    <w:rsid w:val="003135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53B"/>
    <w:rPr>
      <w:sz w:val="18"/>
    </w:rPr>
  </w:style>
  <w:style w:type="paragraph" w:customStyle="1" w:styleId="BodySmallRight">
    <w:name w:val="Body Small Right"/>
    <w:basedOn w:val="BodyTextRight"/>
    <w:rsid w:val="0031353B"/>
    <w:rPr>
      <w:sz w:val="18"/>
      <w:szCs w:val="18"/>
    </w:rPr>
  </w:style>
  <w:style w:type="paragraph" w:customStyle="1" w:styleId="MarginEdition">
    <w:name w:val="Margin Edition"/>
    <w:basedOn w:val="MarginNote"/>
    <w:rsid w:val="003135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53B"/>
    <w:rPr>
      <w:sz w:val="2"/>
      <w:szCs w:val="2"/>
    </w:rPr>
  </w:style>
  <w:style w:type="character" w:customStyle="1" w:styleId="Small">
    <w:name w:val="Small"/>
    <w:basedOn w:val="DefaultParagraphFont"/>
    <w:rsid w:val="0031353B"/>
    <w:rPr>
      <w:sz w:val="16"/>
    </w:rPr>
  </w:style>
  <w:style w:type="paragraph" w:customStyle="1" w:styleId="WideTable">
    <w:name w:val="Wide Table"/>
    <w:basedOn w:val="Normal"/>
    <w:rsid w:val="003135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53B"/>
  </w:style>
  <w:style w:type="paragraph" w:styleId="Quote">
    <w:name w:val="Quote"/>
    <w:basedOn w:val="Heading1"/>
    <w:link w:val="QuoteChar"/>
    <w:qFormat/>
    <w:rsid w:val="003135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5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53B"/>
    <w:pPr>
      <w:pageBreakBefore/>
    </w:pPr>
  </w:style>
  <w:style w:type="paragraph" w:customStyle="1" w:styleId="Border">
    <w:name w:val="Border"/>
    <w:basedOn w:val="Normal"/>
    <w:qFormat/>
    <w:rsid w:val="003135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5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5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5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5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5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5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5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5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53B"/>
    <w:rPr>
      <w:u w:val="single"/>
    </w:rPr>
  </w:style>
  <w:style w:type="character" w:customStyle="1" w:styleId="BoldandItalics">
    <w:name w:val="Bold and Italics"/>
    <w:qFormat/>
    <w:rsid w:val="0031353B"/>
    <w:rPr>
      <w:b/>
      <w:i/>
      <w:u w:val="none"/>
    </w:rPr>
  </w:style>
  <w:style w:type="paragraph" w:styleId="BalloonText">
    <w:name w:val="Balloon Text"/>
    <w:basedOn w:val="Normal"/>
    <w:link w:val="BalloonTextChar"/>
    <w:rsid w:val="003135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5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5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5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5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5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53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6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4784</Characters>
  <Application>Microsoft Office Word</Application>
  <DocSecurity>0</DocSecurity>
  <Lines>122</Lines>
  <Paragraphs>104</Paragraphs>
  <ScaleCrop>false</ScaleCrop>
  <Company>Author-it Software Corporation Ltd.</Company>
  <LinksUpToDate>false</LinksUpToDate>
  <CharactersWithSpaces>5534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ICPPRN331 Set up for basic lithographic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2018-12-10T06:18:00Z</dcterms:created>
  <dcterms:modified xsi:type="dcterms:W3CDTF">2018-12-10T06:18:00Z</dcterms:modified>
</cp:coreProperties>
</file>