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7EB" w:rsidP="008557EB">
      <w:pPr>
        <w:pStyle w:val="Title"/>
      </w:pPr>
      <w:r>
        <w:fldChar w:fldCharType="begin"/>
      </w:r>
      <w:r>
        <w:instrText xml:space="preserve"> TITLE   \* MERGEFORMAT </w:instrText>
      </w:r>
      <w:r>
        <w:fldChar w:fldCharType="separate"/>
      </w:r>
      <w:r>
        <w:t>ICPPRN3220 Produce complex gravure printed product</w:t>
      </w:r>
      <w:r>
        <w:fldChar w:fldCharType="end"/>
      </w:r>
    </w:p>
    <w:p w:rsidR="008557EB" w:rsidP="008557EB">
      <w:pPr>
        <w:pStyle w:val="Version"/>
        <w:sectPr w:rsidSect="00F27C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C15" w:rsidP="00F27C15">
      <w:pPr>
        <w:pStyle w:val="SuperHeading"/>
      </w:pPr>
      <w:r w:rsidRPr="00F27C15">
        <w:t>ICPPRN3220 Produce complex gravure printed product</w:t>
      </w:r>
    </w:p>
    <w:p w:rsidR="00000000" w:rsidRPr="00F27C15" w:rsidP="00F27C15">
      <w:pPr>
        <w:pStyle w:val="Heading1"/>
      </w:pPr>
      <w:bookmarkStart w:id="1" w:name="O_1073692"/>
      <w:bookmarkEnd w:id="1"/>
      <w:r w:rsidRPr="00F27C15">
        <w:t>Modification History</w:t>
      </w:r>
    </w:p>
    <w:tbl>
      <w:tblPr>
        <w:tblW w:w="0" w:type="auto"/>
        <w:tblLayout w:type="fixed"/>
        <w:tblCellMar>
          <w:left w:w="62" w:type="dxa"/>
          <w:right w:w="62" w:type="dxa"/>
        </w:tblCellMar>
        <w:tblLook w:val="0000"/>
      </w:tblPr>
      <w:tblGrid>
        <w:gridCol w:w="2493"/>
        <w:gridCol w:w="6337"/>
      </w:tblGrid>
      <w:tr w:rsidTr="00F27C1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rPr>
                <w:rStyle w:val="SpecialBold"/>
              </w:rPr>
              <w:t>Comments</w:t>
            </w:r>
          </w:p>
        </w:tc>
      </w:tr>
      <w:tr w:rsidTr="00F27C1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This version first released with ICP Printing and Graphic Arts Training Package Version 4.0.</w:t>
            </w:r>
          </w:p>
        </w:tc>
      </w:tr>
    </w:tbl>
    <w:p w:rsidR="00000000" w:rsidRPr="00F27C15" w:rsidP="00F27C15">
      <w:pPr>
        <w:pStyle w:val="BodyText"/>
      </w:pPr>
    </w:p>
    <w:p w:rsidR="00000000" w:rsidRPr="00F27C15" w:rsidP="00F27C15">
      <w:pPr>
        <w:pStyle w:val="AllowPageBreak"/>
      </w:pPr>
    </w:p>
    <w:p w:rsidR="00000000" w:rsidRPr="00F27C15" w:rsidP="00F27C15">
      <w:pPr>
        <w:pStyle w:val="Heading1"/>
      </w:pPr>
      <w:bookmarkStart w:id="2" w:name="O_1073697"/>
      <w:bookmarkEnd w:id="2"/>
      <w:r w:rsidRPr="00F27C15">
        <w:t>Application</w:t>
      </w:r>
    </w:p>
    <w:p w:rsidR="00000000" w:rsidRPr="00F27C15" w:rsidP="008557EB">
      <w:pPr>
        <w:pStyle w:val="BodyText"/>
      </w:pPr>
      <w:r w:rsidRPr="00F27C15">
        <w:t>This unit describes the skills and knowledge required to produce non-rou</w:t>
      </w:r>
      <w:r w:rsidRPr="00F27C15">
        <w:t>tine gravure printed product.</w:t>
      </w:r>
    </w:p>
    <w:p w:rsidR="00000000" w:rsidRPr="00F27C15" w:rsidP="008557EB">
      <w:pPr>
        <w:pStyle w:val="BodyText"/>
      </w:pPr>
      <w:r w:rsidRPr="00F27C15">
        <w:t>It applies to individuals who operate a gravure press and maintain product quality requirements. Individuals may also provide leadership and guidance to members of their team.</w:t>
      </w:r>
    </w:p>
    <w:p w:rsidR="00000000" w:rsidRPr="00F27C15" w:rsidP="008557EB">
      <w:pPr>
        <w:pStyle w:val="BodyText"/>
      </w:pPr>
      <w:r w:rsidRPr="00F27C15">
        <w:t>No licensing, legislative or certification require</w:t>
      </w:r>
      <w:r w:rsidRPr="00F27C15">
        <w:t>ments apply to this unit at the time of publication.</w:t>
      </w:r>
    </w:p>
    <w:p w:rsidR="00000000" w:rsidRPr="00F27C15" w:rsidP="00F27C15">
      <w:pPr>
        <w:pStyle w:val="Heading1"/>
      </w:pPr>
      <w:bookmarkStart w:id="3" w:name="O_1073696"/>
      <w:bookmarkEnd w:id="3"/>
      <w:r w:rsidRPr="00F27C15">
        <w:t>Unit Sector</w:t>
      </w:r>
    </w:p>
    <w:p w:rsidR="00000000" w:rsidRPr="00F27C15" w:rsidP="008557EB">
      <w:pPr>
        <w:pStyle w:val="BodyText"/>
      </w:pPr>
      <w:r w:rsidRPr="00F27C15">
        <w:t>Printing</w:t>
      </w:r>
    </w:p>
    <w:p w:rsidR="00000000" w:rsidRPr="00F27C15" w:rsidP="00F27C15">
      <w:pPr>
        <w:pStyle w:val="Heading1"/>
      </w:pPr>
      <w:bookmarkStart w:id="4" w:name="O_1073695"/>
      <w:bookmarkEnd w:id="4"/>
      <w:r w:rsidRPr="00F27C15">
        <w:t>Elements and Performance Criteria</w:t>
      </w:r>
    </w:p>
    <w:tbl>
      <w:tblPr>
        <w:tblW w:w="9236" w:type="dxa"/>
        <w:tblLayout w:type="fixed"/>
        <w:tblCellMar>
          <w:left w:w="62" w:type="dxa"/>
          <w:right w:w="62" w:type="dxa"/>
        </w:tblCellMar>
        <w:tblLook w:val="0000"/>
      </w:tblPr>
      <w:tblGrid>
        <w:gridCol w:w="2600"/>
        <w:gridCol w:w="6636"/>
      </w:tblGrid>
      <w:tr w:rsidTr="00F27C15">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7C15" w:rsidP="00F27C15">
            <w:pPr>
              <w:pStyle w:val="BodyText"/>
            </w:pPr>
            <w:r w:rsidRPr="00F27C15">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7C15">
            <w:pPr>
              <w:pStyle w:val="BodyText"/>
              <w:rPr>
                <w:lang w:val="en-NZ"/>
              </w:rPr>
            </w:pPr>
            <w:r w:rsidRPr="00F27C15">
              <w:rPr>
                <w:rStyle w:val="SpecialBold"/>
              </w:rPr>
              <w:t>PERFORMANCE CRITERIA</w:t>
            </w:r>
          </w:p>
        </w:tc>
      </w:tr>
      <w:tr w:rsidTr="00F27C15">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rPr>
                <w:rStyle w:val="Emphasis"/>
              </w:rPr>
              <w:t>P</w:t>
            </w:r>
            <w:r w:rsidRPr="00F27C15">
              <w:rPr>
                <w:rStyle w:val="Emphasis"/>
              </w:rPr>
              <w:t>erformance criteria describe the performance needed to demonstrate achievement of the element.</w:t>
            </w:r>
          </w:p>
        </w:tc>
      </w:tr>
      <w:tr w:rsidTr="00F27C1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1. Maintain non-routine operation of reel transportation and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 xml:space="preserve">1.1 Monitor and adjust reel stand and web control system according to work health </w:t>
            </w:r>
            <w:r w:rsidRPr="00F27C15">
              <w:t>and safety (WHS) requirements</w:t>
            </w:r>
          </w:p>
          <w:p w:rsidR="00000000" w:rsidRPr="00F27C15" w:rsidP="00F27C15">
            <w:pPr>
              <w:pStyle w:val="BodyText"/>
            </w:pPr>
            <w:r w:rsidRPr="00F27C15">
              <w:t>1.2 Add substrate to and remove substrate from process according to job specifications</w:t>
            </w:r>
          </w:p>
          <w:p w:rsidR="00000000" w:rsidRPr="00F27C15" w:rsidP="00F27C15">
            <w:pPr>
              <w:pStyle w:val="BodyText"/>
            </w:pPr>
            <w:r w:rsidRPr="00F27C15">
              <w:t xml:space="preserve">1.3 Monitor and adjust reel rewind and sheeting sections </w:t>
            </w:r>
          </w:p>
          <w:p w:rsidR="00000000" w:rsidP="00F27C15">
            <w:pPr>
              <w:pStyle w:val="BodyText"/>
              <w:rPr>
                <w:lang w:val="en-NZ"/>
              </w:rPr>
            </w:pPr>
            <w:r w:rsidRPr="00F27C15">
              <w:t>1.4 Review and adjust set-off and marking prevention systems according to proof q</w:t>
            </w:r>
            <w:r w:rsidRPr="00F27C15">
              <w:t>uality requirements</w:t>
            </w:r>
          </w:p>
        </w:tc>
      </w:tr>
      <w:tr w:rsidTr="00F27C1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2. Maintain complex gravure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2.1 Review and adjust gravure cylinder and impression roller condition</w:t>
            </w:r>
          </w:p>
          <w:p w:rsidR="00000000" w:rsidRPr="00F27C15" w:rsidP="00F27C15">
            <w:pPr>
              <w:pStyle w:val="BodyText"/>
            </w:pPr>
            <w:r w:rsidRPr="00F27C15">
              <w:t xml:space="preserve">2.2 Check and adjust gravure inking system and doctor blade </w:t>
            </w:r>
          </w:p>
          <w:p w:rsidR="00000000" w:rsidP="00F27C15">
            <w:pPr>
              <w:pStyle w:val="BodyText"/>
              <w:rPr>
                <w:lang w:val="en-NZ"/>
              </w:rPr>
            </w:pPr>
            <w:r w:rsidRPr="00F27C15">
              <w:t xml:space="preserve">2.3 Monitor and adjust drying systems </w:t>
            </w:r>
          </w:p>
        </w:tc>
      </w:tr>
      <w:tr w:rsidTr="00F27C1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3. Maintain non-routine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3.1 Monitor and adjust in-line processes</w:t>
            </w:r>
          </w:p>
          <w:p w:rsidR="00000000" w:rsidRPr="00F27C15" w:rsidP="00F27C15">
            <w:pPr>
              <w:pStyle w:val="BodyText"/>
            </w:pPr>
            <w:r w:rsidRPr="00F27C15">
              <w:t xml:space="preserve">3.2 Use machine controls as required </w:t>
            </w:r>
          </w:p>
          <w:p w:rsidR="00000000" w:rsidRPr="00F27C15" w:rsidP="00F27C15">
            <w:pPr>
              <w:pStyle w:val="BodyText"/>
            </w:pPr>
            <w:r w:rsidRPr="00F27C15">
              <w:t xml:space="preserve">3.3 Monitor and verify performance using the process control system </w:t>
            </w:r>
          </w:p>
          <w:p w:rsidR="00000000" w:rsidRPr="00F27C15" w:rsidP="00F27C15">
            <w:pPr>
              <w:pStyle w:val="BodyText"/>
            </w:pPr>
            <w:r w:rsidRPr="00F27C15">
              <w:t>3.4 Monitor and adjust ink performance, colour, register and posi</w:t>
            </w:r>
            <w:r w:rsidRPr="00F27C15">
              <w:t xml:space="preserve">tion </w:t>
            </w:r>
          </w:p>
          <w:p w:rsidR="00000000" w:rsidRPr="00F27C15" w:rsidP="00F27C15">
            <w:pPr>
              <w:pStyle w:val="BodyText"/>
            </w:pPr>
            <w:r w:rsidRPr="00F27C15">
              <w:t>3.5 Check product quality and adjust performance according to job specifications</w:t>
            </w:r>
          </w:p>
          <w:p w:rsidR="00000000" w:rsidP="00F27C15">
            <w:pPr>
              <w:pStyle w:val="BodyText"/>
              <w:rPr>
                <w:lang w:val="en-NZ"/>
              </w:rPr>
            </w:pPr>
            <w:r w:rsidRPr="00F27C15">
              <w:t xml:space="preserve">3.6 Report process adjustments to eliminate problems according to enterprise procedures  </w:t>
            </w:r>
          </w:p>
        </w:tc>
      </w:tr>
      <w:tr w:rsidTr="00F27C1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4. Identify and rectify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4.1 Identify and report problems in machine ope</w:t>
            </w:r>
            <w:r w:rsidRPr="00F27C15">
              <w:t>ration according to enterprise procedures</w:t>
            </w:r>
          </w:p>
          <w:p w:rsidR="00000000" w:rsidRPr="00F27C15" w:rsidP="00F27C15">
            <w:pPr>
              <w:pStyle w:val="BodyText"/>
            </w:pPr>
            <w:r w:rsidRPr="00F27C15">
              <w:t>4.2 Carry out adjustments or corrections according to specified procedures, and within scope of own role</w:t>
            </w:r>
          </w:p>
          <w:p w:rsidR="00000000" w:rsidP="00F27C15">
            <w:pPr>
              <w:pStyle w:val="BodyText"/>
              <w:rPr>
                <w:lang w:val="en-NZ"/>
              </w:rPr>
            </w:pPr>
            <w:r w:rsidRPr="00F27C15">
              <w:t>4.3 Verify repairs and adjustments as required prior to resumption of operations</w:t>
            </w:r>
          </w:p>
        </w:tc>
      </w:tr>
      <w:tr w:rsidTr="00F27C1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5. Conduct shutdown of prod</w:t>
            </w:r>
            <w:r w:rsidRPr="00F27C15">
              <w:t>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5.1 Follow shutdown sequence according to manufacturer specifications and enterprise procedures</w:t>
            </w:r>
          </w:p>
          <w:p w:rsidR="00000000" w:rsidRPr="00F27C15" w:rsidP="00F27C15">
            <w:pPr>
              <w:pStyle w:val="BodyText"/>
            </w:pPr>
            <w:r w:rsidRPr="00F27C15">
              <w:t>5.2 Label and store unused ink and embellishment equipment according to manufacturer specifications and enterprise procedures</w:t>
            </w:r>
          </w:p>
          <w:p w:rsidR="00000000" w:rsidRPr="00F27C15" w:rsidP="00F27C15">
            <w:pPr>
              <w:pStyle w:val="BodyText"/>
            </w:pPr>
            <w:r w:rsidRPr="00F27C15">
              <w:t>5.3 Remove solid an</w:t>
            </w:r>
            <w:r w:rsidRPr="00F27C15">
              <w:t xml:space="preserve">d liquid waste from operating area and recycle and dispose of, as required, according to regulatory requirements and enterprise procedures </w:t>
            </w:r>
          </w:p>
          <w:p w:rsidR="00000000" w:rsidRPr="00F27C15" w:rsidP="00F27C15">
            <w:pPr>
              <w:pStyle w:val="BodyText"/>
            </w:pPr>
            <w:r w:rsidRPr="00F27C15">
              <w:t>5.4 Clean and disengage all required parts of machinery used in printing process</w:t>
            </w:r>
          </w:p>
          <w:p w:rsidR="00000000" w:rsidRPr="00F27C15" w:rsidP="00F27C15">
            <w:pPr>
              <w:pStyle w:val="BodyText"/>
            </w:pPr>
            <w:r w:rsidRPr="00F27C15">
              <w:t xml:space="preserve">5.5 Complete required production records and enterprise documentation  </w:t>
            </w:r>
          </w:p>
        </w:tc>
      </w:tr>
    </w:tbl>
    <w:p w:rsidR="00000000" w:rsidRPr="00F27C15" w:rsidP="00F27C15">
      <w:pPr>
        <w:pStyle w:val="BodyText"/>
      </w:pPr>
    </w:p>
    <w:p w:rsidR="00000000" w:rsidRPr="00F27C15" w:rsidP="00F27C15">
      <w:pPr>
        <w:pStyle w:val="AllowPageBreak"/>
      </w:pPr>
    </w:p>
    <w:p w:rsidR="00000000" w:rsidRPr="00F27C15" w:rsidP="00F27C15">
      <w:pPr>
        <w:pStyle w:val="Heading1"/>
      </w:pPr>
      <w:bookmarkStart w:id="5" w:name="O_1073694"/>
      <w:bookmarkEnd w:id="5"/>
      <w:r w:rsidRPr="00F27C15">
        <w:t>Foundation Skills</w:t>
      </w:r>
    </w:p>
    <w:p w:rsidR="00000000" w:rsidRPr="008557EB" w:rsidP="008557EB">
      <w:pPr>
        <w:pStyle w:val="BodyText"/>
        <w:rPr>
          <w:i/>
        </w:rPr>
      </w:pPr>
      <w:r w:rsidRPr="008557EB">
        <w:rPr>
          <w:rStyle w:val="Emphasis"/>
        </w:rPr>
        <w:t>This section describes language, literacy, numeracy and employment skills incorporated in the performance criteria that are required for competen</w:t>
      </w:r>
      <w:r w:rsidRPr="008557EB">
        <w:rPr>
          <w:rStyle w:val="Emphasis"/>
        </w:rPr>
        <w:t>t performance.</w:t>
      </w:r>
    </w:p>
    <w:tbl>
      <w:tblPr>
        <w:tblW w:w="9288" w:type="dxa"/>
        <w:tblLayout w:type="fixed"/>
        <w:tblCellMar>
          <w:left w:w="62" w:type="dxa"/>
          <w:right w:w="62" w:type="dxa"/>
        </w:tblCellMar>
        <w:tblLook w:val="0000"/>
      </w:tblPr>
      <w:tblGrid>
        <w:gridCol w:w="2044"/>
        <w:gridCol w:w="7244"/>
      </w:tblGrid>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rPr>
                <w:rStyle w:val="SpecialBold"/>
              </w:rPr>
              <w:t>Description</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ListBullet"/>
              <w:rPr>
                <w:lang w:val="en-NZ"/>
              </w:rPr>
            </w:pPr>
            <w:r w:rsidRPr="00F27C15">
              <w:t xml:space="preserve">Enters routine data associated with production processes and enterprise procedures </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ListBullet"/>
              <w:rPr>
                <w:lang w:val="en-NZ"/>
              </w:rPr>
            </w:pPr>
            <w:r w:rsidRPr="00F27C15">
              <w:t>Interprets and analyses a range of mathematical information used in familiar and routine tasks</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ListBullet"/>
            </w:pPr>
            <w:r w:rsidRPr="00F27C15">
              <w:t>Identifies and follows explicit and implicit protocols and meets expectations associated with own role</w:t>
            </w:r>
          </w:p>
          <w:p w:rsidR="00000000" w:rsidP="00F27C15">
            <w:pPr>
              <w:pStyle w:val="ListBullet"/>
              <w:rPr>
                <w:lang w:val="en-NZ"/>
              </w:rPr>
            </w:pPr>
            <w:r w:rsidRPr="00F27C15">
              <w:t>Identifies and follows all procedures for cleaning and maintenance of equipment, incorporating regulatory requirements and enterprise procedures</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Teamwor</w:t>
            </w:r>
            <w:r w:rsidRPr="00F27C15">
              <w:t xml:space="preserve">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ListBullet"/>
            </w:pPr>
            <w:r w:rsidRPr="00F27C15">
              <w:t>Cooperates with others as part of familiar routine activities, and contributes to specific activities requiring joint responsibility and accountability</w:t>
            </w:r>
          </w:p>
          <w:p w:rsidR="00000000" w:rsidP="00F27C15">
            <w:pPr>
              <w:pStyle w:val="ListBullet"/>
              <w:rPr>
                <w:lang w:val="en-NZ"/>
              </w:rPr>
            </w:pPr>
            <w:r w:rsidRPr="00F27C15">
              <w:t>Identifies what to communicate, with whom and how, in routine work situations</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Planning and organisi</w:t>
            </w:r>
            <w:r w:rsidRPr="00F27C15">
              <w:t xml:space="preserve">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ListBullet"/>
              <w:rPr>
                <w:lang w:val="en-NZ"/>
              </w:rPr>
            </w:pPr>
            <w:r w:rsidRPr="00F27C15">
              <w:t>Determines priorities and sequences steps involved in clearly defined, familiar tasks</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ListBullet"/>
              <w:rPr>
                <w:lang w:val="en-NZ"/>
              </w:rPr>
            </w:pPr>
            <w:r w:rsidRPr="00F27C15">
              <w:t>Identifies and anticipates an increasing range of familiar problems, their symptoms and causes, actively looking for</w:t>
            </w:r>
            <w:r w:rsidRPr="00F27C15">
              <w:t xml:space="preserve"> early warning signs and implementing contingency plans</w:t>
            </w:r>
          </w:p>
        </w:tc>
      </w:tr>
      <w:tr w:rsidTr="00F27C1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ListBullet"/>
            </w:pPr>
            <w:r w:rsidRPr="00F27C15">
              <w:t>Follows routine procedures for using digital technology by reading data from electronic monitoring and control systems</w:t>
            </w:r>
          </w:p>
        </w:tc>
      </w:tr>
    </w:tbl>
    <w:p w:rsidR="00000000" w:rsidRPr="00F27C15" w:rsidP="00F27C15">
      <w:pPr>
        <w:pStyle w:val="BodyText"/>
      </w:pPr>
    </w:p>
    <w:p w:rsidR="00000000" w:rsidRPr="00F27C15" w:rsidP="00F27C15">
      <w:pPr>
        <w:pStyle w:val="AllowPageBreak"/>
      </w:pPr>
    </w:p>
    <w:p w:rsidR="00000000" w:rsidRPr="00F27C15" w:rsidP="00F27C15">
      <w:pPr>
        <w:pStyle w:val="Heading1"/>
      </w:pPr>
      <w:bookmarkStart w:id="6" w:name="O_1073693"/>
      <w:bookmarkEnd w:id="6"/>
      <w:r w:rsidRPr="00F27C15">
        <w:t>Unit Mapping Information</w:t>
      </w:r>
    </w:p>
    <w:p w:rsidR="00000000" w:rsidRPr="00F27C15" w:rsidP="008557EB">
      <w:pPr>
        <w:pStyle w:val="BodyText"/>
      </w:pPr>
      <w:r w:rsidRPr="00F27C15">
        <w:t>Supersedes and is equ</w:t>
      </w:r>
      <w:r w:rsidRPr="00F27C15">
        <w:t>ivalent to ICPPRN322 Produce complex gravure printed product.</w:t>
      </w:r>
    </w:p>
    <w:p w:rsidR="00000000" w:rsidRPr="00F27C15" w:rsidP="00F27C15">
      <w:pPr>
        <w:pStyle w:val="Heading1"/>
      </w:pPr>
      <w:bookmarkStart w:id="7" w:name="O_1073686"/>
      <w:bookmarkEnd w:id="7"/>
      <w:r w:rsidRPr="00F27C15">
        <w:t>Links</w:t>
      </w:r>
    </w:p>
    <w:p w:rsidR="00000000" w:rsidRPr="00F27C15" w:rsidP="008557EB">
      <w:pPr>
        <w:pStyle w:val="BodyText"/>
      </w:pPr>
      <w:r w:rsidRPr="00F27C1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51CCB">
        <w:rPr>
          <w:rStyle w:val="Hyperlink"/>
        </w:rPr>
        <w:t>https://vetnet.gov.au/Pages/TrainingDocs.aspx?q=a74b7a0f-a253-47e3-8be0-5d426e24131d</w:t>
      </w:r>
      <w:r>
        <w:fldChar w:fldCharType="end"/>
      </w:r>
    </w:p>
    <w:p w:rsidR="00000000" w:rsidRPr="00F27C15" w:rsidP="008557EB">
      <w:pPr>
        <w:pStyle w:val="BodyText"/>
        <w:sectPr w:rsidSect="00F27C15">
          <w:headerReference w:type="default" r:id="rId10"/>
          <w:footerReference w:type="default" r:id="rId11"/>
          <w:pgSz w:w="11908" w:h="16833"/>
          <w:pgMar w:top="1702" w:right="1418" w:bottom="1702" w:left="1418" w:header="992" w:footer="992" w:gutter="0"/>
          <w:cols w:space="720"/>
          <w:noEndnote/>
          <w:docGrid w:linePitch="299"/>
        </w:sectPr>
      </w:pPr>
    </w:p>
    <w:p w:rsidR="00000000" w:rsidRPr="00F27C15" w:rsidP="00F27C15">
      <w:pPr>
        <w:pStyle w:val="SuperHeading"/>
      </w:pPr>
      <w:r w:rsidRPr="00F27C15">
        <w:t>Assessment Requirements for ICPPRN3220 Produce complex gravure printed product</w:t>
      </w:r>
    </w:p>
    <w:p w:rsidR="00000000" w:rsidRPr="00F27C15" w:rsidP="00F27C15">
      <w:pPr>
        <w:pStyle w:val="Heading1"/>
      </w:pPr>
      <w:bookmarkStart w:id="8" w:name="O_1073688"/>
      <w:bookmarkEnd w:id="8"/>
      <w:r w:rsidRPr="00F27C15">
        <w:t>Modification History</w:t>
      </w:r>
    </w:p>
    <w:tbl>
      <w:tblPr>
        <w:tblW w:w="0" w:type="auto"/>
        <w:tblLayout w:type="fixed"/>
        <w:tblCellMar>
          <w:left w:w="62" w:type="dxa"/>
          <w:right w:w="62" w:type="dxa"/>
        </w:tblCellMar>
        <w:tblLook w:val="0000"/>
      </w:tblPr>
      <w:tblGrid>
        <w:gridCol w:w="2493"/>
        <w:gridCol w:w="6337"/>
      </w:tblGrid>
      <w:tr w:rsidTr="00F27C1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rPr>
                <w:rStyle w:val="SpecialBold"/>
              </w:rPr>
              <w:t>Comments</w:t>
            </w:r>
          </w:p>
        </w:tc>
      </w:tr>
      <w:tr w:rsidTr="00F27C1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C15">
            <w:pPr>
              <w:pStyle w:val="BodyText"/>
              <w:rPr>
                <w:lang w:val="en-NZ"/>
              </w:rPr>
            </w:pPr>
            <w:r w:rsidRPr="00F27C1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C15" w:rsidP="00F27C15">
            <w:pPr>
              <w:pStyle w:val="BodyText"/>
            </w:pPr>
            <w:r w:rsidRPr="00F27C15">
              <w:t xml:space="preserve">This version first released with ICP Printing and Graphic Arts Training Package Version </w:t>
            </w:r>
            <w:r w:rsidRPr="00F27C15">
              <w:t>4.0.</w:t>
            </w:r>
          </w:p>
        </w:tc>
      </w:tr>
    </w:tbl>
    <w:p w:rsidR="00000000" w:rsidRPr="00F27C15" w:rsidP="00F27C15">
      <w:pPr>
        <w:pStyle w:val="BodyText"/>
      </w:pPr>
    </w:p>
    <w:p w:rsidR="00000000" w:rsidRPr="00F27C15" w:rsidP="00F27C15">
      <w:pPr>
        <w:pStyle w:val="AllowPageBreak"/>
      </w:pPr>
    </w:p>
    <w:p w:rsidR="00000000" w:rsidRPr="00F27C15" w:rsidP="00F27C15">
      <w:pPr>
        <w:pStyle w:val="Heading1"/>
      </w:pPr>
      <w:bookmarkStart w:id="9" w:name="O_1073691"/>
      <w:bookmarkEnd w:id="9"/>
      <w:r w:rsidRPr="00F27C15">
        <w:t>Performance Evidence</w:t>
      </w:r>
    </w:p>
    <w:p w:rsidR="00000000" w:rsidRPr="00F27C15" w:rsidP="008557EB">
      <w:pPr>
        <w:pStyle w:val="BodyText"/>
      </w:pPr>
      <w:r w:rsidRPr="00F27C15">
        <w:t>The candidate must demonstrate the ability to complete the tasks outlined in the elements, performance criteria and foundation skills of this unit, including evidence of the ability to:</w:t>
      </w:r>
    </w:p>
    <w:p w:rsidR="00000000" w:rsidRPr="00F27C15" w:rsidP="00F27C15">
      <w:pPr>
        <w:pStyle w:val="ListBullet"/>
      </w:pPr>
      <w:r w:rsidRPr="00F27C15">
        <w:t xml:space="preserve">monitor production output and make necessary adjustments to maintain print quality on a gravure machine while producing a complex print on two occasions for two different jobs.  </w:t>
      </w:r>
    </w:p>
    <w:p w:rsidR="00000000" w:rsidRPr="00F27C15" w:rsidP="008557EB">
      <w:pPr>
        <w:pStyle w:val="BodyText"/>
      </w:pPr>
      <w:r w:rsidRPr="00F27C15">
        <w:t xml:space="preserve">In the course of the above the candidate must: </w:t>
      </w:r>
    </w:p>
    <w:p w:rsidR="00000000" w:rsidRPr="00F27C15" w:rsidP="00F27C15">
      <w:pPr>
        <w:pStyle w:val="ListBullet"/>
      </w:pPr>
      <w:r w:rsidRPr="00F27C15">
        <w:t>operate production process in association with fellow workers and according to enterprise procedures and planned daily schedule</w:t>
      </w:r>
    </w:p>
    <w:p w:rsidR="00000000" w:rsidRPr="00F27C15" w:rsidP="00F27C15">
      <w:pPr>
        <w:pStyle w:val="ListBullet"/>
      </w:pPr>
      <w:r w:rsidRPr="00F27C15">
        <w:t>follow work health and safety (WHS) requirements, manufacturer specifications and enterprise procedures</w:t>
      </w:r>
    </w:p>
    <w:p w:rsidR="00000000" w:rsidRPr="00F27C15" w:rsidP="00F27C15">
      <w:pPr>
        <w:pStyle w:val="ListBullet"/>
      </w:pPr>
      <w:r w:rsidRPr="00F27C15">
        <w:t>anticipate production di</w:t>
      </w:r>
      <w:r w:rsidRPr="00F27C15">
        <w:t>fficulties and take preventive action to prevent occurrence.</w:t>
      </w:r>
    </w:p>
    <w:p w:rsidR="00000000" w:rsidRPr="00F27C15" w:rsidP="00F27C15">
      <w:pPr>
        <w:pStyle w:val="AllowPageBreak"/>
      </w:pPr>
    </w:p>
    <w:p w:rsidR="00000000" w:rsidRPr="00F27C15" w:rsidP="00F27C15">
      <w:pPr>
        <w:pStyle w:val="Heading1"/>
      </w:pPr>
      <w:bookmarkStart w:id="10" w:name="O_1073690"/>
      <w:bookmarkEnd w:id="10"/>
      <w:r w:rsidRPr="00F27C15">
        <w:t>Knowledge Evidence</w:t>
      </w:r>
    </w:p>
    <w:p w:rsidR="00000000" w:rsidRPr="00F27C15" w:rsidP="008557EB">
      <w:pPr>
        <w:pStyle w:val="BodyText"/>
      </w:pPr>
      <w:r w:rsidRPr="00F27C15">
        <w:t xml:space="preserve">The candidate must be able to demonstrate knowledge to complete the tasks outlined in the elements, performance criteria and foundation skills of this unit, </w:t>
      </w:r>
      <w:r w:rsidRPr="00F27C15">
        <w:t>including knowledge of:</w:t>
      </w:r>
    </w:p>
    <w:p w:rsidR="00000000" w:rsidRPr="00F27C15" w:rsidP="00F27C15">
      <w:pPr>
        <w:pStyle w:val="ListBullet"/>
      </w:pPr>
      <w:r w:rsidRPr="00F27C15">
        <w:t>enterprise and manufacturer procedures and WHS requirements for:</w:t>
      </w:r>
    </w:p>
    <w:p w:rsidR="00000000" w:rsidRPr="00F27C15" w:rsidP="00F27C15">
      <w:pPr>
        <w:pStyle w:val="ListBullet2"/>
      </w:pPr>
      <w:r w:rsidRPr="00F27C15">
        <w:t>rewinding and sheeting</w:t>
      </w:r>
    </w:p>
    <w:p w:rsidR="00000000" w:rsidRPr="00F27C15" w:rsidP="00F27C15">
      <w:pPr>
        <w:pStyle w:val="ListBullet2"/>
      </w:pPr>
      <w:r w:rsidRPr="00F27C15">
        <w:t>handling ink</w:t>
      </w:r>
    </w:p>
    <w:p w:rsidR="00000000" w:rsidRPr="00F27C15" w:rsidP="00F27C15">
      <w:pPr>
        <w:pStyle w:val="ListBullet2"/>
      </w:pPr>
      <w:r w:rsidRPr="00F27C15">
        <w:t>handling and cleaning blades</w:t>
      </w:r>
    </w:p>
    <w:p w:rsidR="00000000" w:rsidRPr="00F27C15" w:rsidP="00F27C15">
      <w:pPr>
        <w:pStyle w:val="ListBullet2"/>
      </w:pPr>
      <w:r w:rsidRPr="00F27C15">
        <w:t>cleaning feed, transportation, delivery and in-line sections of the machine and waste disposal</w:t>
      </w:r>
    </w:p>
    <w:p w:rsidR="00000000" w:rsidRPr="00F27C15" w:rsidP="00F27C15">
      <w:pPr>
        <w:pStyle w:val="ListBullet2"/>
      </w:pPr>
      <w:r w:rsidRPr="00F27C15">
        <w:t>machine shutdown</w:t>
      </w:r>
    </w:p>
    <w:p w:rsidR="00000000" w:rsidRPr="00F27C15" w:rsidP="00F27C15">
      <w:pPr>
        <w:pStyle w:val="ListBullet"/>
      </w:pPr>
      <w:r w:rsidRPr="00F27C15">
        <w:t>enterprise escalation procedures and required personnel</w:t>
      </w:r>
    </w:p>
    <w:p w:rsidR="00000000" w:rsidRPr="00F27C15" w:rsidP="00F27C15">
      <w:pPr>
        <w:pStyle w:val="ListBullet"/>
      </w:pPr>
      <w:r w:rsidRPr="00F27C15">
        <w:t>required checks of in-line machine components and their function</w:t>
      </w:r>
    </w:p>
    <w:p w:rsidR="00000000" w:rsidRPr="00F27C15" w:rsidP="00F27C15">
      <w:pPr>
        <w:pStyle w:val="ListBullet"/>
      </w:pPr>
      <w:r w:rsidRPr="00F27C15">
        <w:t>common issues arising with ink in the machine and correction methods</w:t>
      </w:r>
    </w:p>
    <w:p w:rsidR="00000000" w:rsidRPr="00F27C15" w:rsidP="00F27C15">
      <w:pPr>
        <w:pStyle w:val="ListBullet"/>
      </w:pPr>
      <w:r w:rsidRPr="00F27C15">
        <w:t>causes and correction methods of faults and erro</w:t>
      </w:r>
      <w:r w:rsidRPr="00F27C15">
        <w:t>rs such as:</w:t>
      </w:r>
    </w:p>
    <w:p w:rsidR="00000000" w:rsidRPr="00F27C15" w:rsidP="00F27C15">
      <w:pPr>
        <w:pStyle w:val="ListBullet2"/>
      </w:pPr>
      <w:r w:rsidRPr="00F27C15">
        <w:t>the reel wandering and the web breaking at the unwind unit</w:t>
      </w:r>
    </w:p>
    <w:p w:rsidR="00000000" w:rsidRPr="00F27C15" w:rsidP="00F27C15">
      <w:pPr>
        <w:pStyle w:val="ListBullet2"/>
      </w:pPr>
      <w:r w:rsidRPr="00F27C15">
        <w:t>sheet cut-off wander</w:t>
      </w:r>
    </w:p>
    <w:p w:rsidR="00000000" w:rsidRPr="00F27C15" w:rsidP="00F27C15">
      <w:pPr>
        <w:pStyle w:val="ListBullet2"/>
      </w:pPr>
      <w:r w:rsidRPr="00F27C15">
        <w:t>substrate distortion</w:t>
      </w:r>
    </w:p>
    <w:p w:rsidR="00000000" w:rsidRPr="00F27C15" w:rsidP="00F27C15">
      <w:pPr>
        <w:pStyle w:val="ListBullet"/>
      </w:pPr>
      <w:r w:rsidRPr="00F27C15">
        <w:t>effects of:</w:t>
      </w:r>
    </w:p>
    <w:p w:rsidR="00000000" w:rsidRPr="00F27C15" w:rsidP="00F27C15">
      <w:pPr>
        <w:pStyle w:val="ListBullet2"/>
      </w:pPr>
      <w:r w:rsidRPr="00F27C15">
        <w:t>poorly adjusted nip rollers when rewinding and sheeting</w:t>
      </w:r>
    </w:p>
    <w:p w:rsidR="00000000" w:rsidRPr="00F27C15" w:rsidP="00F27C15">
      <w:pPr>
        <w:pStyle w:val="ListBullet2"/>
      </w:pPr>
      <w:r w:rsidRPr="00F27C15">
        <w:t>incorrect drying temperatures on the finished product or in chillers</w:t>
      </w:r>
    </w:p>
    <w:p w:rsidR="00000000" w:rsidRPr="00F27C15" w:rsidP="00F27C15">
      <w:pPr>
        <w:pStyle w:val="ListBullet2"/>
      </w:pPr>
      <w:r w:rsidRPr="00F27C15">
        <w:t>exc</w:t>
      </w:r>
      <w:r w:rsidRPr="00F27C15">
        <w:t>essive pressure applied on the slitters on the job</w:t>
      </w:r>
    </w:p>
    <w:p w:rsidR="00000000" w:rsidRPr="00F27C15" w:rsidP="00F27C15">
      <w:pPr>
        <w:pStyle w:val="ListBullet2"/>
      </w:pPr>
      <w:r w:rsidRPr="00F27C15">
        <w:t>inadequate work team communication on a gravure printing machine</w:t>
      </w:r>
    </w:p>
    <w:p w:rsidR="00000000" w:rsidRPr="00F27C15" w:rsidP="00F27C15">
      <w:pPr>
        <w:pStyle w:val="ListBullet2"/>
      </w:pPr>
      <w:r w:rsidRPr="00F27C15">
        <w:t>relative humidity increases in the press room on the substrate</w:t>
      </w:r>
    </w:p>
    <w:p w:rsidR="00000000" w:rsidRPr="00F27C15" w:rsidP="00F27C15">
      <w:pPr>
        <w:pStyle w:val="ListBullet"/>
      </w:pPr>
      <w:r w:rsidRPr="00F27C15">
        <w:t>purpose and function of removing solvents from final ink film</w:t>
      </w:r>
    </w:p>
    <w:p w:rsidR="00000000" w:rsidRPr="00F27C15" w:rsidP="00F27C15">
      <w:pPr>
        <w:pStyle w:val="ListBullet"/>
      </w:pPr>
      <w:r w:rsidRPr="00F27C15">
        <w:t>storage procedures for printed jobs and printing cylinders</w:t>
      </w:r>
    </w:p>
    <w:p w:rsidR="00000000" w:rsidRPr="00F27C15" w:rsidP="00F27C15">
      <w:pPr>
        <w:pStyle w:val="ListBullet"/>
      </w:pPr>
      <w:r w:rsidRPr="00F27C15">
        <w:t>procedures for handling substrates and labelling printed product prior to press room removal</w:t>
      </w:r>
    </w:p>
    <w:p w:rsidR="00000000" w:rsidRPr="00F27C15" w:rsidP="00F27C15">
      <w:pPr>
        <w:pStyle w:val="ListBullet"/>
      </w:pPr>
      <w:r w:rsidRPr="00F27C15">
        <w:t xml:space="preserve">difference between a </w:t>
      </w:r>
      <w:r>
        <w:t>“</w:t>
      </w:r>
      <w:r w:rsidRPr="00F27C15">
        <w:t>flying paster</w:t>
      </w:r>
      <w:r>
        <w:t>”</w:t>
      </w:r>
      <w:r w:rsidRPr="00F27C15">
        <w:t xml:space="preserve"> and </w:t>
      </w:r>
      <w:r>
        <w:t>“</w:t>
      </w:r>
      <w:r w:rsidRPr="00F27C15">
        <w:t>zero speed</w:t>
      </w:r>
      <w:r>
        <w:t>”</w:t>
      </w:r>
      <w:r w:rsidRPr="00F27C15">
        <w:t xml:space="preserve"> type reel-stand </w:t>
      </w:r>
    </w:p>
    <w:p w:rsidR="00000000" w:rsidRPr="00F27C15" w:rsidP="00F27C15">
      <w:pPr>
        <w:pStyle w:val="ListBullet"/>
      </w:pPr>
      <w:r w:rsidRPr="00F27C15">
        <w:t>excess ink and additive labelling</w:t>
      </w:r>
      <w:r w:rsidRPr="00F27C15">
        <w:t xml:space="preserve"> and storage procedures</w:t>
      </w:r>
    </w:p>
    <w:p w:rsidR="00000000" w:rsidRPr="00F27C15" w:rsidP="00F27C15">
      <w:pPr>
        <w:pStyle w:val="ListBullet"/>
      </w:pPr>
      <w:r w:rsidRPr="00F27C15">
        <w:t>waste sorting and disposal procedures, and benefits of reusable waste</w:t>
      </w:r>
    </w:p>
    <w:p w:rsidR="00000000" w:rsidRPr="00F27C15" w:rsidP="00F27C15">
      <w:pPr>
        <w:pStyle w:val="ListBullet"/>
      </w:pPr>
      <w:r w:rsidRPr="00F27C15">
        <w:t>link between driers and set-off and marking</w:t>
      </w:r>
    </w:p>
    <w:p w:rsidR="00000000" w:rsidRPr="00F27C15" w:rsidP="00F27C15">
      <w:pPr>
        <w:pStyle w:val="ListBullet"/>
      </w:pPr>
      <w:r w:rsidRPr="00F27C15">
        <w:t>methods of controlling ratio of print to in-line speed</w:t>
      </w:r>
    </w:p>
    <w:p w:rsidR="00000000" w:rsidRPr="00F27C15" w:rsidP="00F27C15">
      <w:pPr>
        <w:pStyle w:val="ListBullet"/>
      </w:pPr>
      <w:r w:rsidRPr="00F27C15">
        <w:t>outcome if machine guards are removed and micro switches are di</w:t>
      </w:r>
      <w:r w:rsidRPr="00F27C15">
        <w:t>sconnected on a machine, and the personnel responsible for this action</w:t>
      </w:r>
    </w:p>
    <w:p w:rsidR="00000000" w:rsidRPr="00F27C15" w:rsidP="00F27C15">
      <w:pPr>
        <w:pStyle w:val="ListBullet"/>
      </w:pPr>
      <w:r w:rsidRPr="00F27C15">
        <w:t>steps for addressing production problems and eliminating processing of unacceptable product</w:t>
      </w:r>
    </w:p>
    <w:p w:rsidR="00000000" w:rsidRPr="00F27C15" w:rsidP="00F27C15">
      <w:pPr>
        <w:pStyle w:val="ListBullet"/>
      </w:pPr>
      <w:r w:rsidRPr="00F27C15">
        <w:t>industry standards of client communication and client approval procedure for printed product</w:t>
      </w:r>
    </w:p>
    <w:p w:rsidR="00000000" w:rsidRPr="00F27C15" w:rsidP="00F27C15">
      <w:pPr>
        <w:pStyle w:val="ListBullet"/>
      </w:pPr>
      <w:r w:rsidRPr="00F27C15">
        <w:t>procedures for reporting gravure machine problems and calling service personnel</w:t>
      </w:r>
    </w:p>
    <w:p w:rsidR="00000000" w:rsidRPr="00F27C15" w:rsidP="00F27C15">
      <w:pPr>
        <w:pStyle w:val="ListBullet"/>
      </w:pPr>
      <w:r w:rsidRPr="00F27C15">
        <w:t>further operations required for printed reels after removal from the printing machine</w:t>
      </w:r>
    </w:p>
    <w:p w:rsidR="00000000" w:rsidRPr="00F27C15" w:rsidP="00F27C15">
      <w:pPr>
        <w:pStyle w:val="ListBullet"/>
      </w:pPr>
      <w:r w:rsidRPr="00F27C15">
        <w:t>use of completed records in the final analysis of the job and their benefits</w:t>
      </w:r>
    </w:p>
    <w:p w:rsidR="00000000" w:rsidRPr="00F27C15" w:rsidP="00F27C15">
      <w:pPr>
        <w:pStyle w:val="ListBullet"/>
      </w:pPr>
      <w:r w:rsidRPr="00F27C15">
        <w:t>product quality requirements and machine adjustment procedures to achieve them</w:t>
      </w:r>
    </w:p>
    <w:p w:rsidR="00000000" w:rsidRPr="00F27C15" w:rsidP="00F27C15">
      <w:pPr>
        <w:pStyle w:val="ListBullet"/>
      </w:pPr>
      <w:r w:rsidRPr="00F27C15">
        <w:t>manufacturer manuals, enterprise procedures  and work health and safety documentation, including their location and purpose.</w:t>
      </w:r>
    </w:p>
    <w:p w:rsidR="00000000" w:rsidRPr="00F27C15" w:rsidP="00F27C15">
      <w:pPr>
        <w:pStyle w:val="AllowPageBreak"/>
      </w:pPr>
    </w:p>
    <w:p w:rsidR="00000000" w:rsidRPr="00F27C15" w:rsidP="00F27C15">
      <w:pPr>
        <w:pStyle w:val="Heading1"/>
      </w:pPr>
      <w:bookmarkStart w:id="11" w:name="O_1073689"/>
      <w:bookmarkEnd w:id="11"/>
      <w:r w:rsidRPr="00F27C15">
        <w:t>Assessment Conditions</w:t>
      </w:r>
    </w:p>
    <w:p w:rsidR="00000000" w:rsidRPr="00F27C15" w:rsidP="008557EB">
      <w:pPr>
        <w:pStyle w:val="BodyText"/>
      </w:pPr>
      <w:r w:rsidRPr="00F27C15">
        <w:t>Gather evid</w:t>
      </w:r>
      <w:r w:rsidRPr="00F27C15">
        <w:t xml:space="preserve">ence to demonstrate consistent performance in conditions that are safe and replicate the workplace. Noise levels, production flow, interruptions and time variances must be typical of those experienced in the printing field of work and include access to: </w:t>
      </w:r>
    </w:p>
    <w:p w:rsidR="00000000" w:rsidRPr="00F27C15" w:rsidP="00F27C15">
      <w:pPr>
        <w:pStyle w:val="ListBullet"/>
      </w:pPr>
      <w:r w:rsidRPr="00F27C15">
        <w:t>special purpose tools, equipment and materials</w:t>
      </w:r>
    </w:p>
    <w:p w:rsidR="00000000" w:rsidRPr="00F27C15" w:rsidP="00F27C15">
      <w:pPr>
        <w:pStyle w:val="ListBullet"/>
      </w:pPr>
      <w:r w:rsidRPr="00F27C15">
        <w:t>gravure printing machines and in-line units.</w:t>
      </w:r>
    </w:p>
    <w:p w:rsidR="00000000" w:rsidRPr="00F27C15" w:rsidP="008557EB">
      <w:pPr>
        <w:pStyle w:val="BodyText"/>
      </w:pPr>
      <w:r w:rsidRPr="00F27C15">
        <w:t>Assessors of this unit must satisfy the requirements for assessors in applicable vocational education and training legislation, frameworks and/or standards.</w:t>
      </w:r>
    </w:p>
    <w:p w:rsidR="00000000" w:rsidRPr="00F27C15" w:rsidP="00F27C15">
      <w:pPr>
        <w:pStyle w:val="Heading1"/>
      </w:pPr>
      <w:bookmarkStart w:id="12" w:name="O_1073687"/>
      <w:bookmarkEnd w:id="12"/>
      <w:r w:rsidRPr="00F27C15">
        <w:t>Links</w:t>
      </w:r>
    </w:p>
    <w:p w:rsidR="00000000" w:rsidRPr="00F27C15" w:rsidP="008557EB">
      <w:pPr>
        <w:pStyle w:val="BodyText"/>
      </w:pPr>
      <w:r w:rsidRPr="00F27C1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51CCB">
        <w:rPr>
          <w:rStyle w:val="Hyperlink"/>
        </w:rPr>
        <w:t>https://vetnet.gov.au/Pages/TrainingDocs.aspx?q=a74b7a0f-a253-47e3-8be0-5d426e24131d</w:t>
      </w:r>
      <w:r>
        <w:fldChar w:fldCharType="end"/>
      </w:r>
    </w:p>
    <w:p w:rsidR="00000000" w:rsidRPr="00F27C15" w:rsidP="00F27C15"/>
    <w:sectPr w:rsidSect="00F27C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rsidRPr="008557EB" w:rsidP="00855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EB" w:rsidP="00F27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7EB" w:rsidP="00F27C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57EB" w:rsidP="00F27C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rsidP="00F27C15">
    <w:pPr>
      <w:pStyle w:val="Footer"/>
      <w:framePr w:wrap="around"/>
    </w:pPr>
    <w:r>
      <w:fldChar w:fldCharType="begin"/>
    </w:r>
    <w:r>
      <w:instrText xml:space="preserve"> DOCPROPERTY  Subject  \* MERGEFORMAT </w:instrText>
    </w:r>
    <w:r>
      <w:fldChar w:fldCharType="separate"/>
    </w:r>
    <w:r w:rsidR="008557EB">
      <w:t>Approved</w:t>
    </w:r>
    <w:r w:rsidR="008557EB">
      <w:fldChar w:fldCharType="end"/>
    </w:r>
    <w:r>
      <w:tab/>
      <w:t xml:space="preserve">Page </w:t>
    </w:r>
    <w:r>
      <w:fldChar w:fldCharType="begin"/>
    </w:r>
    <w:r>
      <w:instrText xml:space="preserve"> PAGE  \* Arabic  \* MERGEFORMAT </w:instrText>
    </w:r>
    <w:r>
      <w:fldChar w:fldCharType="separate"/>
    </w:r>
    <w:r w:rsidR="008557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7EB">
      <w:rPr>
        <w:noProof/>
      </w:rPr>
      <w:t>4</w:t>
    </w:r>
    <w:r>
      <w:rPr>
        <w:noProof/>
      </w:rPr>
      <w:fldChar w:fldCharType="end"/>
    </w:r>
  </w:p>
  <w:p w:rsidR="00F27C15" w:rsidP="00F27C15">
    <w:pPr>
      <w:pStyle w:val="Footer"/>
      <w:framePr w:wrap="around"/>
    </w:pPr>
    <w:r>
      <w:t xml:space="preserve">© Commonwealth of Australia, </w:t>
    </w:r>
    <w:r>
      <w:fldChar w:fldCharType="begin"/>
    </w:r>
    <w:r>
      <w:instrText xml:space="preserve"> DATE  \@ "yyyy"  \* MERGEFORMAT </w:instrText>
    </w:r>
    <w:r>
      <w:fldChar w:fldCharType="separate"/>
    </w:r>
    <w:r w:rsidR="008557EB">
      <w:rPr>
        <w:noProof/>
      </w:rPr>
      <w:t>2025</w:t>
    </w:r>
    <w:r>
      <w:fldChar w:fldCharType="end"/>
    </w:r>
    <w:r>
      <w:tab/>
    </w:r>
    <w:r>
      <w:fldChar w:fldCharType="begin"/>
    </w:r>
    <w:r>
      <w:instrText xml:space="preserve"> DOCPROPERTY  Author  \* MERGEFORMAT </w:instrText>
    </w:r>
    <w:r>
      <w:fldChar w:fldCharType="separate"/>
    </w:r>
    <w:r w:rsidR="008557EB">
      <w:t>Manufacturing Industry Skills Alliance</w:t>
    </w:r>
    <w:r w:rsidR="008557EB">
      <w:fldChar w:fldCharType="end"/>
    </w:r>
  </w:p>
  <w:p w:rsidR="00F27C15" w:rsidP="00F27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C15" w:rsidRPr="008557EB" w:rsidP="00855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EB" w:rsidRPr="002D2AF8" w:rsidP="00F27C15">
    <w:pPr>
      <w:pStyle w:val="Header"/>
      <w:framePr w:wrap="around"/>
    </w:pPr>
    <w:r>
      <w:fldChar w:fldCharType="begin"/>
    </w:r>
    <w:r>
      <w:instrText xml:space="preserve"> TITLE   \* MERGEFORMAT </w:instrText>
    </w:r>
    <w:r>
      <w:fldChar w:fldCharType="separate"/>
    </w:r>
    <w:r>
      <w:t>ICPPRN3220 Produce complex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7EB" w:rsidP="00F27C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15" w:rsidRPr="002D2AF8" w:rsidP="00F27C15">
    <w:pPr>
      <w:pStyle w:val="Header"/>
      <w:framePr w:wrap="around"/>
    </w:pPr>
    <w:r>
      <w:fldChar w:fldCharType="begin"/>
    </w:r>
    <w:r>
      <w:instrText xml:space="preserve"> TITLE   \* MERGEFORMAT </w:instrText>
    </w:r>
    <w:r>
      <w:fldChar w:fldCharType="separate"/>
    </w:r>
    <w:r w:rsidR="008557EB">
      <w:t>ICPPRN3220 Produce complex gravure printed product</w:t>
    </w:r>
    <w:r w:rsidR="008557EB">
      <w:fldChar w:fldCharType="end"/>
    </w:r>
    <w:r>
      <w:tab/>
      <w:t xml:space="preserve">Date this document was generated: </w:t>
    </w:r>
    <w:r>
      <w:fldChar w:fldCharType="begin"/>
    </w:r>
    <w:r>
      <w:instrText xml:space="preserve"> CREATEDATE  \@ "d MMMM yyyy"  \* MERGEFORMAT </w:instrText>
    </w:r>
    <w:r>
      <w:fldChar w:fldCharType="separate"/>
    </w:r>
    <w:r w:rsidR="008557EB">
      <w:rPr>
        <w:noProof/>
      </w:rPr>
      <w:t>2 March 2025</w:t>
    </w:r>
    <w:r>
      <w:fldChar w:fldCharType="end"/>
    </w:r>
  </w:p>
  <w:p w:rsidR="00F27C15" w:rsidP="00F27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AE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00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C9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C15"/>
    <w:pPr>
      <w:spacing w:before="360" w:after="60"/>
      <w:outlineLvl w:val="0"/>
    </w:pPr>
    <w:rPr>
      <w:sz w:val="32"/>
    </w:rPr>
  </w:style>
  <w:style w:type="paragraph" w:styleId="Heading2">
    <w:name w:val="heading 2"/>
    <w:basedOn w:val="HeadingBase"/>
    <w:next w:val="BodyText"/>
    <w:link w:val="Heading2Char"/>
    <w:qFormat/>
    <w:rsid w:val="00F27C15"/>
    <w:pPr>
      <w:keepLines/>
      <w:spacing w:before="240" w:after="120"/>
      <w:outlineLvl w:val="1"/>
    </w:pPr>
    <w:rPr>
      <w:sz w:val="28"/>
      <w:szCs w:val="40"/>
    </w:rPr>
  </w:style>
  <w:style w:type="paragraph" w:styleId="Heading3">
    <w:name w:val="heading 3"/>
    <w:basedOn w:val="HeadingBase"/>
    <w:next w:val="BodyText"/>
    <w:link w:val="Heading3Char"/>
    <w:qFormat/>
    <w:rsid w:val="00F27C15"/>
    <w:pPr>
      <w:spacing w:before="180" w:after="120"/>
      <w:outlineLvl w:val="2"/>
    </w:pPr>
    <w:rPr>
      <w:spacing w:val="-10"/>
      <w:kern w:val="32"/>
    </w:rPr>
  </w:style>
  <w:style w:type="paragraph" w:styleId="Heading4">
    <w:name w:val="heading 4"/>
    <w:basedOn w:val="HeadingBase"/>
    <w:next w:val="BodyText"/>
    <w:link w:val="Heading4Char"/>
    <w:qFormat/>
    <w:rsid w:val="00F27C15"/>
    <w:pPr>
      <w:spacing w:before="160" w:after="120"/>
      <w:outlineLvl w:val="3"/>
    </w:pPr>
    <w:rPr>
      <w:sz w:val="22"/>
    </w:rPr>
  </w:style>
  <w:style w:type="paragraph" w:styleId="Heading5">
    <w:name w:val="heading 5"/>
    <w:basedOn w:val="HeadingBase"/>
    <w:next w:val="Normal"/>
    <w:link w:val="Heading5Char"/>
    <w:qFormat/>
    <w:rsid w:val="00F27C15"/>
    <w:pPr>
      <w:spacing w:before="80"/>
      <w:outlineLvl w:val="4"/>
    </w:pPr>
    <w:rPr>
      <w:color w:val="918585"/>
      <w:sz w:val="20"/>
    </w:rPr>
  </w:style>
  <w:style w:type="paragraph" w:styleId="Heading6">
    <w:name w:val="heading 6"/>
    <w:basedOn w:val="HeadingBase"/>
    <w:next w:val="Normal"/>
    <w:link w:val="Heading6Char"/>
    <w:qFormat/>
    <w:rsid w:val="00F27C15"/>
    <w:pPr>
      <w:spacing w:before="60"/>
      <w:outlineLvl w:val="5"/>
    </w:pPr>
    <w:rPr>
      <w:color w:val="918585"/>
      <w:sz w:val="20"/>
    </w:rPr>
  </w:style>
  <w:style w:type="paragraph" w:styleId="Heading7">
    <w:name w:val="heading 7"/>
    <w:basedOn w:val="Normal"/>
    <w:next w:val="Normal"/>
    <w:link w:val="Heading7Char"/>
    <w:qFormat/>
    <w:rsid w:val="00F27C15"/>
    <w:pPr>
      <w:ind w:left="720"/>
      <w:outlineLvl w:val="6"/>
    </w:pPr>
    <w:rPr>
      <w:i/>
    </w:rPr>
  </w:style>
  <w:style w:type="paragraph" w:styleId="Heading8">
    <w:name w:val="heading 8"/>
    <w:basedOn w:val="Normal"/>
    <w:next w:val="Normal"/>
    <w:link w:val="Heading8Char"/>
    <w:qFormat/>
    <w:rsid w:val="00F27C15"/>
    <w:pPr>
      <w:ind w:left="720"/>
      <w:outlineLvl w:val="7"/>
    </w:pPr>
    <w:rPr>
      <w:i/>
    </w:rPr>
  </w:style>
  <w:style w:type="paragraph" w:styleId="Heading9">
    <w:name w:val="heading 9"/>
    <w:basedOn w:val="Normal"/>
    <w:next w:val="Normal"/>
    <w:link w:val="Heading9Char"/>
    <w:qFormat/>
    <w:rsid w:val="00F27C15"/>
    <w:pPr>
      <w:ind w:left="720"/>
      <w:outlineLvl w:val="8"/>
    </w:pPr>
    <w:rPr>
      <w:i/>
    </w:rPr>
  </w:style>
  <w:style w:type="character" w:default="1" w:styleId="DefaultParagraphFont">
    <w:name w:val="Default Paragraph Font"/>
    <w:uiPriority w:val="1"/>
    <w:unhideWhenUsed/>
    <w:rsid w:val="00F27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C15"/>
  </w:style>
  <w:style w:type="character" w:customStyle="1" w:styleId="Heading1Char">
    <w:name w:val="Heading 1 Char"/>
    <w:basedOn w:val="DefaultParagraphFont"/>
    <w:link w:val="Heading1"/>
    <w:rsid w:val="00F27C15"/>
    <w:rPr>
      <w:rFonts w:ascii="Times New Roman" w:eastAsia="Times New Roman" w:hAnsi="Times New Roman" w:cs="Times New Roman"/>
      <w:b/>
      <w:sz w:val="32"/>
      <w:szCs w:val="20"/>
      <w:lang w:eastAsia="en-US"/>
    </w:rPr>
  </w:style>
  <w:style w:type="paragraph" w:styleId="BodyText">
    <w:name w:val="Body Text"/>
    <w:basedOn w:val="Normal"/>
    <w:link w:val="BodyTextChar"/>
    <w:rsid w:val="00F27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C15"/>
    <w:rPr>
      <w:rFonts w:ascii="Times New Roman" w:eastAsia="Times New Roman" w:hAnsi="Times New Roman" w:cs="Times New Roman"/>
      <w:sz w:val="24"/>
      <w:lang w:eastAsia="en-US"/>
    </w:rPr>
  </w:style>
  <w:style w:type="paragraph" w:styleId="ListBullet">
    <w:name w:val="List Bullet"/>
    <w:basedOn w:val="List"/>
    <w:rsid w:val="00F27C15"/>
    <w:pPr>
      <w:numPr>
        <w:numId w:val="12"/>
      </w:numPr>
      <w:tabs>
        <w:tab w:val="clear" w:pos="340"/>
      </w:tabs>
      <w:spacing w:before="40" w:after="40"/>
    </w:pPr>
  </w:style>
  <w:style w:type="character" w:customStyle="1" w:styleId="SpecialBold">
    <w:name w:val="Special Bold"/>
    <w:basedOn w:val="DefaultParagraphFont"/>
    <w:rsid w:val="00F27C15"/>
    <w:rPr>
      <w:b/>
      <w:spacing w:val="0"/>
    </w:rPr>
  </w:style>
  <w:style w:type="paragraph" w:styleId="ListBullet2">
    <w:name w:val="List Bullet 2"/>
    <w:basedOn w:val="List2"/>
    <w:rsid w:val="00F27C15"/>
    <w:pPr>
      <w:numPr>
        <w:numId w:val="13"/>
      </w:numPr>
      <w:tabs>
        <w:tab w:val="clear" w:pos="680"/>
      </w:tabs>
    </w:pPr>
  </w:style>
  <w:style w:type="character" w:styleId="Emphasis">
    <w:name w:val="Emphasis"/>
    <w:basedOn w:val="DefaultParagraphFont"/>
    <w:qFormat/>
    <w:rsid w:val="00F27C15"/>
    <w:rPr>
      <w:i/>
    </w:rPr>
  </w:style>
  <w:style w:type="paragraph" w:customStyle="1" w:styleId="SuperHeading">
    <w:name w:val="SuperHeading"/>
    <w:basedOn w:val="Normal"/>
    <w:rsid w:val="00F27C15"/>
    <w:pPr>
      <w:spacing w:before="240" w:after="120"/>
      <w:outlineLvl w:val="0"/>
    </w:pPr>
    <w:rPr>
      <w:rFonts w:ascii="Times New Roman" w:hAnsi="Times New Roman"/>
      <w:b/>
      <w:sz w:val="32"/>
    </w:rPr>
  </w:style>
  <w:style w:type="paragraph" w:customStyle="1" w:styleId="AllowPageBreak">
    <w:name w:val="AllowPageBreak"/>
    <w:rsid w:val="00F27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C15"/>
    <w:rPr>
      <w:rFonts w:ascii="Courier New" w:eastAsia="Times New Roman" w:hAnsi="Courier New" w:cs="Times New Roman"/>
      <w:i/>
      <w:szCs w:val="20"/>
      <w:lang w:eastAsia="en-US"/>
    </w:rPr>
  </w:style>
  <w:style w:type="paragraph" w:customStyle="1" w:styleId="HeadingBase">
    <w:name w:val="Heading Base"/>
    <w:rsid w:val="00F27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C15"/>
    <w:pPr>
      <w:tabs>
        <w:tab w:val="right" w:leader="dot" w:pos="9072"/>
      </w:tabs>
      <w:ind w:left="567"/>
    </w:pPr>
    <w:rPr>
      <w:szCs w:val="22"/>
    </w:rPr>
  </w:style>
  <w:style w:type="paragraph" w:customStyle="1" w:styleId="TOCBase">
    <w:name w:val="TOC Base"/>
    <w:rsid w:val="00F27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C15"/>
    <w:pPr>
      <w:tabs>
        <w:tab w:val="right" w:leader="dot" w:pos="9072"/>
      </w:tabs>
      <w:spacing w:before="40" w:after="40"/>
      <w:ind w:left="284"/>
    </w:pPr>
    <w:rPr>
      <w:rFonts w:ascii="Times New Roman" w:hAnsi="Times New Roman"/>
    </w:rPr>
  </w:style>
  <w:style w:type="paragraph" w:styleId="TOC1">
    <w:name w:val="toc 1"/>
    <w:basedOn w:val="TOCBase"/>
    <w:next w:val="Normal"/>
    <w:rsid w:val="00F27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C15"/>
    <w:rPr>
      <w:rFonts w:ascii="Times New Roman" w:eastAsia="Times New Roman" w:hAnsi="Times New Roman" w:cs="Times New Roman"/>
      <w:sz w:val="16"/>
      <w:lang w:eastAsia="en-US"/>
    </w:rPr>
  </w:style>
  <w:style w:type="paragraph" w:styleId="Title">
    <w:name w:val="Title"/>
    <w:basedOn w:val="HeadingBase"/>
    <w:link w:val="TitleChar"/>
    <w:qFormat/>
    <w:rsid w:val="00F27C15"/>
    <w:pPr>
      <w:spacing w:before="5040"/>
      <w:jc w:val="center"/>
    </w:pPr>
    <w:rPr>
      <w:sz w:val="48"/>
      <w:szCs w:val="72"/>
      <w:lang w:val="en-US"/>
    </w:rPr>
  </w:style>
  <w:style w:type="character" w:customStyle="1" w:styleId="TitleChar">
    <w:name w:val="Title Char"/>
    <w:basedOn w:val="DefaultParagraphFont"/>
    <w:link w:val="Title"/>
    <w:rsid w:val="00F27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C15"/>
    <w:pPr>
      <w:tabs>
        <w:tab w:val="left" w:pos="3600"/>
        <w:tab w:val="left" w:pos="3958"/>
      </w:tabs>
    </w:pPr>
  </w:style>
  <w:style w:type="paragraph" w:styleId="List">
    <w:name w:val="List"/>
    <w:basedOn w:val="BodyText"/>
    <w:next w:val="BodyText"/>
    <w:rsid w:val="00F27C15"/>
    <w:pPr>
      <w:tabs>
        <w:tab w:val="left" w:pos="340"/>
      </w:tabs>
      <w:spacing w:before="60" w:after="60"/>
      <w:ind w:left="340" w:hanging="340"/>
    </w:pPr>
  </w:style>
  <w:style w:type="paragraph" w:customStyle="1" w:styleId="Note">
    <w:name w:val="Note"/>
    <w:basedOn w:val="BodyText"/>
    <w:rsid w:val="00F27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C15"/>
    <w:pPr>
      <w:framePr w:wrap="auto" w:hAnchor="text" w:y="6049"/>
    </w:pPr>
    <w:rPr>
      <w:color w:val="000000"/>
      <w:sz w:val="40"/>
    </w:rPr>
  </w:style>
  <w:style w:type="paragraph" w:customStyle="1" w:styleId="TOCTitle">
    <w:name w:val="TOCTitle"/>
    <w:basedOn w:val="Heading1"/>
    <w:rsid w:val="00F27C15"/>
    <w:pPr>
      <w:spacing w:after="240"/>
      <w:jc w:val="center"/>
      <w:outlineLvl w:val="9"/>
    </w:pPr>
    <w:rPr>
      <w:caps/>
    </w:rPr>
  </w:style>
  <w:style w:type="paragraph" w:customStyle="1" w:styleId="Version">
    <w:name w:val="Version"/>
    <w:rsid w:val="00F27C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C15"/>
    <w:pPr>
      <w:keepNext w:val="0"/>
      <w:tabs>
        <w:tab w:val="right" w:pos="4176"/>
      </w:tabs>
      <w:ind w:left="198" w:hanging="198"/>
    </w:pPr>
    <w:rPr>
      <w:rFonts w:ascii="Garamond" w:hAnsi="Garamond"/>
    </w:rPr>
  </w:style>
  <w:style w:type="paragraph" w:styleId="IndexHeading">
    <w:name w:val="index heading"/>
    <w:basedOn w:val="Normal"/>
    <w:next w:val="Index1"/>
    <w:semiHidden/>
    <w:rsid w:val="00F27C15"/>
    <w:pPr>
      <w:spacing w:before="120" w:after="120"/>
    </w:pPr>
    <w:rPr>
      <w:rFonts w:ascii="Arial" w:hAnsi="Arial"/>
      <w:b/>
      <w:color w:val="918585"/>
      <w:sz w:val="24"/>
    </w:rPr>
  </w:style>
  <w:style w:type="paragraph" w:styleId="Header">
    <w:name w:val="header"/>
    <w:basedOn w:val="Normal"/>
    <w:link w:val="HeaderChar"/>
    <w:rsid w:val="00F27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C15"/>
    <w:rPr>
      <w:rFonts w:ascii="Times New Roman" w:eastAsia="Times New Roman" w:hAnsi="Times New Roman" w:cs="Times New Roman"/>
      <w:sz w:val="16"/>
      <w:szCs w:val="20"/>
      <w:lang w:val="en-GB" w:eastAsia="en-US"/>
    </w:rPr>
  </w:style>
  <w:style w:type="paragraph" w:customStyle="1" w:styleId="Chapter">
    <w:name w:val="Chapter"/>
    <w:basedOn w:val="Normal"/>
    <w:rsid w:val="00F27C15"/>
    <w:pPr>
      <w:spacing w:before="240"/>
    </w:pPr>
    <w:rPr>
      <w:rFonts w:ascii="Times New Roman" w:hAnsi="Times New Roman"/>
      <w:smallCaps/>
      <w:spacing w:val="80"/>
      <w:sz w:val="28"/>
    </w:rPr>
  </w:style>
  <w:style w:type="paragraph" w:customStyle="1" w:styleId="InChapter">
    <w:name w:val="InChapter"/>
    <w:basedOn w:val="Heading3"/>
    <w:rsid w:val="00F27C15"/>
    <w:pPr>
      <w:spacing w:after="240"/>
      <w:outlineLvl w:val="9"/>
    </w:pPr>
    <w:rPr>
      <w:noProof/>
    </w:rPr>
  </w:style>
  <w:style w:type="paragraph" w:styleId="Index2">
    <w:name w:val="index 2"/>
    <w:basedOn w:val="Normal"/>
    <w:next w:val="Normal"/>
    <w:semiHidden/>
    <w:rsid w:val="00F27C15"/>
    <w:pPr>
      <w:tabs>
        <w:tab w:val="right" w:pos="4176"/>
      </w:tabs>
      <w:ind w:left="568" w:hanging="284"/>
    </w:pPr>
    <w:rPr>
      <w:rFonts w:ascii="Garamond" w:hAnsi="Garamond"/>
    </w:rPr>
  </w:style>
  <w:style w:type="paragraph" w:customStyle="1" w:styleId="Byline">
    <w:name w:val="Byline"/>
    <w:rsid w:val="00F27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C15"/>
    <w:pPr>
      <w:tabs>
        <w:tab w:val="clear" w:pos="3600"/>
        <w:tab w:val="clear" w:pos="3958"/>
      </w:tabs>
      <w:jc w:val="right"/>
    </w:pPr>
  </w:style>
  <w:style w:type="paragraph" w:styleId="Caption">
    <w:name w:val="caption"/>
    <w:basedOn w:val="BodyText"/>
    <w:next w:val="Normal"/>
    <w:qFormat/>
    <w:rsid w:val="00F27C15"/>
    <w:pPr>
      <w:framePr w:w="2268" w:hSpace="181" w:vSpace="181" w:wrap="around" w:vAnchor="text" w:hAnchor="page" w:x="1135" w:y="285" w:anchorLock="1"/>
    </w:pPr>
    <w:rPr>
      <w:i/>
    </w:rPr>
  </w:style>
  <w:style w:type="paragraph" w:customStyle="1" w:styleId="MiniTOCTitle">
    <w:name w:val="MiniTOCTitle"/>
    <w:basedOn w:val="Heading4"/>
    <w:rsid w:val="00F27C15"/>
    <w:pPr>
      <w:spacing w:before="240"/>
      <w:outlineLvl w:val="9"/>
    </w:pPr>
    <w:rPr>
      <w:noProof/>
      <w:sz w:val="24"/>
    </w:rPr>
  </w:style>
  <w:style w:type="paragraph" w:customStyle="1" w:styleId="MiniTOCItem">
    <w:name w:val="MiniTOCItem"/>
    <w:basedOn w:val="ListBullet"/>
    <w:rsid w:val="00F27C15"/>
    <w:pPr>
      <w:numPr>
        <w:numId w:val="0"/>
      </w:numPr>
      <w:tabs>
        <w:tab w:val="right" w:leader="dot" w:pos="6521"/>
      </w:tabs>
      <w:spacing w:before="0" w:after="0"/>
    </w:pPr>
  </w:style>
  <w:style w:type="paragraph" w:customStyle="1" w:styleId="TOFTitle">
    <w:name w:val="TOFTitle"/>
    <w:basedOn w:val="TOCTitle"/>
    <w:rsid w:val="00F27C15"/>
  </w:style>
  <w:style w:type="paragraph" w:styleId="TableofFigures">
    <w:name w:val="table of figures"/>
    <w:basedOn w:val="Normal"/>
    <w:next w:val="Normal"/>
    <w:semiHidden/>
    <w:rsid w:val="00F27C15"/>
    <w:pPr>
      <w:tabs>
        <w:tab w:val="right" w:leader="dot" w:pos="9072"/>
      </w:tabs>
      <w:ind w:left="970" w:hanging="403"/>
    </w:pPr>
    <w:rPr>
      <w:rFonts w:ascii="Times New Roman" w:hAnsi="Times New Roman"/>
      <w:b/>
    </w:rPr>
  </w:style>
  <w:style w:type="paragraph" w:styleId="ListNumber">
    <w:name w:val="List Number"/>
    <w:basedOn w:val="List"/>
    <w:rsid w:val="00F27C15"/>
    <w:pPr>
      <w:numPr>
        <w:numId w:val="15"/>
      </w:numPr>
      <w:tabs>
        <w:tab w:val="clear" w:pos="340"/>
      </w:tabs>
    </w:pPr>
  </w:style>
  <w:style w:type="character" w:customStyle="1" w:styleId="WingdingSymbols">
    <w:name w:val="Wingding Symbols"/>
    <w:rsid w:val="00F27C15"/>
    <w:rPr>
      <w:rFonts w:ascii="Wingdings" w:hAnsi="Wingdings"/>
    </w:rPr>
  </w:style>
  <w:style w:type="paragraph" w:customStyle="1" w:styleId="TableHeading">
    <w:name w:val="Table Heading"/>
    <w:basedOn w:val="HeadingBase"/>
    <w:rsid w:val="00F27C15"/>
    <w:pPr>
      <w:keepLines/>
      <w:pBdr>
        <w:bottom w:val="single" w:sz="6" w:space="1" w:color="918585"/>
      </w:pBdr>
      <w:spacing w:before="240"/>
    </w:pPr>
  </w:style>
  <w:style w:type="character" w:customStyle="1" w:styleId="HotSpot">
    <w:name w:val="HotSpot"/>
    <w:rsid w:val="00F27C15"/>
    <w:rPr>
      <w:color w:val="0033CC"/>
      <w:u w:val="none"/>
    </w:rPr>
  </w:style>
  <w:style w:type="paragraph" w:customStyle="1" w:styleId="BodyTextRight">
    <w:name w:val="Body Text Right"/>
    <w:basedOn w:val="BodyText"/>
    <w:rsid w:val="00F27C15"/>
    <w:pPr>
      <w:spacing w:before="0" w:after="0"/>
      <w:jc w:val="right"/>
    </w:pPr>
  </w:style>
  <w:style w:type="paragraph" w:styleId="Index3">
    <w:name w:val="index 3"/>
    <w:basedOn w:val="ListNumber2"/>
    <w:next w:val="Normal"/>
    <w:semiHidden/>
    <w:rsid w:val="00F27C15"/>
    <w:pPr>
      <w:numPr>
        <w:numId w:val="0"/>
      </w:numPr>
      <w:tabs>
        <w:tab w:val="right" w:leader="dot" w:pos="4176"/>
      </w:tabs>
    </w:pPr>
  </w:style>
  <w:style w:type="paragraph" w:styleId="ListNumber2">
    <w:name w:val="List Number 2"/>
    <w:basedOn w:val="List2"/>
    <w:rsid w:val="00F27C15"/>
    <w:pPr>
      <w:numPr>
        <w:numId w:val="10"/>
      </w:numPr>
      <w:tabs>
        <w:tab w:val="clear" w:pos="1060"/>
      </w:tabs>
    </w:pPr>
  </w:style>
  <w:style w:type="paragraph" w:customStyle="1" w:styleId="MarginNote">
    <w:name w:val="Margin Note"/>
    <w:basedOn w:val="BodyText"/>
    <w:rsid w:val="00F27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C15"/>
    <w:rPr>
      <w:sz w:val="32"/>
    </w:rPr>
  </w:style>
  <w:style w:type="paragraph" w:customStyle="1" w:styleId="HeadingProcedure">
    <w:name w:val="Heading Procedure"/>
    <w:basedOn w:val="HeadingBase"/>
    <w:next w:val="Normal"/>
    <w:rsid w:val="00F27C15"/>
    <w:pPr>
      <w:tabs>
        <w:tab w:val="left" w:pos="0"/>
      </w:tabs>
      <w:spacing w:before="120" w:after="60"/>
    </w:pPr>
    <w:rPr>
      <w:i/>
      <w:color w:val="918585"/>
      <w:sz w:val="22"/>
    </w:rPr>
  </w:style>
  <w:style w:type="paragraph" w:customStyle="1" w:styleId="TableBodyText">
    <w:name w:val="Table Body Text"/>
    <w:basedOn w:val="BodyText"/>
    <w:rsid w:val="00F27C15"/>
    <w:pPr>
      <w:spacing w:before="60" w:after="60"/>
    </w:pPr>
  </w:style>
  <w:style w:type="paragraph" w:styleId="ListContinue">
    <w:name w:val="List Continue"/>
    <w:basedOn w:val="List"/>
    <w:rsid w:val="00F27C15"/>
    <w:pPr>
      <w:ind w:firstLine="0"/>
    </w:pPr>
  </w:style>
  <w:style w:type="paragraph" w:customStyle="1" w:styleId="ListNote">
    <w:name w:val="List Note"/>
    <w:basedOn w:val="List"/>
    <w:rsid w:val="00F27C15"/>
    <w:pPr>
      <w:pBdr>
        <w:top w:val="single" w:sz="6" w:space="2" w:color="918585"/>
        <w:bottom w:val="single" w:sz="6" w:space="2" w:color="918585"/>
      </w:pBdr>
      <w:tabs>
        <w:tab w:val="left" w:pos="1021"/>
      </w:tabs>
      <w:ind w:firstLine="0"/>
    </w:pPr>
  </w:style>
  <w:style w:type="paragraph" w:customStyle="1" w:styleId="Warning">
    <w:name w:val="Warning"/>
    <w:basedOn w:val="BodyText"/>
    <w:rsid w:val="00F27C15"/>
    <w:pPr>
      <w:shd w:val="clear" w:color="auto" w:fill="D9D9D9"/>
      <w:tabs>
        <w:tab w:val="left" w:pos="992"/>
      </w:tabs>
      <w:ind w:left="119" w:right="119"/>
    </w:pPr>
    <w:rPr>
      <w:sz w:val="20"/>
    </w:rPr>
  </w:style>
  <w:style w:type="paragraph" w:customStyle="1" w:styleId="MarginIcons">
    <w:name w:val="Margin Icons"/>
    <w:basedOn w:val="BodyText"/>
    <w:rsid w:val="00F27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C15"/>
    <w:rPr>
      <w:rFonts w:ascii="Courier New" w:hAnsi="Courier New"/>
    </w:rPr>
  </w:style>
  <w:style w:type="paragraph" w:customStyle="1" w:styleId="NoteBullet">
    <w:name w:val="Note Bullet"/>
    <w:basedOn w:val="Note"/>
    <w:rsid w:val="00F27C15"/>
    <w:pPr>
      <w:tabs>
        <w:tab w:val="clear" w:pos="680"/>
      </w:tabs>
      <w:spacing w:before="60" w:after="60"/>
    </w:pPr>
  </w:style>
  <w:style w:type="paragraph" w:customStyle="1" w:styleId="SubHeading2">
    <w:name w:val="SubHeading2"/>
    <w:basedOn w:val="HeadingBase"/>
    <w:rsid w:val="00F27C15"/>
    <w:pPr>
      <w:spacing w:before="240" w:after="60"/>
    </w:pPr>
    <w:rPr>
      <w:sz w:val="20"/>
    </w:rPr>
  </w:style>
  <w:style w:type="paragraph" w:customStyle="1" w:styleId="SubHeading1">
    <w:name w:val="SubHeading1"/>
    <w:basedOn w:val="HeadingBase"/>
    <w:rsid w:val="00F27C15"/>
    <w:pPr>
      <w:spacing w:before="240" w:after="60"/>
    </w:pPr>
    <w:rPr>
      <w:color w:val="918585"/>
      <w:sz w:val="22"/>
    </w:rPr>
  </w:style>
  <w:style w:type="paragraph" w:customStyle="1" w:styleId="SideHeading">
    <w:name w:val="Side Heading"/>
    <w:basedOn w:val="HeadingBase"/>
    <w:rsid w:val="00F27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C15"/>
    <w:pPr>
      <w:tabs>
        <w:tab w:val="num" w:pos="360"/>
      </w:tabs>
    </w:pPr>
  </w:style>
  <w:style w:type="paragraph" w:styleId="PlainText">
    <w:name w:val="Plain Text"/>
    <w:basedOn w:val="Normal"/>
    <w:link w:val="PlainTextChar"/>
    <w:rsid w:val="00F27C15"/>
    <w:rPr>
      <w:sz w:val="20"/>
    </w:rPr>
  </w:style>
  <w:style w:type="character" w:customStyle="1" w:styleId="PlainTextChar">
    <w:name w:val="Plain Text Char"/>
    <w:basedOn w:val="DefaultParagraphFont"/>
    <w:link w:val="PlainText"/>
    <w:rsid w:val="00F27C15"/>
    <w:rPr>
      <w:rFonts w:ascii="Courier New" w:eastAsia="Times New Roman" w:hAnsi="Courier New" w:cs="Times New Roman"/>
      <w:sz w:val="20"/>
      <w:szCs w:val="20"/>
      <w:lang w:eastAsia="en-US"/>
    </w:rPr>
  </w:style>
  <w:style w:type="character" w:customStyle="1" w:styleId="MenuOption">
    <w:name w:val="Menu Option"/>
    <w:basedOn w:val="DefaultParagraphFont"/>
    <w:rsid w:val="00F27C15"/>
    <w:rPr>
      <w:b/>
      <w:smallCaps/>
    </w:rPr>
  </w:style>
  <w:style w:type="paragraph" w:customStyle="1" w:styleId="TableListNumber">
    <w:name w:val="Table List Number"/>
    <w:basedOn w:val="ListNumber"/>
    <w:rsid w:val="00F27C15"/>
    <w:pPr>
      <w:numPr>
        <w:numId w:val="0"/>
      </w:numPr>
    </w:pPr>
  </w:style>
  <w:style w:type="paragraph" w:styleId="TOC4">
    <w:name w:val="toc 4"/>
    <w:basedOn w:val="TOCBase"/>
    <w:next w:val="Normal"/>
    <w:semiHidden/>
    <w:rsid w:val="00F27C15"/>
    <w:pPr>
      <w:tabs>
        <w:tab w:val="right" w:leader="dot" w:pos="9071"/>
      </w:tabs>
      <w:ind w:left="1701"/>
    </w:pPr>
  </w:style>
  <w:style w:type="paragraph" w:customStyle="1" w:styleId="ListAlpha">
    <w:name w:val="List Alpha"/>
    <w:basedOn w:val="List"/>
    <w:rsid w:val="00F27C15"/>
    <w:pPr>
      <w:numPr>
        <w:numId w:val="9"/>
      </w:numPr>
    </w:pPr>
  </w:style>
  <w:style w:type="paragraph" w:customStyle="1" w:styleId="ListAlpha2">
    <w:name w:val="List Alpha 2"/>
    <w:basedOn w:val="List2"/>
    <w:rsid w:val="00F27C15"/>
    <w:pPr>
      <w:numPr>
        <w:numId w:val="8"/>
      </w:numPr>
    </w:pPr>
  </w:style>
  <w:style w:type="paragraph" w:styleId="List2">
    <w:name w:val="List 2"/>
    <w:basedOn w:val="BodyText"/>
    <w:rsid w:val="00F27C15"/>
    <w:pPr>
      <w:tabs>
        <w:tab w:val="left" w:pos="680"/>
      </w:tabs>
      <w:spacing w:before="60" w:after="60"/>
      <w:ind w:left="680" w:hanging="340"/>
    </w:pPr>
  </w:style>
  <w:style w:type="paragraph" w:styleId="List3">
    <w:name w:val="List 3"/>
    <w:basedOn w:val="BodyText"/>
    <w:rsid w:val="00F27C15"/>
    <w:pPr>
      <w:tabs>
        <w:tab w:val="left" w:pos="1021"/>
      </w:tabs>
      <w:spacing w:before="60" w:after="60"/>
      <w:ind w:left="1020" w:hanging="340"/>
    </w:pPr>
  </w:style>
  <w:style w:type="paragraph" w:styleId="List4">
    <w:name w:val="List 4"/>
    <w:basedOn w:val="BodyText"/>
    <w:rsid w:val="00F27C15"/>
    <w:pPr>
      <w:tabs>
        <w:tab w:val="left" w:pos="1361"/>
      </w:tabs>
      <w:spacing w:before="60" w:after="60"/>
      <w:ind w:left="1361" w:hanging="340"/>
    </w:pPr>
  </w:style>
  <w:style w:type="paragraph" w:styleId="List5">
    <w:name w:val="List 5"/>
    <w:basedOn w:val="BodyText"/>
    <w:rsid w:val="00F27C15"/>
    <w:pPr>
      <w:tabs>
        <w:tab w:val="left" w:pos="1701"/>
      </w:tabs>
      <w:spacing w:before="60" w:after="60"/>
      <w:ind w:left="1701" w:hanging="340"/>
    </w:pPr>
  </w:style>
  <w:style w:type="paragraph" w:styleId="ListBullet3">
    <w:name w:val="List Bullet 3"/>
    <w:basedOn w:val="List3"/>
    <w:rsid w:val="00F27C15"/>
    <w:pPr>
      <w:numPr>
        <w:numId w:val="14"/>
      </w:numPr>
      <w:tabs>
        <w:tab w:val="clear" w:pos="1021"/>
      </w:tabs>
      <w:ind w:left="1037" w:hanging="357"/>
    </w:pPr>
  </w:style>
  <w:style w:type="paragraph" w:styleId="ListBullet4">
    <w:name w:val="List Bullet 4"/>
    <w:basedOn w:val="List4"/>
    <w:rsid w:val="00F27C15"/>
    <w:pPr>
      <w:numPr>
        <w:numId w:val="3"/>
      </w:numPr>
      <w:tabs>
        <w:tab w:val="clear" w:pos="1361"/>
      </w:tabs>
    </w:pPr>
  </w:style>
  <w:style w:type="paragraph" w:styleId="ListBullet5">
    <w:name w:val="List Bullet 5"/>
    <w:basedOn w:val="List5"/>
    <w:rsid w:val="00F27C15"/>
    <w:pPr>
      <w:numPr>
        <w:numId w:val="4"/>
      </w:numPr>
    </w:pPr>
  </w:style>
  <w:style w:type="paragraph" w:styleId="ListContinue2">
    <w:name w:val="List Continue 2"/>
    <w:basedOn w:val="List2"/>
    <w:rsid w:val="00F27C15"/>
    <w:pPr>
      <w:ind w:firstLine="0"/>
    </w:pPr>
  </w:style>
  <w:style w:type="paragraph" w:styleId="ListContinue3">
    <w:name w:val="List Continue 3"/>
    <w:basedOn w:val="List3"/>
    <w:rsid w:val="00F27C15"/>
    <w:pPr>
      <w:ind w:left="1021" w:firstLine="0"/>
    </w:pPr>
  </w:style>
  <w:style w:type="paragraph" w:styleId="ListContinue4">
    <w:name w:val="List Continue 4"/>
    <w:basedOn w:val="List4"/>
    <w:rsid w:val="00F27C15"/>
    <w:pPr>
      <w:ind w:firstLine="0"/>
    </w:pPr>
  </w:style>
  <w:style w:type="paragraph" w:styleId="ListContinue5">
    <w:name w:val="List Continue 5"/>
    <w:basedOn w:val="List5"/>
    <w:rsid w:val="00F27C15"/>
    <w:pPr>
      <w:ind w:firstLine="0"/>
    </w:pPr>
  </w:style>
  <w:style w:type="paragraph" w:styleId="ListNumber3">
    <w:name w:val="List Number 3"/>
    <w:basedOn w:val="List3"/>
    <w:rsid w:val="00F27C15"/>
    <w:pPr>
      <w:numPr>
        <w:numId w:val="5"/>
      </w:numPr>
    </w:pPr>
  </w:style>
  <w:style w:type="paragraph" w:styleId="ListNumber4">
    <w:name w:val="List Number 4"/>
    <w:basedOn w:val="List4"/>
    <w:rsid w:val="00F27C15"/>
    <w:pPr>
      <w:numPr>
        <w:numId w:val="6"/>
      </w:numPr>
    </w:pPr>
  </w:style>
  <w:style w:type="paragraph" w:styleId="ListNumber5">
    <w:name w:val="List Number 5"/>
    <w:basedOn w:val="List5"/>
    <w:rsid w:val="00F27C15"/>
    <w:pPr>
      <w:numPr>
        <w:numId w:val="7"/>
      </w:numPr>
    </w:pPr>
  </w:style>
  <w:style w:type="paragraph" w:styleId="BlockText">
    <w:name w:val="Block Text"/>
    <w:basedOn w:val="Normal"/>
    <w:rsid w:val="00F27C15"/>
    <w:pPr>
      <w:spacing w:after="120"/>
      <w:ind w:left="1440" w:right="1440"/>
    </w:pPr>
  </w:style>
  <w:style w:type="character" w:customStyle="1" w:styleId="Subscript">
    <w:name w:val="Subscript"/>
    <w:basedOn w:val="DefaultParagraphFont"/>
    <w:rsid w:val="00F27C15"/>
    <w:rPr>
      <w:sz w:val="16"/>
      <w:vertAlign w:val="subscript"/>
    </w:rPr>
  </w:style>
  <w:style w:type="character" w:customStyle="1" w:styleId="Superscript">
    <w:name w:val="Superscript"/>
    <w:basedOn w:val="DefaultParagraphFont"/>
    <w:rsid w:val="00F27C15"/>
    <w:rPr>
      <w:sz w:val="16"/>
      <w:vertAlign w:val="superscript"/>
    </w:rPr>
  </w:style>
  <w:style w:type="character" w:customStyle="1" w:styleId="Symbols">
    <w:name w:val="Symbols"/>
    <w:basedOn w:val="DefaultParagraphFont"/>
    <w:rsid w:val="00F27C15"/>
    <w:rPr>
      <w:rFonts w:ascii="Symbol" w:hAnsi="Symbol"/>
    </w:rPr>
  </w:style>
  <w:style w:type="character" w:customStyle="1" w:styleId="MenuOptions">
    <w:name w:val="Menu Options"/>
    <w:basedOn w:val="DefaultParagraphFont"/>
    <w:rsid w:val="00F27C15"/>
    <w:rPr>
      <w:rFonts w:ascii="Arial Narrow" w:hAnsi="Arial Narrow"/>
      <w:smallCaps/>
    </w:rPr>
  </w:style>
  <w:style w:type="character" w:customStyle="1" w:styleId="Buttons">
    <w:name w:val="Buttons"/>
    <w:basedOn w:val="DefaultParagraphFont"/>
    <w:rsid w:val="00F27C15"/>
    <w:rPr>
      <w:b/>
    </w:rPr>
  </w:style>
  <w:style w:type="character" w:customStyle="1" w:styleId="Underlined">
    <w:name w:val="Underlined"/>
    <w:basedOn w:val="DefaultParagraphFont"/>
    <w:rsid w:val="00F27C15"/>
    <w:rPr>
      <w:u w:val="single"/>
    </w:rPr>
  </w:style>
  <w:style w:type="paragraph" w:customStyle="1" w:styleId="TableBodyTextRight">
    <w:name w:val="Table Body Text Right"/>
    <w:basedOn w:val="TableBodyText"/>
    <w:rsid w:val="00F27C15"/>
    <w:pPr>
      <w:widowControl w:val="0"/>
      <w:autoSpaceDE w:val="0"/>
      <w:autoSpaceDN w:val="0"/>
      <w:adjustRightInd w:val="0"/>
      <w:jc w:val="right"/>
    </w:pPr>
    <w:rPr>
      <w:rFonts w:cs="Arial"/>
      <w:szCs w:val="18"/>
    </w:rPr>
  </w:style>
  <w:style w:type="paragraph" w:customStyle="1" w:styleId="CopyrightText">
    <w:name w:val="Copyright Text"/>
    <w:basedOn w:val="BodyText"/>
    <w:rsid w:val="00F27C15"/>
    <w:rPr>
      <w:sz w:val="18"/>
    </w:rPr>
  </w:style>
  <w:style w:type="paragraph" w:customStyle="1" w:styleId="BodySmallRight">
    <w:name w:val="Body Small Right"/>
    <w:basedOn w:val="BodyTextRight"/>
    <w:rsid w:val="00F27C15"/>
    <w:rPr>
      <w:sz w:val="18"/>
      <w:szCs w:val="18"/>
    </w:rPr>
  </w:style>
  <w:style w:type="paragraph" w:customStyle="1" w:styleId="MarginEdition">
    <w:name w:val="Margin Edition"/>
    <w:basedOn w:val="MarginNote"/>
    <w:rsid w:val="00F27C15"/>
    <w:pPr>
      <w:spacing w:before="0" w:after="0"/>
    </w:pPr>
    <w:rPr>
      <w:rFonts w:ascii="Times New Roman" w:hAnsi="Times New Roman"/>
      <w:color w:val="999999"/>
    </w:rPr>
  </w:style>
  <w:style w:type="paragraph" w:customStyle="1" w:styleId="Spacer">
    <w:name w:val="Spacer"/>
    <w:basedOn w:val="Normal"/>
    <w:rsid w:val="00F27C15"/>
    <w:rPr>
      <w:sz w:val="2"/>
      <w:szCs w:val="2"/>
    </w:rPr>
  </w:style>
  <w:style w:type="character" w:customStyle="1" w:styleId="Small">
    <w:name w:val="Small"/>
    <w:basedOn w:val="DefaultParagraphFont"/>
    <w:rsid w:val="00F27C15"/>
    <w:rPr>
      <w:sz w:val="16"/>
    </w:rPr>
  </w:style>
  <w:style w:type="paragraph" w:customStyle="1" w:styleId="WideTable">
    <w:name w:val="Wide Table"/>
    <w:basedOn w:val="Normal"/>
    <w:rsid w:val="00F27C15"/>
    <w:pPr>
      <w:ind w:left="-1418"/>
    </w:pPr>
    <w:rPr>
      <w:sz w:val="2"/>
      <w:szCs w:val="2"/>
    </w:rPr>
  </w:style>
  <w:style w:type="character" w:styleId="PageNumber">
    <w:name w:val="page number"/>
    <w:basedOn w:val="DefaultParagraphFont"/>
    <w:rsid w:val="00F27C15"/>
  </w:style>
  <w:style w:type="paragraph" w:styleId="Quote">
    <w:name w:val="Quote"/>
    <w:basedOn w:val="Heading1"/>
    <w:link w:val="QuoteChar"/>
    <w:qFormat/>
    <w:rsid w:val="00F27C15"/>
    <w:rPr>
      <w:b w:val="0"/>
      <w:sz w:val="72"/>
      <w:szCs w:val="72"/>
      <w:lang w:val="en-NZ"/>
    </w:rPr>
  </w:style>
  <w:style w:type="character" w:customStyle="1" w:styleId="QuoteChar">
    <w:name w:val="Quote Char"/>
    <w:basedOn w:val="DefaultParagraphFont"/>
    <w:link w:val="Quote"/>
    <w:rsid w:val="00F27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C15"/>
    <w:pPr>
      <w:pageBreakBefore/>
    </w:pPr>
  </w:style>
  <w:style w:type="paragraph" w:customStyle="1" w:styleId="Border">
    <w:name w:val="Border"/>
    <w:basedOn w:val="Normal"/>
    <w:qFormat/>
    <w:rsid w:val="00F27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C15"/>
    <w:rPr>
      <w:b/>
      <w:bCs/>
      <w:i/>
      <w:iCs/>
      <w:color w:val="auto"/>
    </w:rPr>
  </w:style>
  <w:style w:type="paragraph" w:styleId="IntenseQuote">
    <w:name w:val="Intense Quote"/>
    <w:basedOn w:val="Normal"/>
    <w:next w:val="Normal"/>
    <w:link w:val="IntenseQuoteChar"/>
    <w:uiPriority w:val="30"/>
    <w:qFormat/>
    <w:rsid w:val="00F27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C15"/>
    <w:rPr>
      <w:smallCaps/>
      <w:color w:val="auto"/>
      <w:u w:val="single"/>
    </w:rPr>
  </w:style>
  <w:style w:type="character" w:styleId="IntenseReference">
    <w:name w:val="Intense Reference"/>
    <w:basedOn w:val="DefaultParagraphFont"/>
    <w:uiPriority w:val="32"/>
    <w:qFormat/>
    <w:rsid w:val="00F27C15"/>
    <w:rPr>
      <w:b/>
      <w:bCs/>
      <w:smallCaps/>
      <w:color w:val="auto"/>
      <w:spacing w:val="5"/>
      <w:u w:val="single"/>
    </w:rPr>
  </w:style>
  <w:style w:type="paragraph" w:customStyle="1" w:styleId="2ColumnHeading">
    <w:name w:val="2Column Heading"/>
    <w:basedOn w:val="BodyText"/>
    <w:qFormat/>
    <w:rsid w:val="00F27C15"/>
    <w:pPr>
      <w:spacing w:after="60"/>
      <w:ind w:left="-2268"/>
    </w:pPr>
    <w:rPr>
      <w:b/>
    </w:rPr>
  </w:style>
  <w:style w:type="paragraph" w:customStyle="1" w:styleId="Heading1TOC">
    <w:name w:val="Heading1 TOC"/>
    <w:basedOn w:val="Normal"/>
    <w:qFormat/>
    <w:rsid w:val="00F27C15"/>
    <w:pPr>
      <w:spacing w:before="240" w:after="120"/>
    </w:pPr>
    <w:rPr>
      <w:rFonts w:ascii="Times New Roman" w:hAnsi="Times New Roman"/>
      <w:b/>
      <w:sz w:val="32"/>
    </w:rPr>
  </w:style>
  <w:style w:type="paragraph" w:customStyle="1" w:styleId="Heading2TOC">
    <w:name w:val="Heading2 TOC"/>
    <w:basedOn w:val="Normal"/>
    <w:qFormat/>
    <w:rsid w:val="00F27C15"/>
    <w:pPr>
      <w:spacing w:before="240" w:after="60"/>
    </w:pPr>
    <w:rPr>
      <w:rFonts w:ascii="Times New Roman" w:hAnsi="Times New Roman"/>
      <w:b/>
      <w:sz w:val="28"/>
    </w:rPr>
  </w:style>
  <w:style w:type="character" w:customStyle="1" w:styleId="Underline">
    <w:name w:val="Underline"/>
    <w:basedOn w:val="DefaultParagraphFont"/>
    <w:qFormat/>
    <w:rsid w:val="00F27C15"/>
    <w:rPr>
      <w:u w:val="single"/>
    </w:rPr>
  </w:style>
  <w:style w:type="character" w:customStyle="1" w:styleId="BoldandItalics">
    <w:name w:val="Bold and Italics"/>
    <w:qFormat/>
    <w:rsid w:val="00F27C15"/>
    <w:rPr>
      <w:b/>
      <w:i/>
      <w:u w:val="none"/>
    </w:rPr>
  </w:style>
  <w:style w:type="paragraph" w:styleId="BalloonText">
    <w:name w:val="Balloon Text"/>
    <w:basedOn w:val="Normal"/>
    <w:link w:val="BalloonTextChar"/>
    <w:rsid w:val="00F27C15"/>
    <w:rPr>
      <w:rFonts w:ascii="Tahoma" w:hAnsi="Tahoma" w:cs="Tahoma"/>
      <w:sz w:val="16"/>
      <w:szCs w:val="16"/>
    </w:rPr>
  </w:style>
  <w:style w:type="character" w:customStyle="1" w:styleId="BalloonTextChar">
    <w:name w:val="Balloon Text Char"/>
    <w:basedOn w:val="DefaultParagraphFont"/>
    <w:link w:val="BalloonText"/>
    <w:rsid w:val="00F27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C15"/>
    <w:rPr>
      <w:b/>
      <w:color w:val="660033"/>
      <w:spacing w:val="0"/>
    </w:rPr>
  </w:style>
  <w:style w:type="paragraph" w:customStyle="1" w:styleId="Nameditemlist">
    <w:name w:val="Named item list"/>
    <w:basedOn w:val="BodyText"/>
    <w:qFormat/>
    <w:rsid w:val="00F27C15"/>
    <w:pPr>
      <w:tabs>
        <w:tab w:val="left" w:pos="2835"/>
      </w:tabs>
      <w:ind w:left="2835" w:hanging="2835"/>
    </w:pPr>
  </w:style>
  <w:style w:type="paragraph" w:customStyle="1" w:styleId="BodyTextnopadding">
    <w:name w:val="Body Text no padding"/>
    <w:basedOn w:val="BodyText"/>
    <w:qFormat/>
    <w:rsid w:val="00F27C15"/>
    <w:pPr>
      <w:spacing w:before="0" w:after="0"/>
    </w:pPr>
  </w:style>
  <w:style w:type="paragraph" w:customStyle="1" w:styleId="BodyTextBold">
    <w:name w:val="Body Text Bold"/>
    <w:basedOn w:val="BodyText"/>
    <w:qFormat/>
    <w:rsid w:val="00F27C15"/>
    <w:rPr>
      <w:b/>
    </w:rPr>
  </w:style>
  <w:style w:type="character" w:styleId="Hyperlink">
    <w:name w:val="Hyperlink"/>
    <w:basedOn w:val="DefaultParagraphFont"/>
    <w:uiPriority w:val="99"/>
    <w:unhideWhenUsed/>
    <w:rsid w:val="00855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7586</Characters>
  <Application>Microsoft Office Word</Application>
  <DocSecurity>0</DocSecurity>
  <Lines>216</Lines>
  <Paragraphs>148</Paragraphs>
  <ScaleCrop>false</ScaleCrop>
  <Company>Author-it Software Corporation Ltd.</Company>
  <LinksUpToDate>false</LinksUpToDate>
  <CharactersWithSpaces>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ICPPRN3220 Produce complex gravure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