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605" w:rsidP="00C22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ICPPRN3140 Produce complex flexographic printed product</w:t>
      </w:r>
      <w:r>
        <w:fldChar w:fldCharType="end"/>
      </w:r>
    </w:p>
    <w:p w:rsidR="00C22605" w:rsidP="00C22605">
      <w:pPr>
        <w:pStyle w:val="Version"/>
        <w:sectPr w:rsidSect="00375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D1A" w:rsidP="00375D1A">
      <w:pPr>
        <w:pStyle w:val="SuperHeading"/>
      </w:pPr>
      <w:r w:rsidRPr="00375D1A">
        <w:t>ICPPRN3140 Produce complex flexographic printed product</w:t>
      </w:r>
    </w:p>
    <w:p w:rsidR="00000000" w:rsidRPr="00375D1A" w:rsidP="00375D1A">
      <w:pPr>
        <w:pStyle w:val="Heading1"/>
      </w:pPr>
      <w:bookmarkStart w:id="1" w:name="O_1073049"/>
      <w:bookmarkEnd w:id="1"/>
      <w:r w:rsidRPr="00375D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7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rPr>
                <w:rStyle w:val="SpecialBold"/>
              </w:rPr>
              <w:t>Comments</w:t>
            </w:r>
          </w:p>
        </w:tc>
      </w:tr>
      <w:tr w:rsidTr="00375D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>This version first released with ICP Printing and Graphic Arts Training Package Version 4.0.</w:t>
            </w:r>
          </w:p>
        </w:tc>
      </w:tr>
    </w:tbl>
    <w:p w:rsidR="00000000" w:rsidRPr="00375D1A" w:rsidP="00375D1A">
      <w:pPr>
        <w:pStyle w:val="BodyText"/>
      </w:pPr>
    </w:p>
    <w:p w:rsidR="00000000" w:rsidRPr="00375D1A" w:rsidP="00375D1A">
      <w:pPr>
        <w:pStyle w:val="AllowPageBreak"/>
      </w:pPr>
    </w:p>
    <w:p w:rsidR="00000000" w:rsidRPr="00375D1A" w:rsidP="00375D1A">
      <w:pPr>
        <w:pStyle w:val="Heading1"/>
      </w:pPr>
      <w:bookmarkStart w:id="2" w:name="O_1073054"/>
      <w:bookmarkEnd w:id="2"/>
      <w:r w:rsidRPr="00375D1A">
        <w:t>Application</w:t>
      </w:r>
    </w:p>
    <w:p w:rsidR="00000000" w:rsidRPr="00375D1A" w:rsidP="00C22605">
      <w:pPr>
        <w:pStyle w:val="BodyText"/>
      </w:pPr>
      <w:r w:rsidRPr="00375D1A">
        <w:t>This unit describes the skills and knowledge required to set up</w:t>
      </w:r>
      <w:r w:rsidRPr="00375D1A">
        <w:t xml:space="preserve"> machines for non-routine flexographic printing.</w:t>
      </w:r>
    </w:p>
    <w:p w:rsidR="00000000" w:rsidRPr="00375D1A" w:rsidP="00C22605">
      <w:pPr>
        <w:pStyle w:val="BodyText"/>
      </w:pPr>
      <w:r w:rsidRPr="00375D1A">
        <w:t>It applies to individuals who work as print machinists. They prepare material, monitor and run equipment and machinery and apply solutions to printing difficulties as they arise.</w:t>
      </w:r>
    </w:p>
    <w:p w:rsidR="00000000" w:rsidRPr="00375D1A" w:rsidP="00C22605">
      <w:pPr>
        <w:pStyle w:val="BodyText"/>
      </w:pPr>
      <w:r w:rsidRPr="00375D1A">
        <w:t>No licensing, legislative or</w:t>
      </w:r>
      <w:r w:rsidRPr="00375D1A">
        <w:t xml:space="preserve"> certification requirements apply to this unit at the time of publication.</w:t>
      </w:r>
    </w:p>
    <w:p w:rsidR="00000000" w:rsidRPr="00375D1A" w:rsidP="00375D1A">
      <w:pPr>
        <w:pStyle w:val="Heading1"/>
      </w:pPr>
      <w:bookmarkStart w:id="3" w:name="O_1073053"/>
      <w:bookmarkEnd w:id="3"/>
      <w:r w:rsidRPr="00375D1A">
        <w:t>Unit Sector</w:t>
      </w:r>
    </w:p>
    <w:p w:rsidR="00000000" w:rsidRPr="00375D1A" w:rsidP="00C22605">
      <w:pPr>
        <w:pStyle w:val="BodyText"/>
      </w:pPr>
      <w:r w:rsidRPr="00375D1A">
        <w:t>Printing</w:t>
      </w:r>
    </w:p>
    <w:p w:rsidR="00000000" w:rsidRPr="00375D1A" w:rsidP="00375D1A">
      <w:pPr>
        <w:pStyle w:val="Heading1"/>
      </w:pPr>
      <w:bookmarkStart w:id="4" w:name="O_1073052"/>
      <w:bookmarkEnd w:id="4"/>
      <w:r w:rsidRPr="00375D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rPr>
                <w:rStyle w:val="SpecialBold"/>
              </w:rPr>
              <w:t>PERFORMANCE CRITERIA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1. Maintain non-routine operation of reel transportation and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>1.1 Identify job requirements</w:t>
            </w:r>
          </w:p>
          <w:p w:rsidR="00000000" w:rsidRPr="00375D1A" w:rsidP="00375D1A">
            <w:pPr>
              <w:pStyle w:val="BodyText"/>
            </w:pPr>
            <w:r w:rsidRPr="00375D1A">
              <w:t>1.2 Monitor and adjust reel stand and web control s</w:t>
            </w:r>
            <w:r w:rsidRPr="00375D1A">
              <w:t xml:space="preserve">ystem according to operating requirements </w:t>
            </w:r>
          </w:p>
          <w:p w:rsidR="00000000" w:rsidRPr="00375D1A" w:rsidP="00375D1A">
            <w:pPr>
              <w:pStyle w:val="BodyText"/>
            </w:pPr>
            <w:r w:rsidRPr="00375D1A">
              <w:t>1.3 Add substrate to the printing process</w:t>
            </w:r>
          </w:p>
          <w:p w:rsidR="00000000" w:rsidRPr="00375D1A" w:rsidP="00375D1A">
            <w:pPr>
              <w:pStyle w:val="BodyText"/>
            </w:pPr>
            <w:r w:rsidRPr="00375D1A">
              <w:t>1.4 Check and adjust reel rewind section according to tension requirements and confirm no marks, blemishes or damage to finished product has occurred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1.5 Remove substrate </w:t>
            </w:r>
            <w:r w:rsidRPr="00375D1A">
              <w:t>from the printing process</w:t>
            </w:r>
          </w:p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1.6 Monitor and adjust sheeting section and set off and marking prevention systems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2. Maintain complex flexographic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>2.1 Monitor and adjust flexographic plate and plate cylinder or sleeve condition according to required proof standard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2.2 Check flexographic impression roller condition 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2.3 Review and adjust flexographic inking system and doctor blade condition </w:t>
            </w:r>
          </w:p>
          <w:p w:rsidR="00000000" w:rsidRPr="00375D1A" w:rsidP="00375D1A">
            <w:pPr>
              <w:pStyle w:val="BodyText"/>
            </w:pPr>
            <w:r w:rsidRPr="00375D1A">
              <w:t>2.4 Monit</w:t>
            </w:r>
            <w:r w:rsidRPr="00375D1A">
              <w:t xml:space="preserve">or and adjust drying systems </w:t>
            </w:r>
          </w:p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 xml:space="preserve">2.5 Monitor and adjust in-line processes 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3. Maintain non-routine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 xml:space="preserve">3.1 Use automatic control as per specification </w:t>
            </w:r>
          </w:p>
          <w:p w:rsidR="00000000" w:rsidRPr="00375D1A" w:rsidP="00375D1A">
            <w:pPr>
              <w:pStyle w:val="BodyText"/>
            </w:pPr>
            <w:r w:rsidRPr="00375D1A">
              <w:t>3.2 Use manual control as per specification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3.3 Monitor and adjust ink performance, colour, </w:t>
            </w:r>
            <w:r w:rsidRPr="00375D1A">
              <w:t xml:space="preserve">register and position of print throughout production run </w:t>
            </w:r>
          </w:p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 xml:space="preserve">3.4 Report process adjustments to eliminate problems according to enterprise procedures 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4.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>4.1 Identify and report problems in flexographic machine according to enterpr</w:t>
            </w:r>
            <w:r w:rsidRPr="00375D1A">
              <w:t xml:space="preserve">ise procedures 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4.2 Carry out adjustments and corrections as required according to manufacturer specifications and within scope of own role </w:t>
            </w:r>
          </w:p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 xml:space="preserve">4.3 Identify machine faults requiring repair and report to designated person </w:t>
            </w:r>
          </w:p>
        </w:tc>
      </w:tr>
      <w:tr w:rsidTr="00375D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5. Conduct shutdown of production pr</w:t>
            </w:r>
            <w:r w:rsidRPr="00375D1A">
              <w:t>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t xml:space="preserve">5.1 Follow shutdown sequence according to manufacturer specifications and enterprise procedures 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5.2 Remove reels and cores from press 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5.3 Drain unused ink back into containers and label and store </w:t>
            </w:r>
          </w:p>
          <w:p w:rsidR="00000000" w:rsidRPr="00375D1A" w:rsidP="00375D1A">
            <w:pPr>
              <w:pStyle w:val="BodyText"/>
            </w:pPr>
            <w:r w:rsidRPr="00375D1A">
              <w:t>5.4 Remove solid and liquid waste from operating ar</w:t>
            </w:r>
            <w:r w:rsidRPr="00375D1A">
              <w:t xml:space="preserve">ea and recycle and dispose of, as required, according to regulatory requirements and enterprise procedures </w:t>
            </w:r>
          </w:p>
          <w:p w:rsidR="00000000" w:rsidRPr="00375D1A" w:rsidP="00375D1A">
            <w:pPr>
              <w:pStyle w:val="BodyText"/>
            </w:pPr>
            <w:r w:rsidRPr="00375D1A">
              <w:t xml:space="preserve">5.5 Clean all required parts of flexographic machinery used in printing process </w:t>
            </w:r>
          </w:p>
          <w:p w:rsidR="00000000" w:rsidRPr="00375D1A" w:rsidP="00375D1A">
            <w:pPr>
              <w:pStyle w:val="BodyText"/>
            </w:pPr>
            <w:r w:rsidRPr="00375D1A">
              <w:t>5.6 Lubricate and protect press according to duration of shutdown</w:t>
            </w:r>
          </w:p>
          <w:p w:rsidR="00000000" w:rsidRPr="00375D1A" w:rsidP="00375D1A">
            <w:pPr>
              <w:pStyle w:val="BodyText"/>
            </w:pPr>
            <w:r w:rsidRPr="00375D1A">
              <w:t>5.7 Complete required production records and enterprise documentation</w:t>
            </w:r>
          </w:p>
        </w:tc>
      </w:tr>
    </w:tbl>
    <w:p w:rsidR="00000000" w:rsidRPr="00375D1A" w:rsidP="00375D1A">
      <w:pPr>
        <w:pStyle w:val="BodyText"/>
      </w:pPr>
    </w:p>
    <w:p w:rsidR="00000000" w:rsidRPr="00375D1A" w:rsidP="00375D1A">
      <w:pPr>
        <w:pStyle w:val="AllowPageBreak"/>
      </w:pPr>
    </w:p>
    <w:p w:rsidR="00000000" w:rsidRPr="00375D1A" w:rsidP="00375D1A">
      <w:pPr>
        <w:pStyle w:val="Heading1"/>
      </w:pPr>
      <w:bookmarkStart w:id="5" w:name="O_1073051"/>
      <w:bookmarkEnd w:id="5"/>
      <w:r w:rsidRPr="00375D1A">
        <w:t>Foundation Skills</w:t>
      </w:r>
    </w:p>
    <w:p w:rsidR="00000000" w:rsidRPr="00C22605" w:rsidP="00C22605">
      <w:pPr>
        <w:pStyle w:val="BodyText"/>
        <w:rPr>
          <w:i/>
        </w:rPr>
      </w:pPr>
      <w:r w:rsidRPr="00C22605">
        <w:rPr>
          <w:rStyle w:val="Emphasis"/>
        </w:rPr>
        <w:t>This section describes those language, literacy, numeracy and employment skills that are essential to performance but not explicit in the performan</w:t>
      </w:r>
      <w:r w:rsidRPr="00C22605">
        <w:rPr>
          <w:rStyle w:val="Emphasis"/>
        </w:rPr>
        <w:t>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BodyText"/>
            </w:pPr>
            <w:r w:rsidRPr="00375D1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rPr>
                <w:rStyle w:val="SpecialBold"/>
              </w:rPr>
              <w:t>Description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Identifies and interprets text to establish job requirements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 xml:space="preserve">Enters routine data associated with production processes and enterprise procedures 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Interprets and analyses a range of mathematical information used in familiar and routine tasks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Identifies and follows explicit and implicit protocols and meets expectations associated with own role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ListBullet"/>
            </w:pPr>
            <w:r w:rsidRPr="00375D1A">
              <w:t>Cooperates with others as pa</w:t>
            </w:r>
            <w:r w:rsidRPr="00375D1A">
              <w:t>rt of familiar routine activities, and contributes to specific activities requiring joint responsibility and accountability</w:t>
            </w:r>
          </w:p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Identifies what to communicate, with whom and how, in routine work situations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Determines priorities and se</w:t>
            </w:r>
            <w:r w:rsidRPr="00375D1A">
              <w:t>quences steps involved in clearly defined, familiar tasks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ListBullet"/>
              <w:rPr>
                <w:lang w:val="en-NZ"/>
              </w:rPr>
            </w:pPr>
            <w:r w:rsidRPr="00375D1A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375D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D1A">
            <w:pPr>
              <w:pStyle w:val="BodyText"/>
              <w:rPr>
                <w:lang w:val="en-NZ"/>
              </w:rPr>
            </w:pPr>
            <w:r w:rsidRPr="00375D1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D1A" w:rsidP="00375D1A">
            <w:pPr>
              <w:pStyle w:val="ListBullet"/>
            </w:pPr>
            <w:r w:rsidRPr="00375D1A">
              <w:t>Follows routine procedures for using digital technology by reading data from electronic monitoring and control systems</w:t>
            </w:r>
          </w:p>
        </w:tc>
      </w:tr>
    </w:tbl>
    <w:p w:rsidR="00C22605" w:rsidP="00375D1A">
      <w:pPr>
        <w:pStyle w:val="BodyText"/>
      </w:pPr>
    </w:p>
    <w:p w:rsidR="00C22605" w:rsidP="00375D1A">
      <w:pPr>
        <w:pStyle w:val="BodyText"/>
      </w:pPr>
    </w:p>
    <w:p w:rsidR="00000000" w:rsidRPr="00375D1A" w:rsidP="00375D1A">
      <w:pPr>
        <w:pStyle w:val="Heading1"/>
      </w:pPr>
      <w:bookmarkStart w:id="6" w:name="O_1073050"/>
      <w:bookmarkEnd w:id="6"/>
      <w:r w:rsidRPr="00375D1A">
        <w:t>Unit Mapping Information</w:t>
      </w:r>
    </w:p>
    <w:p w:rsidR="00000000" w:rsidRPr="00375D1A" w:rsidP="00C22605">
      <w:pPr>
        <w:pStyle w:val="BodyText"/>
      </w:pPr>
      <w:r w:rsidRPr="00375D1A">
        <w:t>Supersedes and is equivalent to ICPPRN314 Produce complex flexographic printed</w:t>
      </w:r>
      <w:r w:rsidRPr="00375D1A">
        <w:t xml:space="preserve"> product.</w:t>
      </w:r>
    </w:p>
    <w:p w:rsidR="00000000" w:rsidRPr="00375D1A" w:rsidP="00375D1A">
      <w:pPr>
        <w:pStyle w:val="Heading1"/>
      </w:pPr>
      <w:bookmarkStart w:id="7" w:name="O_1073043"/>
      <w:bookmarkEnd w:id="7"/>
      <w:r w:rsidRPr="00375D1A">
        <w:t>Links</w:t>
      </w:r>
    </w:p>
    <w:p w:rsidR="00000000" w:rsidRPr="00375D1A" w:rsidP="00C22605">
      <w:pPr>
        <w:pStyle w:val="BodyText"/>
      </w:pPr>
      <w:r w:rsidRPr="00375D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510D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75D1A" w:rsidP="00375D1A"/>
    <w:sectPr w:rsidSect="00375D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1A" w:rsidRPr="00C22605" w:rsidP="00C22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5" w:rsidP="00375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605" w:rsidP="00375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2605" w:rsidP="00375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D1A" w:rsidRPr="00C22605" w:rsidP="00C22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5" w:rsidRPr="002D2AF8" w:rsidP="00375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ICPPRN3140 Produce complex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22605" w:rsidP="00375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4D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0E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D1A"/>
  </w:style>
  <w:style w:type="character" w:customStyle="1" w:styleId="Heading1Char">
    <w:name w:val="Heading 1 Char"/>
    <w:basedOn w:val="DefaultParagraphFont"/>
    <w:link w:val="Heading1"/>
    <w:rsid w:val="00375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D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D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D1A"/>
    <w:rPr>
      <w:b/>
      <w:spacing w:val="0"/>
    </w:rPr>
  </w:style>
  <w:style w:type="character" w:styleId="Emphasis">
    <w:name w:val="Emphasis"/>
    <w:basedOn w:val="DefaultParagraphFont"/>
    <w:qFormat/>
    <w:rsid w:val="00375D1A"/>
    <w:rPr>
      <w:i/>
    </w:rPr>
  </w:style>
  <w:style w:type="paragraph" w:customStyle="1" w:styleId="SuperHeading">
    <w:name w:val="SuperHeading"/>
    <w:basedOn w:val="Normal"/>
    <w:rsid w:val="00375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D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D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D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D1A"/>
  </w:style>
  <w:style w:type="paragraph" w:styleId="TableofFigures">
    <w:name w:val="table of figures"/>
    <w:basedOn w:val="Normal"/>
    <w:next w:val="Normal"/>
    <w:semiHidden/>
    <w:rsid w:val="00375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D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D1A"/>
    <w:rPr>
      <w:rFonts w:ascii="Wingdings" w:hAnsi="Wingdings"/>
    </w:rPr>
  </w:style>
  <w:style w:type="paragraph" w:customStyle="1" w:styleId="TableHeading">
    <w:name w:val="Table Heading"/>
    <w:basedOn w:val="HeadingBase"/>
    <w:rsid w:val="00375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D1A"/>
    <w:rPr>
      <w:color w:val="0033CC"/>
      <w:u w:val="none"/>
    </w:rPr>
  </w:style>
  <w:style w:type="paragraph" w:customStyle="1" w:styleId="BodyTextRight">
    <w:name w:val="Body Text Right"/>
    <w:basedOn w:val="BodyText"/>
    <w:rsid w:val="00375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D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D1A"/>
    <w:rPr>
      <w:sz w:val="32"/>
    </w:rPr>
  </w:style>
  <w:style w:type="paragraph" w:customStyle="1" w:styleId="HeadingProcedure">
    <w:name w:val="Heading Procedure"/>
    <w:basedOn w:val="HeadingBase"/>
    <w:next w:val="Normal"/>
    <w:rsid w:val="00375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D1A"/>
    <w:pPr>
      <w:spacing w:before="60" w:after="60"/>
    </w:pPr>
  </w:style>
  <w:style w:type="paragraph" w:styleId="ListContinue">
    <w:name w:val="List Continue"/>
    <w:basedOn w:val="List"/>
    <w:rsid w:val="00375D1A"/>
    <w:pPr>
      <w:ind w:firstLine="0"/>
    </w:pPr>
  </w:style>
  <w:style w:type="paragraph" w:customStyle="1" w:styleId="ListNote">
    <w:name w:val="List Note"/>
    <w:basedOn w:val="List"/>
    <w:rsid w:val="00375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D1A"/>
    <w:rPr>
      <w:rFonts w:ascii="Courier New" w:hAnsi="Courier New"/>
    </w:rPr>
  </w:style>
  <w:style w:type="paragraph" w:customStyle="1" w:styleId="NoteBullet">
    <w:name w:val="Note Bullet"/>
    <w:basedOn w:val="Note"/>
    <w:rsid w:val="00375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D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D1A"/>
    <w:rPr>
      <w:b/>
      <w:smallCaps/>
    </w:rPr>
  </w:style>
  <w:style w:type="paragraph" w:customStyle="1" w:styleId="TableListNumber">
    <w:name w:val="Table List Number"/>
    <w:basedOn w:val="ListNumber"/>
    <w:rsid w:val="00375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D1A"/>
    <w:pPr>
      <w:numPr>
        <w:numId w:val="8"/>
      </w:numPr>
    </w:pPr>
  </w:style>
  <w:style w:type="paragraph" w:customStyle="1" w:styleId="ListAlpha2">
    <w:name w:val="List Alpha 2"/>
    <w:basedOn w:val="List2"/>
    <w:rsid w:val="00375D1A"/>
    <w:pPr>
      <w:numPr>
        <w:numId w:val="7"/>
      </w:numPr>
    </w:pPr>
  </w:style>
  <w:style w:type="paragraph" w:styleId="List2">
    <w:name w:val="List 2"/>
    <w:basedOn w:val="BodyText"/>
    <w:rsid w:val="00375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D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D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D1A"/>
    <w:pPr>
      <w:numPr>
        <w:numId w:val="3"/>
      </w:numPr>
    </w:pPr>
  </w:style>
  <w:style w:type="paragraph" w:styleId="ListContinue2">
    <w:name w:val="List Continue 2"/>
    <w:basedOn w:val="List2"/>
    <w:rsid w:val="00375D1A"/>
    <w:pPr>
      <w:ind w:firstLine="0"/>
    </w:pPr>
  </w:style>
  <w:style w:type="paragraph" w:styleId="ListContinue3">
    <w:name w:val="List Continue 3"/>
    <w:basedOn w:val="List3"/>
    <w:rsid w:val="00375D1A"/>
    <w:pPr>
      <w:ind w:left="1021" w:firstLine="0"/>
    </w:pPr>
  </w:style>
  <w:style w:type="paragraph" w:styleId="ListContinue4">
    <w:name w:val="List Continue 4"/>
    <w:basedOn w:val="List4"/>
    <w:rsid w:val="00375D1A"/>
    <w:pPr>
      <w:ind w:firstLine="0"/>
    </w:pPr>
  </w:style>
  <w:style w:type="paragraph" w:styleId="ListContinue5">
    <w:name w:val="List Continue 5"/>
    <w:basedOn w:val="List5"/>
    <w:rsid w:val="00375D1A"/>
    <w:pPr>
      <w:ind w:firstLine="0"/>
    </w:pPr>
  </w:style>
  <w:style w:type="paragraph" w:styleId="ListNumber3">
    <w:name w:val="List Number 3"/>
    <w:basedOn w:val="List3"/>
    <w:rsid w:val="00375D1A"/>
    <w:pPr>
      <w:numPr>
        <w:numId w:val="4"/>
      </w:numPr>
    </w:pPr>
  </w:style>
  <w:style w:type="paragraph" w:styleId="ListNumber4">
    <w:name w:val="List Number 4"/>
    <w:basedOn w:val="List4"/>
    <w:rsid w:val="00375D1A"/>
    <w:pPr>
      <w:numPr>
        <w:numId w:val="5"/>
      </w:numPr>
    </w:pPr>
  </w:style>
  <w:style w:type="paragraph" w:styleId="ListNumber5">
    <w:name w:val="List Number 5"/>
    <w:basedOn w:val="List5"/>
    <w:rsid w:val="00375D1A"/>
    <w:pPr>
      <w:numPr>
        <w:numId w:val="6"/>
      </w:numPr>
    </w:pPr>
  </w:style>
  <w:style w:type="paragraph" w:styleId="BlockText">
    <w:name w:val="Block Text"/>
    <w:basedOn w:val="Normal"/>
    <w:rsid w:val="00375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D1A"/>
    <w:rPr>
      <w:sz w:val="16"/>
      <w:vertAlign w:val="superscript"/>
    </w:rPr>
  </w:style>
  <w:style w:type="character" w:customStyle="1" w:styleId="Symbols">
    <w:name w:val="Symbols"/>
    <w:basedOn w:val="DefaultParagraphFont"/>
    <w:rsid w:val="00375D1A"/>
    <w:rPr>
      <w:rFonts w:ascii="Symbol" w:hAnsi="Symbol"/>
    </w:rPr>
  </w:style>
  <w:style w:type="character" w:customStyle="1" w:styleId="MenuOptions">
    <w:name w:val="Menu Options"/>
    <w:basedOn w:val="DefaultParagraphFont"/>
    <w:rsid w:val="00375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D1A"/>
    <w:rPr>
      <w:b/>
    </w:rPr>
  </w:style>
  <w:style w:type="character" w:customStyle="1" w:styleId="Underlined">
    <w:name w:val="Underlined"/>
    <w:basedOn w:val="DefaultParagraphFont"/>
    <w:rsid w:val="00375D1A"/>
    <w:rPr>
      <w:u w:val="single"/>
    </w:rPr>
  </w:style>
  <w:style w:type="paragraph" w:customStyle="1" w:styleId="TableBodyTextRight">
    <w:name w:val="Table Body Text Right"/>
    <w:basedOn w:val="TableBodyText"/>
    <w:rsid w:val="00375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D1A"/>
    <w:rPr>
      <w:sz w:val="18"/>
    </w:rPr>
  </w:style>
  <w:style w:type="paragraph" w:customStyle="1" w:styleId="BodySmallRight">
    <w:name w:val="Body Small Right"/>
    <w:basedOn w:val="BodyTextRight"/>
    <w:rsid w:val="00375D1A"/>
    <w:rPr>
      <w:sz w:val="18"/>
      <w:szCs w:val="18"/>
    </w:rPr>
  </w:style>
  <w:style w:type="paragraph" w:customStyle="1" w:styleId="MarginEdition">
    <w:name w:val="Margin Edition"/>
    <w:basedOn w:val="MarginNote"/>
    <w:rsid w:val="00375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D1A"/>
    <w:rPr>
      <w:sz w:val="2"/>
      <w:szCs w:val="2"/>
    </w:rPr>
  </w:style>
  <w:style w:type="character" w:customStyle="1" w:styleId="Small">
    <w:name w:val="Small"/>
    <w:basedOn w:val="DefaultParagraphFont"/>
    <w:rsid w:val="00375D1A"/>
    <w:rPr>
      <w:sz w:val="16"/>
    </w:rPr>
  </w:style>
  <w:style w:type="paragraph" w:customStyle="1" w:styleId="WideTable">
    <w:name w:val="Wide Table"/>
    <w:basedOn w:val="Normal"/>
    <w:rsid w:val="00375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D1A"/>
  </w:style>
  <w:style w:type="paragraph" w:styleId="Quote">
    <w:name w:val="Quote"/>
    <w:basedOn w:val="Heading1"/>
    <w:link w:val="QuoteChar"/>
    <w:qFormat/>
    <w:rsid w:val="00375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D1A"/>
    <w:pPr>
      <w:pageBreakBefore/>
    </w:pPr>
  </w:style>
  <w:style w:type="paragraph" w:customStyle="1" w:styleId="Border">
    <w:name w:val="Border"/>
    <w:basedOn w:val="Normal"/>
    <w:qFormat/>
    <w:rsid w:val="00375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D1A"/>
    <w:rPr>
      <w:u w:val="single"/>
    </w:rPr>
  </w:style>
  <w:style w:type="character" w:customStyle="1" w:styleId="BoldandItalics">
    <w:name w:val="Bold and Italics"/>
    <w:qFormat/>
    <w:rsid w:val="00375D1A"/>
    <w:rPr>
      <w:b/>
      <w:i/>
      <w:u w:val="none"/>
    </w:rPr>
  </w:style>
  <w:style w:type="paragraph" w:styleId="BalloonText">
    <w:name w:val="Balloon Text"/>
    <w:basedOn w:val="Normal"/>
    <w:link w:val="BalloonTextChar"/>
    <w:rsid w:val="00375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D1A"/>
    <w:pPr>
      <w:spacing w:before="0" w:after="0"/>
    </w:pPr>
  </w:style>
  <w:style w:type="paragraph" w:customStyle="1" w:styleId="BodyTextBold">
    <w:name w:val="Body Text Bold"/>
    <w:basedOn w:val="BodyText"/>
    <w:qFormat/>
    <w:rsid w:val="00375D1A"/>
    <w:rPr>
      <w:b/>
    </w:rPr>
  </w:style>
  <w:style w:type="character" w:styleId="Hyperlink">
    <w:name w:val="Hyperlink"/>
    <w:basedOn w:val="DefaultParagraphFont"/>
    <w:uiPriority w:val="99"/>
    <w:unhideWhenUsed/>
    <w:rsid w:val="00C22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4128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ICPPRN3140 Produce complex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