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7FE" w:rsidP="00346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ICPPRN3140 Produce complex flexographic printed product</w:t>
      </w:r>
      <w:r>
        <w:fldChar w:fldCharType="end"/>
      </w:r>
    </w:p>
    <w:p w:rsidR="003467FE" w:rsidP="003467FE">
      <w:pPr>
        <w:pStyle w:val="Version"/>
        <w:sectPr w:rsidSect="00A54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E1B" w:rsidP="00A54E1B">
      <w:pPr>
        <w:pStyle w:val="SuperHeading"/>
      </w:pPr>
      <w:r w:rsidRPr="00A54E1B">
        <w:t>ICPPRN3140 Produce complex flexographic printed product</w:t>
      </w:r>
    </w:p>
    <w:p w:rsidR="00000000" w:rsidRPr="00A54E1B" w:rsidP="00A54E1B">
      <w:pPr>
        <w:pStyle w:val="Heading1"/>
      </w:pPr>
      <w:bookmarkStart w:id="1" w:name="O_1073049"/>
      <w:bookmarkEnd w:id="1"/>
      <w:r w:rsidRPr="00A54E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54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rPr>
                <w:rStyle w:val="SpecialBold"/>
              </w:rPr>
              <w:t>Comments</w:t>
            </w:r>
          </w:p>
        </w:tc>
      </w:tr>
      <w:tr w:rsidTr="00A54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t>This version first released with ICP Printing and Graphic Arts Training Package Version 4.0.</w:t>
            </w:r>
          </w:p>
        </w:tc>
      </w:tr>
    </w:tbl>
    <w:p w:rsidR="00000000" w:rsidRPr="00A54E1B" w:rsidP="00A54E1B">
      <w:pPr>
        <w:pStyle w:val="BodyText"/>
      </w:pPr>
    </w:p>
    <w:p w:rsidR="00000000" w:rsidRPr="00A54E1B" w:rsidP="00A54E1B">
      <w:pPr>
        <w:pStyle w:val="AllowPageBreak"/>
      </w:pPr>
    </w:p>
    <w:p w:rsidR="00000000" w:rsidRPr="00A54E1B" w:rsidP="00A54E1B">
      <w:pPr>
        <w:pStyle w:val="Heading1"/>
      </w:pPr>
      <w:bookmarkStart w:id="2" w:name="O_1073054"/>
      <w:bookmarkEnd w:id="2"/>
      <w:r w:rsidRPr="00A54E1B">
        <w:t>Application</w:t>
      </w:r>
    </w:p>
    <w:p w:rsidR="00000000" w:rsidRPr="00A54E1B" w:rsidP="003467FE">
      <w:pPr>
        <w:pStyle w:val="BodyText"/>
      </w:pPr>
      <w:r w:rsidRPr="00A54E1B">
        <w:t>This unit describes the skills and knowledge required to set up</w:t>
      </w:r>
      <w:r w:rsidRPr="00A54E1B">
        <w:t xml:space="preserve"> machines for non-routine flexographic printing.</w:t>
      </w:r>
    </w:p>
    <w:p w:rsidR="00000000" w:rsidRPr="00A54E1B" w:rsidP="003467FE">
      <w:pPr>
        <w:pStyle w:val="BodyText"/>
      </w:pPr>
      <w:r w:rsidRPr="00A54E1B">
        <w:t>It applies to individuals who work as print machinists. They prepare material, monitor and run equipment and machinery and apply solutions to printing difficulties as they arise.</w:t>
      </w:r>
    </w:p>
    <w:p w:rsidR="00000000" w:rsidRPr="00A54E1B" w:rsidP="003467FE">
      <w:pPr>
        <w:pStyle w:val="BodyText"/>
      </w:pPr>
      <w:r w:rsidRPr="00A54E1B">
        <w:t>No licensing, legislative or</w:t>
      </w:r>
      <w:r w:rsidRPr="00A54E1B">
        <w:t xml:space="preserve"> certification requirements apply to this unit at the time of publication.</w:t>
      </w:r>
    </w:p>
    <w:p w:rsidR="00000000" w:rsidRPr="00A54E1B" w:rsidP="00A54E1B">
      <w:pPr>
        <w:pStyle w:val="Heading1"/>
      </w:pPr>
      <w:bookmarkStart w:id="3" w:name="O_1073053"/>
      <w:bookmarkEnd w:id="3"/>
      <w:r w:rsidRPr="00A54E1B">
        <w:t>Unit Sector</w:t>
      </w:r>
    </w:p>
    <w:p w:rsidR="00000000" w:rsidRPr="00A54E1B" w:rsidP="003467FE">
      <w:pPr>
        <w:pStyle w:val="BodyText"/>
      </w:pPr>
      <w:r w:rsidRPr="00A54E1B">
        <w:t>Printing</w:t>
      </w:r>
    </w:p>
    <w:p w:rsidR="00000000" w:rsidRPr="00A54E1B" w:rsidP="00A54E1B">
      <w:pPr>
        <w:pStyle w:val="Heading1"/>
      </w:pPr>
      <w:bookmarkStart w:id="4" w:name="O_1073052"/>
      <w:bookmarkEnd w:id="4"/>
      <w:r w:rsidRPr="00A54E1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54E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rPr>
                <w:rStyle w:val="SpecialBold"/>
              </w:rPr>
              <w:t>PERFORMANCE CRITERIA</w:t>
            </w:r>
          </w:p>
        </w:tc>
      </w:tr>
      <w:tr w:rsidTr="00A54E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E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1. Maintain non-routine operation of reel transportation and delivery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t>1.1 Identify job requirements</w:t>
            </w:r>
          </w:p>
          <w:p w:rsidR="00000000" w:rsidRPr="00A54E1B" w:rsidP="00A54E1B">
            <w:pPr>
              <w:pStyle w:val="BodyText"/>
            </w:pPr>
            <w:r w:rsidRPr="00A54E1B">
              <w:t>1.2 Monitor and adjust reel stand and web control s</w:t>
            </w:r>
            <w:r w:rsidRPr="00A54E1B">
              <w:t xml:space="preserve">ystem according to operating requirements </w:t>
            </w:r>
          </w:p>
          <w:p w:rsidR="00000000" w:rsidRPr="00A54E1B" w:rsidP="00A54E1B">
            <w:pPr>
              <w:pStyle w:val="BodyText"/>
            </w:pPr>
            <w:r w:rsidRPr="00A54E1B">
              <w:t>1.3 Add substrate to the printing process</w:t>
            </w:r>
          </w:p>
          <w:p w:rsidR="00000000" w:rsidRPr="00A54E1B" w:rsidP="00A54E1B">
            <w:pPr>
              <w:pStyle w:val="BodyText"/>
            </w:pPr>
            <w:r w:rsidRPr="00A54E1B">
              <w:t>1.4 Check and adjust reel rewind section according to tension requirements and confirm no marks, blemishes or damage to finished product has occurred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1.5 Remove substrate </w:t>
            </w:r>
            <w:r w:rsidRPr="00A54E1B">
              <w:t>from the printing process</w:t>
            </w:r>
          </w:p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1.6 Monitor and adjust sheeting section and set off and marking prevention systems</w:t>
            </w:r>
          </w:p>
        </w:tc>
      </w:tr>
      <w:tr w:rsidTr="00A54E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2. Maintain complex flexographic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t>2.1 Monitor and adjust flexographic plate and plate cylinder or sleeve condition according to required proof standard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2.2 Check flexographic impression roller condition 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2.3 Review and adjust flexographic inking system and doctor blade condition </w:t>
            </w:r>
          </w:p>
          <w:p w:rsidR="00000000" w:rsidRPr="00A54E1B" w:rsidP="00A54E1B">
            <w:pPr>
              <w:pStyle w:val="BodyText"/>
            </w:pPr>
            <w:r w:rsidRPr="00A54E1B">
              <w:t>2.4 Monit</w:t>
            </w:r>
            <w:r w:rsidRPr="00A54E1B">
              <w:t xml:space="preserve">or and adjust drying systems </w:t>
            </w:r>
          </w:p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 xml:space="preserve">2.5 Monitor and adjust in-line processes </w:t>
            </w:r>
          </w:p>
        </w:tc>
      </w:tr>
      <w:tr w:rsidTr="00A54E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3. Maintain non-routine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t xml:space="preserve">3.1 Use automatic control as per specification </w:t>
            </w:r>
          </w:p>
          <w:p w:rsidR="00000000" w:rsidRPr="00A54E1B" w:rsidP="00A54E1B">
            <w:pPr>
              <w:pStyle w:val="BodyText"/>
            </w:pPr>
            <w:r w:rsidRPr="00A54E1B">
              <w:t>3.2 Use manual control as per specification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3.3 Monitor and adjust ink performance, colour, </w:t>
            </w:r>
            <w:r w:rsidRPr="00A54E1B">
              <w:t xml:space="preserve">register and position of print throughout production run </w:t>
            </w:r>
          </w:p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 xml:space="preserve">3.4 Report process adjustments to eliminate problems according to enterprise procedures </w:t>
            </w:r>
          </w:p>
        </w:tc>
      </w:tr>
      <w:tr w:rsidTr="00A54E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4. Identify and rectify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t>4.1 Identify and report problems in flexographic machine according to enterpr</w:t>
            </w:r>
            <w:r w:rsidRPr="00A54E1B">
              <w:t xml:space="preserve">ise procedures 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4.2 Carry out adjustments and corrections as required according to manufacturer specifications and within scope of own role </w:t>
            </w:r>
          </w:p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 xml:space="preserve">4.3 Identify machine faults requiring repair and report to designated person </w:t>
            </w:r>
          </w:p>
        </w:tc>
      </w:tr>
      <w:tr w:rsidTr="00A54E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5. Conduct shutdown of production pr</w:t>
            </w:r>
            <w:r w:rsidRPr="00A54E1B">
              <w:t>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t xml:space="preserve">5.1 Follow shutdown sequence according to manufacturer specifications and enterprise procedures 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5.2 Remove reels and cores from press 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5.3 Drain unused ink back into containers and label and store </w:t>
            </w:r>
          </w:p>
          <w:p w:rsidR="00000000" w:rsidRPr="00A54E1B" w:rsidP="00A54E1B">
            <w:pPr>
              <w:pStyle w:val="BodyText"/>
            </w:pPr>
            <w:r w:rsidRPr="00A54E1B">
              <w:t>5.4 Remove solid and liquid waste from operating ar</w:t>
            </w:r>
            <w:r w:rsidRPr="00A54E1B">
              <w:t xml:space="preserve">ea and recycle and dispose of, as required, according to regulatory requirements and enterprise procedures </w:t>
            </w:r>
          </w:p>
          <w:p w:rsidR="00000000" w:rsidRPr="00A54E1B" w:rsidP="00A54E1B">
            <w:pPr>
              <w:pStyle w:val="BodyText"/>
            </w:pPr>
            <w:r w:rsidRPr="00A54E1B">
              <w:t xml:space="preserve">5.5 Clean all required parts of flexographic machinery used in printing process </w:t>
            </w:r>
          </w:p>
          <w:p w:rsidR="00000000" w:rsidRPr="00A54E1B" w:rsidP="00A54E1B">
            <w:pPr>
              <w:pStyle w:val="BodyText"/>
            </w:pPr>
            <w:r w:rsidRPr="00A54E1B">
              <w:t>5.6 Lubricate and protect press according to duration of shutdown</w:t>
            </w:r>
          </w:p>
          <w:p w:rsidR="00000000" w:rsidRPr="00A54E1B" w:rsidP="00A54E1B">
            <w:pPr>
              <w:pStyle w:val="BodyText"/>
            </w:pPr>
            <w:r w:rsidRPr="00A54E1B">
              <w:t>5.7 Complete required production records and enterprise documentation</w:t>
            </w:r>
          </w:p>
        </w:tc>
      </w:tr>
    </w:tbl>
    <w:p w:rsidR="00000000" w:rsidRPr="00A54E1B" w:rsidP="00A54E1B">
      <w:pPr>
        <w:pStyle w:val="BodyText"/>
      </w:pPr>
    </w:p>
    <w:p w:rsidR="00000000" w:rsidRPr="00A54E1B" w:rsidP="00A54E1B">
      <w:pPr>
        <w:pStyle w:val="AllowPageBreak"/>
      </w:pPr>
    </w:p>
    <w:p w:rsidR="00000000" w:rsidRPr="00A54E1B" w:rsidP="00A54E1B">
      <w:pPr>
        <w:pStyle w:val="Heading1"/>
      </w:pPr>
      <w:bookmarkStart w:id="5" w:name="O_1073051"/>
      <w:bookmarkEnd w:id="5"/>
      <w:r w:rsidRPr="00A54E1B">
        <w:t>Foundation Skills</w:t>
      </w:r>
    </w:p>
    <w:p w:rsidR="00000000" w:rsidRPr="003467FE" w:rsidP="003467FE">
      <w:pPr>
        <w:pStyle w:val="BodyText"/>
        <w:rPr>
          <w:i/>
        </w:rPr>
      </w:pPr>
      <w:r w:rsidRPr="003467FE">
        <w:rPr>
          <w:rStyle w:val="Emphasis"/>
        </w:rPr>
        <w:t>This section describes those language, literacy, numeracy and employment skills that are essential to performance but not explicit in the performan</w:t>
      </w:r>
      <w:r w:rsidRPr="003467FE">
        <w:rPr>
          <w:rStyle w:val="Emphasis"/>
        </w:rPr>
        <w:t>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rPr>
                <w:rStyle w:val="SpecialBold"/>
              </w:rPr>
              <w:t>Description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ListBullet"/>
              <w:rPr>
                <w:lang w:val="en-NZ"/>
              </w:rPr>
            </w:pPr>
            <w:r w:rsidRPr="00A54E1B">
              <w:t>Identifies and interprets text to establish job requirements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ListBullet"/>
              <w:rPr>
                <w:lang w:val="en-NZ"/>
              </w:rPr>
            </w:pPr>
            <w:r w:rsidRPr="00A54E1B">
              <w:t xml:space="preserve">Enters routine data associated with production processes and enterprise procedures 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ListBullet"/>
              <w:rPr>
                <w:lang w:val="en-NZ"/>
              </w:rPr>
            </w:pPr>
            <w:r w:rsidRPr="00A54E1B">
              <w:t>Interprets and analyses a range of mathematical information used in familiar and routine tasks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ListBullet"/>
              <w:rPr>
                <w:lang w:val="en-NZ"/>
              </w:rPr>
            </w:pPr>
            <w:r w:rsidRPr="00A54E1B">
              <w:t>Identifies and follows explicit and implicit protocols and meets expectations associated with own role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ListBullet"/>
            </w:pPr>
            <w:r w:rsidRPr="00A54E1B">
              <w:t>Cooperates with others as pa</w:t>
            </w:r>
            <w:r w:rsidRPr="00A54E1B">
              <w:t>rt of familiar routine activities, and contributes to specific activities requiring joint responsibility and accountability</w:t>
            </w:r>
          </w:p>
          <w:p w:rsidR="00000000" w:rsidP="00A54E1B">
            <w:pPr>
              <w:pStyle w:val="ListBullet"/>
              <w:rPr>
                <w:lang w:val="en-NZ"/>
              </w:rPr>
            </w:pPr>
            <w:r w:rsidRPr="00A54E1B">
              <w:t>Identifies what to communicate, with whom and how, in routine work situations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ListBullet"/>
              <w:rPr>
                <w:lang w:val="en-NZ"/>
              </w:rPr>
            </w:pPr>
            <w:r w:rsidRPr="00A54E1B">
              <w:t>Determines priorities and sequences steps involved in clearly defined, familiar tasks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ListBullet"/>
              <w:rPr>
                <w:lang w:val="en-NZ"/>
              </w:rPr>
            </w:pPr>
            <w:r w:rsidRPr="00A54E1B">
              <w:t>Identifies and anticipates an increasing range of familiar problems, their symptoms and causes, actively looking for early warning signs and implementin</w:t>
            </w:r>
            <w:r w:rsidRPr="00A54E1B">
              <w:t>g contingency plans</w:t>
            </w:r>
          </w:p>
        </w:tc>
      </w:tr>
      <w:tr w:rsidTr="00A54E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ListBullet"/>
            </w:pPr>
            <w:r w:rsidRPr="00A54E1B">
              <w:t>Follows routine procedures for using digital technology by reading data from electronic monitoring and control systems</w:t>
            </w:r>
          </w:p>
        </w:tc>
      </w:tr>
    </w:tbl>
    <w:p w:rsidR="003467FE" w:rsidP="00A54E1B">
      <w:pPr>
        <w:pStyle w:val="BodyText"/>
      </w:pPr>
    </w:p>
    <w:p w:rsidR="003467FE" w:rsidP="00A54E1B">
      <w:pPr>
        <w:pStyle w:val="BodyText"/>
      </w:pPr>
    </w:p>
    <w:p w:rsidR="00000000" w:rsidRPr="00A54E1B" w:rsidP="00A54E1B">
      <w:pPr>
        <w:pStyle w:val="Heading1"/>
      </w:pPr>
      <w:bookmarkStart w:id="6" w:name="O_1073050"/>
      <w:bookmarkEnd w:id="6"/>
      <w:r w:rsidRPr="00A54E1B">
        <w:t>Unit Mapping Information</w:t>
      </w:r>
    </w:p>
    <w:p w:rsidR="00000000" w:rsidRPr="00A54E1B" w:rsidP="003467FE">
      <w:pPr>
        <w:pStyle w:val="BodyText"/>
      </w:pPr>
      <w:r w:rsidRPr="00A54E1B">
        <w:t>Supersedes and is equivalent to ICPPRN314 Produce complex flexographic printed product.</w:t>
      </w:r>
    </w:p>
    <w:p w:rsidR="00000000" w:rsidRPr="00A54E1B" w:rsidP="00A54E1B">
      <w:pPr>
        <w:pStyle w:val="Heading1"/>
      </w:pPr>
      <w:bookmarkStart w:id="7" w:name="O_1073043"/>
      <w:bookmarkEnd w:id="7"/>
      <w:r w:rsidRPr="00A54E1B">
        <w:t>Links</w:t>
      </w:r>
    </w:p>
    <w:p w:rsidR="00000000" w:rsidRPr="00A54E1B" w:rsidP="003467FE">
      <w:pPr>
        <w:pStyle w:val="BodyText"/>
      </w:pPr>
      <w:r w:rsidRPr="00A54E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3097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54E1B" w:rsidP="003467FE">
      <w:pPr>
        <w:pStyle w:val="BodyText"/>
        <w:sectPr w:rsidSect="00A54E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E1B" w:rsidP="00A54E1B">
      <w:pPr>
        <w:pStyle w:val="SuperHeading"/>
      </w:pPr>
      <w:r w:rsidRPr="00A54E1B">
        <w:t>Assessment Requirements for ICPPRN3140 Produce complex flexographic printed product</w:t>
      </w:r>
    </w:p>
    <w:p w:rsidR="00000000" w:rsidRPr="00A54E1B" w:rsidP="00A54E1B">
      <w:pPr>
        <w:pStyle w:val="Heading1"/>
      </w:pPr>
      <w:bookmarkStart w:id="8" w:name="O_1073045"/>
      <w:bookmarkEnd w:id="8"/>
      <w:r w:rsidRPr="00A54E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54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rPr>
                <w:rStyle w:val="SpecialBold"/>
              </w:rPr>
              <w:t>Comments</w:t>
            </w:r>
          </w:p>
        </w:tc>
      </w:tr>
      <w:tr w:rsidTr="00A54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E1B">
            <w:pPr>
              <w:pStyle w:val="BodyText"/>
              <w:rPr>
                <w:lang w:val="en-NZ"/>
              </w:rPr>
            </w:pPr>
            <w:r w:rsidRPr="00A54E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E1B" w:rsidP="00A54E1B">
            <w:pPr>
              <w:pStyle w:val="BodyText"/>
            </w:pPr>
            <w:r w:rsidRPr="00A54E1B">
              <w:t>This version first released with ICP Printing and Graphic</w:t>
            </w:r>
            <w:r w:rsidRPr="00A54E1B">
              <w:t xml:space="preserve"> Arts Training Package Version 4.0.</w:t>
            </w:r>
          </w:p>
        </w:tc>
      </w:tr>
    </w:tbl>
    <w:p w:rsidR="00000000" w:rsidRPr="00A54E1B" w:rsidP="00A54E1B">
      <w:pPr>
        <w:pStyle w:val="BodyText"/>
      </w:pPr>
    </w:p>
    <w:p w:rsidR="00000000" w:rsidRPr="00A54E1B" w:rsidP="00A54E1B">
      <w:pPr>
        <w:pStyle w:val="AllowPageBreak"/>
      </w:pPr>
    </w:p>
    <w:p w:rsidR="00000000" w:rsidRPr="00A54E1B" w:rsidP="00A54E1B">
      <w:pPr>
        <w:pStyle w:val="Heading1"/>
      </w:pPr>
      <w:bookmarkStart w:id="9" w:name="O_1073048"/>
      <w:bookmarkEnd w:id="9"/>
      <w:r w:rsidRPr="00A54E1B">
        <w:t>Performance Evidence</w:t>
      </w:r>
    </w:p>
    <w:p w:rsidR="00000000" w:rsidRPr="00A54E1B" w:rsidP="003467FE">
      <w:pPr>
        <w:pStyle w:val="BodyText"/>
      </w:pPr>
      <w:r w:rsidRPr="00A54E1B">
        <w:t xml:space="preserve">The candidate must demonstrate the ability to complete the tasks outlined in the elements, performance criteria and foundation skills of this unit, including evidence </w:t>
      </w:r>
      <w:r w:rsidRPr="00A54E1B">
        <w:t>of the ability to:</w:t>
      </w:r>
    </w:p>
    <w:p w:rsidR="00000000" w:rsidRPr="00A54E1B" w:rsidP="00A54E1B">
      <w:pPr>
        <w:pStyle w:val="ListBullet"/>
      </w:pPr>
      <w:r w:rsidRPr="00A54E1B">
        <w:t xml:space="preserve">monitor production output and make necessary adjustments to obtain required print quality on a flexographic machine while producing a complex print on two occasions, using different substrates. </w:t>
      </w:r>
    </w:p>
    <w:p w:rsidR="00000000" w:rsidRPr="00A54E1B" w:rsidP="003467FE">
      <w:pPr>
        <w:pStyle w:val="BodyText"/>
      </w:pPr>
      <w:r w:rsidRPr="00A54E1B">
        <w:t xml:space="preserve">In the course of the above the candidate must: </w:t>
      </w:r>
    </w:p>
    <w:p w:rsidR="00000000" w:rsidRPr="00A54E1B" w:rsidP="00A54E1B">
      <w:pPr>
        <w:pStyle w:val="ListBullet"/>
      </w:pPr>
      <w:r w:rsidRPr="00A54E1B">
        <w:t>operate production process in association with fellow workers and according to enterprise procedures and planned daily schedule</w:t>
      </w:r>
    </w:p>
    <w:p w:rsidR="00000000" w:rsidRPr="00A54E1B" w:rsidP="00A54E1B">
      <w:pPr>
        <w:pStyle w:val="ListBullet"/>
      </w:pPr>
      <w:r w:rsidRPr="00A54E1B">
        <w:t xml:space="preserve">demonstrate use of control, monitoring and data entry systems </w:t>
      </w:r>
    </w:p>
    <w:p w:rsidR="00000000" w:rsidRPr="00A54E1B" w:rsidP="00A54E1B">
      <w:pPr>
        <w:pStyle w:val="ListBullet"/>
      </w:pPr>
      <w:r w:rsidRPr="00A54E1B">
        <w:t>follow work heal</w:t>
      </w:r>
      <w:r w:rsidRPr="00A54E1B">
        <w:t>th and safety (WHS) requirements, manufacturer specifications and enterprise procedures</w:t>
      </w:r>
    </w:p>
    <w:p w:rsidR="00000000" w:rsidRPr="00A54E1B" w:rsidP="00A54E1B">
      <w:pPr>
        <w:pStyle w:val="ListBullet"/>
      </w:pPr>
      <w:r w:rsidRPr="00A54E1B">
        <w:t>anticipate production difficulties and take preventive action to prevent occurrence.</w:t>
      </w:r>
    </w:p>
    <w:p w:rsidR="00000000" w:rsidRPr="00A54E1B" w:rsidP="00A54E1B">
      <w:pPr>
        <w:pStyle w:val="AllowPageBreak"/>
      </w:pPr>
    </w:p>
    <w:p w:rsidR="00000000" w:rsidRPr="00A54E1B" w:rsidP="00A54E1B">
      <w:pPr>
        <w:pStyle w:val="Heading1"/>
      </w:pPr>
      <w:bookmarkStart w:id="10" w:name="O_1073047"/>
      <w:bookmarkEnd w:id="10"/>
      <w:r w:rsidRPr="00A54E1B">
        <w:t>Knowledge Evidence</w:t>
      </w:r>
    </w:p>
    <w:p w:rsidR="00000000" w:rsidRPr="00A54E1B" w:rsidP="003467FE">
      <w:pPr>
        <w:pStyle w:val="BodyText"/>
      </w:pPr>
      <w:r w:rsidRPr="00A54E1B">
        <w:t>The candidate must be bale to demostrate know</w:t>
      </w:r>
      <w:r w:rsidRPr="00A54E1B">
        <w:t>ledge to complete the tasks outlined in the elements, performacne criteria and foundation skills of this unit, including knowledge of:</w:t>
      </w:r>
    </w:p>
    <w:p w:rsidR="00000000" w:rsidRPr="00A54E1B" w:rsidP="00A54E1B">
      <w:pPr>
        <w:pStyle w:val="ListBullet"/>
      </w:pPr>
      <w:r w:rsidRPr="00A54E1B">
        <w:t>enterprise procedures and manufacturer specifications, and WHS requirements associated with flexophraphic printing proce</w:t>
      </w:r>
      <w:r w:rsidRPr="00A54E1B">
        <w:t>sses, including:</w:t>
      </w:r>
    </w:p>
    <w:p w:rsidR="00000000" w:rsidRPr="00A54E1B" w:rsidP="00A54E1B">
      <w:pPr>
        <w:pStyle w:val="ListBullet2"/>
      </w:pPr>
      <w:r w:rsidRPr="00A54E1B">
        <w:t>rewinding and resheeting</w:t>
      </w:r>
    </w:p>
    <w:p w:rsidR="00000000" w:rsidRPr="00A54E1B" w:rsidP="00A54E1B">
      <w:pPr>
        <w:pStyle w:val="ListBullet2"/>
      </w:pPr>
      <w:r w:rsidRPr="00A54E1B">
        <w:t>the handling of inks and materials</w:t>
      </w:r>
    </w:p>
    <w:p w:rsidR="00000000" w:rsidRPr="00A54E1B" w:rsidP="00A54E1B">
      <w:pPr>
        <w:pStyle w:val="ListBullet2"/>
      </w:pPr>
      <w:r w:rsidRPr="00A54E1B">
        <w:t>the cleaning of sections of the machine</w:t>
      </w:r>
    </w:p>
    <w:p w:rsidR="00000000" w:rsidRPr="00A54E1B" w:rsidP="00A54E1B">
      <w:pPr>
        <w:pStyle w:val="ListBullet2"/>
      </w:pPr>
      <w:r w:rsidRPr="00A54E1B">
        <w:t>safety features within the organisation</w:t>
      </w:r>
    </w:p>
    <w:p w:rsidR="00000000" w:rsidRPr="00A54E1B" w:rsidP="00A54E1B">
      <w:pPr>
        <w:pStyle w:val="ListBullet"/>
      </w:pPr>
      <w:r w:rsidRPr="00A54E1B">
        <w:t xml:space="preserve">tension and positioning requirements for web control systems </w:t>
      </w:r>
    </w:p>
    <w:p w:rsidR="00000000" w:rsidRPr="00A54E1B" w:rsidP="00A54E1B">
      <w:pPr>
        <w:pStyle w:val="ListBullet"/>
      </w:pPr>
      <w:r w:rsidRPr="00A54E1B">
        <w:t>reel transportation and web control processes and common faults that may arise</w:t>
      </w:r>
      <w:r w:rsidRPr="00A54E1B">
        <w:rPr>
          <w:rStyle w:val="SpecialBold"/>
        </w:rPr>
        <w:t xml:space="preserve"> </w:t>
      </w:r>
    </w:p>
    <w:p w:rsidR="00000000" w:rsidRPr="00A54E1B" w:rsidP="00A54E1B">
      <w:pPr>
        <w:pStyle w:val="ListBullet"/>
      </w:pPr>
      <w:r w:rsidRPr="00A54E1B">
        <w:t>in-line processes and common problem areas and faults that may arise</w:t>
      </w:r>
    </w:p>
    <w:p w:rsidR="00000000" w:rsidRPr="00A54E1B" w:rsidP="00A54E1B">
      <w:pPr>
        <w:pStyle w:val="ListBullet"/>
      </w:pPr>
      <w:r w:rsidRPr="00A54E1B">
        <w:t>different types of reel-stands and their uses</w:t>
      </w:r>
    </w:p>
    <w:p w:rsidR="00000000" w:rsidRPr="00A54E1B" w:rsidP="00A54E1B">
      <w:pPr>
        <w:pStyle w:val="ListBullet"/>
      </w:pPr>
      <w:r w:rsidRPr="00A54E1B">
        <w:t>reel delivery processes and common faults that may arise</w:t>
      </w:r>
    </w:p>
    <w:p w:rsidR="00000000" w:rsidRPr="00A54E1B" w:rsidP="00A54E1B">
      <w:pPr>
        <w:pStyle w:val="ListBullet"/>
      </w:pPr>
      <w:r w:rsidRPr="00A54E1B">
        <w:t xml:space="preserve">ink </w:t>
      </w:r>
      <w:r w:rsidRPr="00A54E1B">
        <w:t>issues in printing and methods of management</w:t>
      </w:r>
    </w:p>
    <w:p w:rsidR="00000000" w:rsidRPr="00A54E1B" w:rsidP="00A54E1B">
      <w:pPr>
        <w:pStyle w:val="ListBullet"/>
      </w:pPr>
      <w:r w:rsidRPr="00A54E1B">
        <w:t>drying process and the effect of temperature on the finished product</w:t>
      </w:r>
    </w:p>
    <w:p w:rsidR="00000000" w:rsidRPr="00A54E1B" w:rsidP="00A54E1B">
      <w:pPr>
        <w:pStyle w:val="ListBullet"/>
      </w:pPr>
      <w:r w:rsidRPr="00A54E1B">
        <w:t>unique properties and issues of ultraviolet (UV) ink</w:t>
      </w:r>
    </w:p>
    <w:p w:rsidR="00000000" w:rsidRPr="00A54E1B" w:rsidP="00A54E1B">
      <w:pPr>
        <w:pStyle w:val="ListBullet"/>
      </w:pPr>
      <w:r w:rsidRPr="00A54E1B">
        <w:t>substrate handling and issues that may arise at any point in the job production process</w:t>
      </w:r>
    </w:p>
    <w:p w:rsidR="00000000" w:rsidRPr="00A54E1B" w:rsidP="00A54E1B">
      <w:pPr>
        <w:pStyle w:val="ListBullet"/>
      </w:pPr>
      <w:r w:rsidRPr="00A54E1B">
        <w:t>m</w:t>
      </w:r>
      <w:r w:rsidRPr="00A54E1B">
        <w:t>achine guards and micro switches, their function, and the legal responsibility for their maintenance</w:t>
      </w:r>
    </w:p>
    <w:p w:rsidR="00000000" w:rsidRPr="00A54E1B" w:rsidP="00A54E1B">
      <w:pPr>
        <w:pStyle w:val="ListBullet"/>
      </w:pPr>
      <w:r w:rsidRPr="00A54E1B">
        <w:t>checks and solutions for issues in the production process</w:t>
      </w:r>
    </w:p>
    <w:p w:rsidR="00000000" w:rsidRPr="00A54E1B" w:rsidP="00A54E1B">
      <w:pPr>
        <w:pStyle w:val="ListBullet"/>
      </w:pPr>
      <w:r w:rsidRPr="00A54E1B">
        <w:t>criteria for assessing print quality</w:t>
      </w:r>
    </w:p>
    <w:p w:rsidR="00000000" w:rsidRPr="00A54E1B" w:rsidP="00A54E1B">
      <w:pPr>
        <w:pStyle w:val="ListBullet"/>
      </w:pPr>
      <w:r w:rsidRPr="00A54E1B">
        <w:t>workplace and client communication protocols</w:t>
      </w:r>
    </w:p>
    <w:p w:rsidR="00000000" w:rsidRPr="00A54E1B" w:rsidP="00A54E1B">
      <w:pPr>
        <w:pStyle w:val="ListBullet"/>
      </w:pPr>
      <w:r w:rsidRPr="00A54E1B">
        <w:t>procedures for sorting, discarding and reusing waste</w:t>
      </w:r>
    </w:p>
    <w:p w:rsidR="00000000" w:rsidRPr="00A54E1B" w:rsidP="00A54E1B">
      <w:pPr>
        <w:pStyle w:val="ListBullet"/>
      </w:pPr>
      <w:r w:rsidRPr="00A54E1B">
        <w:t>organisation labelling standards</w:t>
      </w:r>
    </w:p>
    <w:p w:rsidR="00000000" w:rsidRPr="00A54E1B" w:rsidP="00A54E1B">
      <w:pPr>
        <w:pStyle w:val="ListBullet"/>
      </w:pPr>
      <w:r w:rsidRPr="00A54E1B">
        <w:t xml:space="preserve">machine shutdown procedures </w:t>
      </w:r>
    </w:p>
    <w:p w:rsidR="00000000" w:rsidRPr="00A54E1B" w:rsidP="00A54E1B">
      <w:pPr>
        <w:pStyle w:val="ListBullet"/>
      </w:pPr>
      <w:r w:rsidRPr="00A54E1B">
        <w:t>use and storage of production records and the printed job</w:t>
      </w:r>
    </w:p>
    <w:p w:rsidR="00000000" w:rsidRPr="00A54E1B" w:rsidP="00A54E1B">
      <w:pPr>
        <w:pStyle w:val="ListBullet"/>
      </w:pPr>
      <w:r w:rsidRPr="00A54E1B">
        <w:t>use and storage of plates</w:t>
      </w:r>
    </w:p>
    <w:p w:rsidR="00000000" w:rsidRPr="00A54E1B" w:rsidP="00A54E1B">
      <w:pPr>
        <w:pStyle w:val="ListBullet"/>
      </w:pPr>
      <w:r w:rsidRPr="00A54E1B">
        <w:t>parts of flexographic machinery that are required to be c</w:t>
      </w:r>
      <w:r w:rsidRPr="00A54E1B">
        <w:t xml:space="preserve">leaned after each run and the process for cleaning, including: </w:t>
      </w:r>
    </w:p>
    <w:p w:rsidR="00000000" w:rsidRPr="00A54E1B" w:rsidP="00A54E1B">
      <w:pPr>
        <w:pStyle w:val="ListBullet2"/>
      </w:pPr>
      <w:r w:rsidRPr="00A54E1B">
        <w:t>cylinders, sleeves, plate and roller surfaces</w:t>
      </w:r>
    </w:p>
    <w:p w:rsidR="00000000" w:rsidRPr="00A54E1B" w:rsidP="00A54E1B">
      <w:pPr>
        <w:pStyle w:val="ListBullet2"/>
      </w:pPr>
      <w:r w:rsidRPr="00A54E1B">
        <w:t>inking rollers, doctor blades and chamber blade systems</w:t>
      </w:r>
    </w:p>
    <w:p w:rsidR="00000000" w:rsidRPr="00A54E1B" w:rsidP="00A54E1B">
      <w:pPr>
        <w:pStyle w:val="ListBullet2"/>
      </w:pPr>
      <w:r w:rsidRPr="00A54E1B">
        <w:t>ink pumps, tanks and hoses</w:t>
      </w:r>
    </w:p>
    <w:p w:rsidR="00000000" w:rsidRPr="00A54E1B" w:rsidP="00A54E1B">
      <w:pPr>
        <w:pStyle w:val="ListBullet2"/>
      </w:pPr>
      <w:r w:rsidRPr="00A54E1B">
        <w:t>impression rollers, central impression and press rollers</w:t>
      </w:r>
    </w:p>
    <w:p w:rsidR="00000000" w:rsidRPr="00A54E1B" w:rsidP="00A54E1B">
      <w:pPr>
        <w:pStyle w:val="ListBullet2"/>
      </w:pPr>
      <w:r w:rsidRPr="00A54E1B">
        <w:t>in-li</w:t>
      </w:r>
      <w:r w:rsidRPr="00A54E1B">
        <w:t>ne printing, converting, binding and finishing units</w:t>
      </w:r>
    </w:p>
    <w:p w:rsidR="00000000" w:rsidRPr="00A54E1B" w:rsidP="00A54E1B">
      <w:pPr>
        <w:pStyle w:val="ListBullet2"/>
      </w:pPr>
      <w:r w:rsidRPr="00A54E1B">
        <w:t>reel feed, transportation and delivery systems</w:t>
      </w:r>
    </w:p>
    <w:p w:rsidR="00000000" w:rsidRPr="00A54E1B" w:rsidP="00A54E1B">
      <w:pPr>
        <w:pStyle w:val="ListBullet"/>
      </w:pPr>
      <w:r w:rsidRPr="00A54E1B">
        <w:t>manufacturer manuals, enterprise procedures and work health and safety documentation, including their location and purpose.</w:t>
      </w:r>
    </w:p>
    <w:p w:rsidR="00000000" w:rsidRPr="00A54E1B" w:rsidP="00A54E1B">
      <w:pPr>
        <w:pStyle w:val="AllowPageBreak"/>
      </w:pPr>
    </w:p>
    <w:p w:rsidR="00000000" w:rsidRPr="00A54E1B" w:rsidP="00A54E1B">
      <w:pPr>
        <w:pStyle w:val="Heading1"/>
      </w:pPr>
      <w:bookmarkStart w:id="11" w:name="O_1073046"/>
      <w:bookmarkEnd w:id="11"/>
      <w:r w:rsidRPr="00A54E1B">
        <w:t>Assessment Conditions</w:t>
      </w:r>
    </w:p>
    <w:p w:rsidR="00000000" w:rsidRPr="00A54E1B" w:rsidP="003467FE">
      <w:pPr>
        <w:pStyle w:val="BodyText"/>
      </w:pPr>
      <w:r w:rsidRPr="00A54E1B">
        <w:t xml:space="preserve">Skills in this unit must be demonstrated in a workplace or simulated environment where the conditions are typical of those in a working environment in this industry. </w:t>
      </w:r>
    </w:p>
    <w:p w:rsidR="00000000" w:rsidRPr="00A54E1B" w:rsidP="003467FE">
      <w:pPr>
        <w:pStyle w:val="BodyText"/>
      </w:pPr>
      <w:r w:rsidRPr="00A54E1B">
        <w:t>This includes access to:</w:t>
      </w:r>
    </w:p>
    <w:p w:rsidR="00000000" w:rsidRPr="00A54E1B" w:rsidP="00A54E1B">
      <w:pPr>
        <w:pStyle w:val="ListBullet"/>
      </w:pPr>
      <w:r w:rsidRPr="00A54E1B">
        <w:t>special purpose tools, equipment and mate</w:t>
      </w:r>
      <w:r w:rsidRPr="00A54E1B">
        <w:t>rials</w:t>
      </w:r>
    </w:p>
    <w:p w:rsidR="00000000" w:rsidRPr="00A54E1B" w:rsidP="00A54E1B">
      <w:pPr>
        <w:pStyle w:val="ListBullet"/>
      </w:pPr>
      <w:r w:rsidRPr="00A54E1B">
        <w:t>standard inks and substrates</w:t>
      </w:r>
    </w:p>
    <w:p w:rsidR="00000000" w:rsidRPr="00A54E1B" w:rsidP="00A54E1B">
      <w:pPr>
        <w:pStyle w:val="ListBullet"/>
      </w:pPr>
      <w:r w:rsidRPr="00A54E1B">
        <w:t>flexographic printing machines.</w:t>
      </w:r>
    </w:p>
    <w:p w:rsidR="00000000" w:rsidRPr="00A54E1B" w:rsidP="003467FE">
      <w:pPr>
        <w:pStyle w:val="BodyText"/>
      </w:pPr>
      <w:r w:rsidRPr="00A54E1B">
        <w:t>Assessors of this unit must satisfy the requirements for assessors in applicable vocational education and training legislation, frameworks and/or standards.</w:t>
      </w:r>
    </w:p>
    <w:p w:rsidR="00000000" w:rsidRPr="00A54E1B" w:rsidP="00A54E1B">
      <w:pPr>
        <w:pStyle w:val="Heading1"/>
      </w:pPr>
      <w:bookmarkStart w:id="12" w:name="O_1073044"/>
      <w:bookmarkEnd w:id="12"/>
      <w:r w:rsidRPr="00A54E1B">
        <w:t>Links</w:t>
      </w:r>
    </w:p>
    <w:p w:rsidR="00000000" w:rsidRPr="00A54E1B" w:rsidP="003467FE">
      <w:pPr>
        <w:pStyle w:val="BodyText"/>
      </w:pPr>
      <w:r w:rsidRPr="00A54E1B">
        <w:t>Compani</w:t>
      </w:r>
      <w:r w:rsidRPr="00A54E1B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3097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54E1B" w:rsidP="00A54E1B"/>
    <w:sectPr w:rsidSect="00A54E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1B" w:rsidRPr="003467FE" w:rsidP="00346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FE" w:rsidP="00A54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7FE" w:rsidP="00A54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467FE" w:rsidP="00A54E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1B" w:rsidP="00A54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67FE">
      <w:t>Approved</w:t>
    </w:r>
    <w:r w:rsidR="003467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67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67FE">
      <w:rPr>
        <w:noProof/>
      </w:rPr>
      <w:t>4</w:t>
    </w:r>
    <w:r>
      <w:rPr>
        <w:noProof/>
      </w:rPr>
      <w:fldChar w:fldCharType="end"/>
    </w:r>
  </w:p>
  <w:p w:rsidR="00A54E1B" w:rsidP="00A54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67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67FE">
      <w:t>Manufacturing Industry Skills Alliance</w:t>
    </w:r>
    <w:r w:rsidR="003467FE">
      <w:fldChar w:fldCharType="end"/>
    </w:r>
  </w:p>
  <w:p w:rsidR="00A54E1B" w:rsidP="00A54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E1B" w:rsidRPr="003467FE" w:rsidP="00346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FE" w:rsidRPr="002D2AF8" w:rsidP="00A54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ICPPRN3140 Produce complex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67FE" w:rsidP="00A54E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1B" w:rsidRPr="002D2AF8" w:rsidP="00A54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67FE">
      <w:t>ICPPRN3140 Produce complex flexographic printed product</w:t>
    </w:r>
    <w:r w:rsidR="003467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67FE">
      <w:rPr>
        <w:noProof/>
      </w:rPr>
      <w:t>2 March 2025</w:t>
    </w:r>
    <w:r>
      <w:fldChar w:fldCharType="end"/>
    </w:r>
  </w:p>
  <w:p w:rsidR="00A54E1B" w:rsidP="00A54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C27C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343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66A3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E1B"/>
  </w:style>
  <w:style w:type="character" w:customStyle="1" w:styleId="Heading1Char">
    <w:name w:val="Heading 1 Char"/>
    <w:basedOn w:val="DefaultParagraphFont"/>
    <w:link w:val="Heading1"/>
    <w:rsid w:val="00A54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E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E1B"/>
    <w:rPr>
      <w:b/>
      <w:spacing w:val="0"/>
    </w:rPr>
  </w:style>
  <w:style w:type="paragraph" w:styleId="ListBullet2">
    <w:name w:val="List Bullet 2"/>
    <w:basedOn w:val="List2"/>
    <w:rsid w:val="00A54E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E1B"/>
    <w:rPr>
      <w:i/>
    </w:rPr>
  </w:style>
  <w:style w:type="paragraph" w:customStyle="1" w:styleId="SuperHeading">
    <w:name w:val="SuperHeading"/>
    <w:basedOn w:val="Normal"/>
    <w:rsid w:val="00A54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E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E1B"/>
  </w:style>
  <w:style w:type="paragraph" w:styleId="TableofFigures">
    <w:name w:val="table of figures"/>
    <w:basedOn w:val="Normal"/>
    <w:next w:val="Normal"/>
    <w:semiHidden/>
    <w:rsid w:val="00A54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E1B"/>
    <w:rPr>
      <w:rFonts w:ascii="Wingdings" w:hAnsi="Wingdings"/>
    </w:rPr>
  </w:style>
  <w:style w:type="paragraph" w:customStyle="1" w:styleId="TableHeading">
    <w:name w:val="Table Heading"/>
    <w:basedOn w:val="HeadingBase"/>
    <w:rsid w:val="00A54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E1B"/>
    <w:rPr>
      <w:color w:val="0033CC"/>
      <w:u w:val="none"/>
    </w:rPr>
  </w:style>
  <w:style w:type="paragraph" w:customStyle="1" w:styleId="BodyTextRight">
    <w:name w:val="Body Text Right"/>
    <w:basedOn w:val="BodyText"/>
    <w:rsid w:val="00A54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E1B"/>
    <w:rPr>
      <w:sz w:val="32"/>
    </w:rPr>
  </w:style>
  <w:style w:type="paragraph" w:customStyle="1" w:styleId="HeadingProcedure">
    <w:name w:val="Heading Procedure"/>
    <w:basedOn w:val="HeadingBase"/>
    <w:next w:val="Normal"/>
    <w:rsid w:val="00A54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E1B"/>
    <w:pPr>
      <w:spacing w:before="60" w:after="60"/>
    </w:pPr>
  </w:style>
  <w:style w:type="paragraph" w:styleId="ListContinue">
    <w:name w:val="List Continue"/>
    <w:basedOn w:val="List"/>
    <w:rsid w:val="00A54E1B"/>
    <w:pPr>
      <w:ind w:firstLine="0"/>
    </w:pPr>
  </w:style>
  <w:style w:type="paragraph" w:customStyle="1" w:styleId="ListNote">
    <w:name w:val="List Note"/>
    <w:basedOn w:val="List"/>
    <w:rsid w:val="00A54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E1B"/>
    <w:rPr>
      <w:rFonts w:ascii="Courier New" w:hAnsi="Courier New"/>
    </w:rPr>
  </w:style>
  <w:style w:type="paragraph" w:customStyle="1" w:styleId="NoteBullet">
    <w:name w:val="Note Bullet"/>
    <w:basedOn w:val="Note"/>
    <w:rsid w:val="00A54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E1B"/>
    <w:rPr>
      <w:b/>
      <w:smallCaps/>
    </w:rPr>
  </w:style>
  <w:style w:type="paragraph" w:customStyle="1" w:styleId="TableListNumber">
    <w:name w:val="Table List Number"/>
    <w:basedOn w:val="ListNumber"/>
    <w:rsid w:val="00A54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E1B"/>
    <w:pPr>
      <w:numPr>
        <w:numId w:val="9"/>
      </w:numPr>
    </w:pPr>
  </w:style>
  <w:style w:type="paragraph" w:customStyle="1" w:styleId="ListAlpha2">
    <w:name w:val="List Alpha 2"/>
    <w:basedOn w:val="List2"/>
    <w:rsid w:val="00A54E1B"/>
    <w:pPr>
      <w:numPr>
        <w:numId w:val="8"/>
      </w:numPr>
    </w:pPr>
  </w:style>
  <w:style w:type="paragraph" w:styleId="List2">
    <w:name w:val="List 2"/>
    <w:basedOn w:val="BodyText"/>
    <w:rsid w:val="00A54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E1B"/>
    <w:pPr>
      <w:numPr>
        <w:numId w:val="4"/>
      </w:numPr>
    </w:pPr>
  </w:style>
  <w:style w:type="paragraph" w:styleId="ListContinue2">
    <w:name w:val="List Continue 2"/>
    <w:basedOn w:val="List2"/>
    <w:rsid w:val="00A54E1B"/>
    <w:pPr>
      <w:ind w:firstLine="0"/>
    </w:pPr>
  </w:style>
  <w:style w:type="paragraph" w:styleId="ListContinue3">
    <w:name w:val="List Continue 3"/>
    <w:basedOn w:val="List3"/>
    <w:rsid w:val="00A54E1B"/>
    <w:pPr>
      <w:ind w:left="1021" w:firstLine="0"/>
    </w:pPr>
  </w:style>
  <w:style w:type="paragraph" w:styleId="ListContinue4">
    <w:name w:val="List Continue 4"/>
    <w:basedOn w:val="List4"/>
    <w:rsid w:val="00A54E1B"/>
    <w:pPr>
      <w:ind w:firstLine="0"/>
    </w:pPr>
  </w:style>
  <w:style w:type="paragraph" w:styleId="ListContinue5">
    <w:name w:val="List Continue 5"/>
    <w:basedOn w:val="List5"/>
    <w:rsid w:val="00A54E1B"/>
    <w:pPr>
      <w:ind w:firstLine="0"/>
    </w:pPr>
  </w:style>
  <w:style w:type="paragraph" w:styleId="ListNumber3">
    <w:name w:val="List Number 3"/>
    <w:basedOn w:val="List3"/>
    <w:rsid w:val="00A54E1B"/>
    <w:pPr>
      <w:numPr>
        <w:numId w:val="5"/>
      </w:numPr>
    </w:pPr>
  </w:style>
  <w:style w:type="paragraph" w:styleId="ListNumber4">
    <w:name w:val="List Number 4"/>
    <w:basedOn w:val="List4"/>
    <w:rsid w:val="00A54E1B"/>
    <w:pPr>
      <w:numPr>
        <w:numId w:val="6"/>
      </w:numPr>
    </w:pPr>
  </w:style>
  <w:style w:type="paragraph" w:styleId="ListNumber5">
    <w:name w:val="List Number 5"/>
    <w:basedOn w:val="List5"/>
    <w:rsid w:val="00A54E1B"/>
    <w:pPr>
      <w:numPr>
        <w:numId w:val="7"/>
      </w:numPr>
    </w:pPr>
  </w:style>
  <w:style w:type="paragraph" w:styleId="BlockText">
    <w:name w:val="Block Text"/>
    <w:basedOn w:val="Normal"/>
    <w:rsid w:val="00A54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E1B"/>
    <w:rPr>
      <w:sz w:val="16"/>
      <w:vertAlign w:val="superscript"/>
    </w:rPr>
  </w:style>
  <w:style w:type="character" w:customStyle="1" w:styleId="Symbols">
    <w:name w:val="Symbols"/>
    <w:basedOn w:val="DefaultParagraphFont"/>
    <w:rsid w:val="00A54E1B"/>
    <w:rPr>
      <w:rFonts w:ascii="Symbol" w:hAnsi="Symbol"/>
    </w:rPr>
  </w:style>
  <w:style w:type="character" w:customStyle="1" w:styleId="MenuOptions">
    <w:name w:val="Menu Options"/>
    <w:basedOn w:val="DefaultParagraphFont"/>
    <w:rsid w:val="00A54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E1B"/>
    <w:rPr>
      <w:b/>
    </w:rPr>
  </w:style>
  <w:style w:type="character" w:customStyle="1" w:styleId="Underlined">
    <w:name w:val="Underlined"/>
    <w:basedOn w:val="DefaultParagraphFont"/>
    <w:rsid w:val="00A54E1B"/>
    <w:rPr>
      <w:u w:val="single"/>
    </w:rPr>
  </w:style>
  <w:style w:type="paragraph" w:customStyle="1" w:styleId="TableBodyTextRight">
    <w:name w:val="Table Body Text Right"/>
    <w:basedOn w:val="TableBodyText"/>
    <w:rsid w:val="00A54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E1B"/>
    <w:rPr>
      <w:sz w:val="18"/>
    </w:rPr>
  </w:style>
  <w:style w:type="paragraph" w:customStyle="1" w:styleId="BodySmallRight">
    <w:name w:val="Body Small Right"/>
    <w:basedOn w:val="BodyTextRight"/>
    <w:rsid w:val="00A54E1B"/>
    <w:rPr>
      <w:sz w:val="18"/>
      <w:szCs w:val="18"/>
    </w:rPr>
  </w:style>
  <w:style w:type="paragraph" w:customStyle="1" w:styleId="MarginEdition">
    <w:name w:val="Margin Edition"/>
    <w:basedOn w:val="MarginNote"/>
    <w:rsid w:val="00A54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E1B"/>
    <w:rPr>
      <w:sz w:val="2"/>
      <w:szCs w:val="2"/>
    </w:rPr>
  </w:style>
  <w:style w:type="character" w:customStyle="1" w:styleId="Small">
    <w:name w:val="Small"/>
    <w:basedOn w:val="DefaultParagraphFont"/>
    <w:rsid w:val="00A54E1B"/>
    <w:rPr>
      <w:sz w:val="16"/>
    </w:rPr>
  </w:style>
  <w:style w:type="paragraph" w:customStyle="1" w:styleId="WideTable">
    <w:name w:val="Wide Table"/>
    <w:basedOn w:val="Normal"/>
    <w:rsid w:val="00A54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E1B"/>
  </w:style>
  <w:style w:type="paragraph" w:styleId="Quote">
    <w:name w:val="Quote"/>
    <w:basedOn w:val="Heading1"/>
    <w:link w:val="QuoteChar"/>
    <w:qFormat/>
    <w:rsid w:val="00A54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E1B"/>
    <w:pPr>
      <w:pageBreakBefore/>
    </w:pPr>
  </w:style>
  <w:style w:type="paragraph" w:customStyle="1" w:styleId="Border">
    <w:name w:val="Border"/>
    <w:basedOn w:val="Normal"/>
    <w:qFormat/>
    <w:rsid w:val="00A54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E1B"/>
    <w:rPr>
      <w:u w:val="single"/>
    </w:rPr>
  </w:style>
  <w:style w:type="character" w:customStyle="1" w:styleId="BoldandItalics">
    <w:name w:val="Bold and Italics"/>
    <w:qFormat/>
    <w:rsid w:val="00A54E1B"/>
    <w:rPr>
      <w:b/>
      <w:i/>
      <w:u w:val="none"/>
    </w:rPr>
  </w:style>
  <w:style w:type="paragraph" w:styleId="BalloonText">
    <w:name w:val="Balloon Text"/>
    <w:basedOn w:val="Normal"/>
    <w:link w:val="BalloonTextChar"/>
    <w:rsid w:val="00A54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E1B"/>
    <w:pPr>
      <w:spacing w:before="0" w:after="0"/>
    </w:pPr>
  </w:style>
  <w:style w:type="paragraph" w:customStyle="1" w:styleId="BodyTextBold">
    <w:name w:val="Body Text Bold"/>
    <w:basedOn w:val="BodyText"/>
    <w:qFormat/>
    <w:rsid w:val="00A54E1B"/>
    <w:rPr>
      <w:b/>
    </w:rPr>
  </w:style>
  <w:style w:type="character" w:styleId="Hyperlink">
    <w:name w:val="Hyperlink"/>
    <w:basedOn w:val="DefaultParagraphFont"/>
    <w:uiPriority w:val="99"/>
    <w:unhideWhenUsed/>
    <w:rsid w:val="00346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1164</Words>
  <Characters>7428</Characters>
  <Application>Microsoft Office Word</Application>
  <DocSecurity>0</DocSecurity>
  <Lines>218</Lines>
  <Paragraphs>153</Paragraphs>
  <ScaleCrop>false</ScaleCrop>
  <Company>Author-it Software Corporation Ltd.</Company>
  <LinksUpToDate>false</LinksUpToDate>
  <CharactersWithSpaces>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ICPPRN3140 Produce complex flexographic printed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2025-03-01T17:35:00Z</dcterms:created>
  <dcterms:modified xsi:type="dcterms:W3CDTF">2025-03-01T17:35:00Z</dcterms:modified>
</cp:coreProperties>
</file>