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AE0" w:rsidP="005C4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ICPPRN3140 Produce complex flexographic printed product</w:t>
      </w:r>
      <w:r>
        <w:fldChar w:fldCharType="end"/>
      </w:r>
    </w:p>
    <w:p w:rsidR="005C4AE0" w:rsidP="005C4AE0">
      <w:pPr>
        <w:pStyle w:val="Version"/>
        <w:sectPr w:rsidSect="00A73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951" w:rsidP="00A73951">
      <w:pPr>
        <w:pStyle w:val="SuperHeading"/>
      </w:pPr>
      <w:r w:rsidRPr="00A73951">
        <w:t>Assessment Requirements for ICPPRN3140 Produce complex flexographic printed product</w:t>
      </w:r>
    </w:p>
    <w:p w:rsidR="00000000" w:rsidRPr="00A73951" w:rsidP="00A73951">
      <w:pPr>
        <w:pStyle w:val="Heading1"/>
      </w:pPr>
      <w:bookmarkStart w:id="1" w:name="O_1073045"/>
      <w:bookmarkEnd w:id="1"/>
      <w:r w:rsidRPr="00A739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7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951" w:rsidP="00A73951">
            <w:pPr>
              <w:pStyle w:val="BodyText"/>
            </w:pPr>
            <w:r w:rsidRPr="00A739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51">
            <w:pPr>
              <w:pStyle w:val="BodyText"/>
              <w:rPr>
                <w:lang w:val="en-NZ"/>
              </w:rPr>
            </w:pPr>
            <w:r w:rsidRPr="00A73951">
              <w:rPr>
                <w:rStyle w:val="SpecialBold"/>
              </w:rPr>
              <w:t>Comments</w:t>
            </w:r>
          </w:p>
        </w:tc>
      </w:tr>
      <w:tr w:rsidTr="00A7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951">
            <w:pPr>
              <w:pStyle w:val="BodyText"/>
              <w:rPr>
                <w:lang w:val="en-NZ"/>
              </w:rPr>
            </w:pPr>
            <w:r w:rsidRPr="00A739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951" w:rsidP="00A73951">
            <w:pPr>
              <w:pStyle w:val="BodyText"/>
            </w:pPr>
            <w:r w:rsidRPr="00A73951">
              <w:t>This version first released with ICP Printing and Graphic Arts Training Package Version 4.0.</w:t>
            </w:r>
          </w:p>
        </w:tc>
      </w:tr>
    </w:tbl>
    <w:p w:rsidR="00000000" w:rsidRPr="00A73951" w:rsidP="00A73951">
      <w:pPr>
        <w:pStyle w:val="BodyText"/>
      </w:pPr>
    </w:p>
    <w:p w:rsidR="00000000" w:rsidRPr="00A73951" w:rsidP="00A73951">
      <w:pPr>
        <w:pStyle w:val="AllowPageBreak"/>
      </w:pPr>
    </w:p>
    <w:p w:rsidR="00000000" w:rsidRPr="00A73951" w:rsidP="00A73951">
      <w:pPr>
        <w:pStyle w:val="Heading1"/>
      </w:pPr>
      <w:bookmarkStart w:id="2" w:name="O_1073048"/>
      <w:bookmarkEnd w:id="2"/>
      <w:r w:rsidRPr="00A73951">
        <w:t>Performance Evidence</w:t>
      </w:r>
    </w:p>
    <w:p w:rsidR="00000000" w:rsidRPr="00A73951" w:rsidP="005C4AE0">
      <w:pPr>
        <w:pStyle w:val="BodyText"/>
      </w:pPr>
      <w:r w:rsidRPr="00A73951">
        <w:t>The candidate must demonstrate the ability to complete the tasks outlined in the elements, performance criteria and foundation skills of this unit, including evidence of the ability to:</w:t>
      </w:r>
    </w:p>
    <w:p w:rsidR="00000000" w:rsidRPr="00A73951" w:rsidP="00A73951">
      <w:pPr>
        <w:pStyle w:val="ListBullet"/>
      </w:pPr>
      <w:r w:rsidRPr="00A73951">
        <w:t xml:space="preserve">monitor production output and </w:t>
      </w:r>
      <w:r w:rsidRPr="00A73951">
        <w:t xml:space="preserve">make necessary adjustments to obtain required print quality on a flexographic machine while producing a complex print on two occasions, using different substrates. </w:t>
      </w:r>
    </w:p>
    <w:p w:rsidR="00000000" w:rsidRPr="00A73951" w:rsidP="005C4AE0">
      <w:pPr>
        <w:pStyle w:val="BodyText"/>
      </w:pPr>
      <w:r w:rsidRPr="00A73951">
        <w:t xml:space="preserve">In the course of the above the candidate must: </w:t>
      </w:r>
    </w:p>
    <w:p w:rsidR="00000000" w:rsidRPr="00A73951" w:rsidP="00A73951">
      <w:pPr>
        <w:pStyle w:val="ListBullet"/>
      </w:pPr>
      <w:r w:rsidRPr="00A73951">
        <w:t xml:space="preserve">operate production process in association </w:t>
      </w:r>
      <w:r w:rsidRPr="00A73951">
        <w:t>with fellow workers and according to enterprise procedures and planned daily schedule</w:t>
      </w:r>
    </w:p>
    <w:p w:rsidR="00000000" w:rsidRPr="00A73951" w:rsidP="00A73951">
      <w:pPr>
        <w:pStyle w:val="ListBullet"/>
      </w:pPr>
      <w:r w:rsidRPr="00A73951">
        <w:t xml:space="preserve">demonstrate use of control, monitoring and data entry systems </w:t>
      </w:r>
    </w:p>
    <w:p w:rsidR="00000000" w:rsidRPr="00A73951" w:rsidP="00A73951">
      <w:pPr>
        <w:pStyle w:val="ListBullet"/>
      </w:pPr>
      <w:r w:rsidRPr="00A73951">
        <w:t>follow work health and safety (WHS) requirements, manufacturer specifications and enterprise procedures</w:t>
      </w:r>
    </w:p>
    <w:p w:rsidR="00000000" w:rsidRPr="00A73951" w:rsidP="00A73951">
      <w:pPr>
        <w:pStyle w:val="ListBullet"/>
      </w:pPr>
      <w:r w:rsidRPr="00A73951">
        <w:t>anticipate production difficulties and take preventive action to prevent occurrence.</w:t>
      </w:r>
    </w:p>
    <w:p w:rsidR="00000000" w:rsidRPr="00A73951" w:rsidP="00A73951">
      <w:pPr>
        <w:pStyle w:val="AllowPageBreak"/>
      </w:pPr>
    </w:p>
    <w:p w:rsidR="00000000" w:rsidRPr="00A73951" w:rsidP="00A73951">
      <w:pPr>
        <w:pStyle w:val="Heading1"/>
      </w:pPr>
      <w:bookmarkStart w:id="3" w:name="O_1073047"/>
      <w:bookmarkEnd w:id="3"/>
      <w:r w:rsidRPr="00A73951">
        <w:t>Knowledge Evidence</w:t>
      </w:r>
    </w:p>
    <w:p w:rsidR="00000000" w:rsidRPr="00A73951" w:rsidP="005C4AE0">
      <w:pPr>
        <w:pStyle w:val="BodyText"/>
      </w:pPr>
      <w:r w:rsidRPr="00A73951">
        <w:t>The candidate must be bale to demostrate knowledge to complete the tasks outlined in the elements, performacne criteria and foundatio</w:t>
      </w:r>
      <w:r w:rsidRPr="00A73951">
        <w:t>n skills of this unit, including knowledge of:</w:t>
      </w:r>
    </w:p>
    <w:p w:rsidR="00000000" w:rsidRPr="00A73951" w:rsidP="00A73951">
      <w:pPr>
        <w:pStyle w:val="ListBullet"/>
      </w:pPr>
      <w:r w:rsidRPr="00A73951">
        <w:t>enterprise procedures and manufacturer specifications, and WHS requirements associated with flexophraphic printing processes, including:</w:t>
      </w:r>
    </w:p>
    <w:p w:rsidR="00000000" w:rsidRPr="00A73951" w:rsidP="00A73951">
      <w:pPr>
        <w:pStyle w:val="ListBullet2"/>
      </w:pPr>
      <w:r w:rsidRPr="00A73951">
        <w:t>rewinding and resheeting</w:t>
      </w:r>
    </w:p>
    <w:p w:rsidR="00000000" w:rsidRPr="00A73951" w:rsidP="00A73951">
      <w:pPr>
        <w:pStyle w:val="ListBullet2"/>
      </w:pPr>
      <w:r w:rsidRPr="00A73951">
        <w:t>the handling of inks and materials</w:t>
      </w:r>
    </w:p>
    <w:p w:rsidR="00000000" w:rsidRPr="00A73951" w:rsidP="00A73951">
      <w:pPr>
        <w:pStyle w:val="ListBullet2"/>
      </w:pPr>
      <w:r w:rsidRPr="00A73951">
        <w:t>the cleani</w:t>
      </w:r>
      <w:r w:rsidRPr="00A73951">
        <w:t>ng of sections of the machine</w:t>
      </w:r>
    </w:p>
    <w:p w:rsidR="00000000" w:rsidRPr="00A73951" w:rsidP="00A73951">
      <w:pPr>
        <w:pStyle w:val="ListBullet2"/>
      </w:pPr>
      <w:r w:rsidRPr="00A73951">
        <w:t>safety features within the organisation</w:t>
      </w:r>
    </w:p>
    <w:p w:rsidR="00000000" w:rsidRPr="00A73951" w:rsidP="00A73951">
      <w:pPr>
        <w:pStyle w:val="ListBullet"/>
      </w:pPr>
      <w:r w:rsidRPr="00A73951">
        <w:t xml:space="preserve">tension and positioning requirements for web control systems </w:t>
      </w:r>
    </w:p>
    <w:p w:rsidR="00000000" w:rsidRPr="00A73951" w:rsidP="00A73951">
      <w:pPr>
        <w:pStyle w:val="ListBullet"/>
      </w:pPr>
      <w:r w:rsidRPr="00A73951">
        <w:t>reel transportation and web control processes and common faults that may arise</w:t>
      </w:r>
      <w:r w:rsidRPr="00A73951">
        <w:rPr>
          <w:rStyle w:val="SpecialBold"/>
        </w:rPr>
        <w:t xml:space="preserve"> </w:t>
      </w:r>
    </w:p>
    <w:p w:rsidR="00000000" w:rsidRPr="00A73951" w:rsidP="00A73951">
      <w:pPr>
        <w:pStyle w:val="ListBullet"/>
      </w:pPr>
      <w:r w:rsidRPr="00A73951">
        <w:t xml:space="preserve">in-line processes and common problem areas </w:t>
      </w:r>
      <w:r w:rsidRPr="00A73951">
        <w:t>and faults that may arise</w:t>
      </w:r>
    </w:p>
    <w:p w:rsidR="00000000" w:rsidRPr="00A73951" w:rsidP="00A73951">
      <w:pPr>
        <w:pStyle w:val="ListBullet"/>
      </w:pPr>
      <w:r w:rsidRPr="00A73951">
        <w:t>different types of reel-stands and their uses</w:t>
      </w:r>
    </w:p>
    <w:p w:rsidR="00000000" w:rsidRPr="00A73951" w:rsidP="00A73951">
      <w:pPr>
        <w:pStyle w:val="ListBullet"/>
      </w:pPr>
      <w:r w:rsidRPr="00A73951">
        <w:t>reel delivery processes and common faults that may arise</w:t>
      </w:r>
    </w:p>
    <w:p w:rsidR="00000000" w:rsidRPr="00A73951" w:rsidP="00A73951">
      <w:pPr>
        <w:pStyle w:val="ListBullet"/>
      </w:pPr>
      <w:r w:rsidRPr="00A73951">
        <w:t>ink issues in printing and methods of management</w:t>
      </w:r>
    </w:p>
    <w:p w:rsidR="00000000" w:rsidRPr="00A73951" w:rsidP="00A73951">
      <w:pPr>
        <w:pStyle w:val="ListBullet"/>
      </w:pPr>
      <w:r w:rsidRPr="00A73951">
        <w:t>drying process and the effect of temperature on the finished product</w:t>
      </w:r>
    </w:p>
    <w:p w:rsidR="00000000" w:rsidRPr="00A73951" w:rsidP="00A73951">
      <w:pPr>
        <w:pStyle w:val="ListBullet"/>
      </w:pPr>
      <w:r w:rsidRPr="00A73951">
        <w:t>unique properties and issues of ultraviolet (UV) ink</w:t>
      </w:r>
    </w:p>
    <w:p w:rsidR="00000000" w:rsidRPr="00A73951" w:rsidP="00A73951">
      <w:pPr>
        <w:pStyle w:val="ListBullet"/>
      </w:pPr>
      <w:r w:rsidRPr="00A73951">
        <w:t>substrate handling and issues that may arise at any point in the job production process</w:t>
      </w:r>
    </w:p>
    <w:p w:rsidR="00000000" w:rsidRPr="00A73951" w:rsidP="00A73951">
      <w:pPr>
        <w:pStyle w:val="ListBullet"/>
      </w:pPr>
      <w:r w:rsidRPr="00A73951">
        <w:t>machine guards and micro switches, their function, and the legal responsibility for their maintenance</w:t>
      </w:r>
    </w:p>
    <w:p w:rsidR="00000000" w:rsidRPr="00A73951" w:rsidP="00A73951">
      <w:pPr>
        <w:pStyle w:val="ListBullet"/>
      </w:pPr>
      <w:r w:rsidRPr="00A73951">
        <w:t>checks and so</w:t>
      </w:r>
      <w:r w:rsidRPr="00A73951">
        <w:t>lutions for issues in the production process</w:t>
      </w:r>
    </w:p>
    <w:p w:rsidR="00000000" w:rsidRPr="00A73951" w:rsidP="00A73951">
      <w:pPr>
        <w:pStyle w:val="ListBullet"/>
      </w:pPr>
      <w:r w:rsidRPr="00A73951">
        <w:t>criteria for assessing print quality</w:t>
      </w:r>
    </w:p>
    <w:p w:rsidR="00000000" w:rsidRPr="00A73951" w:rsidP="00A73951">
      <w:pPr>
        <w:pStyle w:val="ListBullet"/>
      </w:pPr>
      <w:r w:rsidRPr="00A73951">
        <w:t>workplace and client communication protocols</w:t>
      </w:r>
    </w:p>
    <w:p w:rsidR="00000000" w:rsidRPr="00A73951" w:rsidP="00A73951">
      <w:pPr>
        <w:pStyle w:val="ListBullet"/>
      </w:pPr>
      <w:r w:rsidRPr="00A73951">
        <w:t>procedures for sorting, discarding and reusing waste</w:t>
      </w:r>
    </w:p>
    <w:p w:rsidR="00000000" w:rsidRPr="00A73951" w:rsidP="00A73951">
      <w:pPr>
        <w:pStyle w:val="ListBullet"/>
      </w:pPr>
      <w:r w:rsidRPr="00A73951">
        <w:t>organisation labelling standards</w:t>
      </w:r>
    </w:p>
    <w:p w:rsidR="00000000" w:rsidRPr="00A73951" w:rsidP="00A73951">
      <w:pPr>
        <w:pStyle w:val="ListBullet"/>
      </w:pPr>
      <w:r w:rsidRPr="00A73951">
        <w:t xml:space="preserve">machine shutdown procedures </w:t>
      </w:r>
    </w:p>
    <w:p w:rsidR="00000000" w:rsidRPr="00A73951" w:rsidP="00A73951">
      <w:pPr>
        <w:pStyle w:val="ListBullet"/>
      </w:pPr>
      <w:r w:rsidRPr="00A73951">
        <w:t>use and storag</w:t>
      </w:r>
      <w:r w:rsidRPr="00A73951">
        <w:t>e of production records and the printed job</w:t>
      </w:r>
    </w:p>
    <w:p w:rsidR="00000000" w:rsidRPr="00A73951" w:rsidP="00A73951">
      <w:pPr>
        <w:pStyle w:val="ListBullet"/>
      </w:pPr>
      <w:r w:rsidRPr="00A73951">
        <w:t>use and storage of plates</w:t>
      </w:r>
    </w:p>
    <w:p w:rsidR="00000000" w:rsidRPr="00A73951" w:rsidP="00A73951">
      <w:pPr>
        <w:pStyle w:val="ListBullet"/>
      </w:pPr>
      <w:r w:rsidRPr="00A73951">
        <w:t xml:space="preserve">parts of flexographic machinery that are required to be cleaned after each run and the process for cleaning, including: </w:t>
      </w:r>
    </w:p>
    <w:p w:rsidR="00000000" w:rsidRPr="00A73951" w:rsidP="00A73951">
      <w:pPr>
        <w:pStyle w:val="ListBullet2"/>
      </w:pPr>
      <w:r w:rsidRPr="00A73951">
        <w:t>cylinders, sleeves, plate and roller surfaces</w:t>
      </w:r>
    </w:p>
    <w:p w:rsidR="00000000" w:rsidRPr="00A73951" w:rsidP="00A73951">
      <w:pPr>
        <w:pStyle w:val="ListBullet2"/>
      </w:pPr>
      <w:r w:rsidRPr="00A73951">
        <w:t>inking rollers, doctor blades and chamber blade systems</w:t>
      </w:r>
    </w:p>
    <w:p w:rsidR="00000000" w:rsidRPr="00A73951" w:rsidP="00A73951">
      <w:pPr>
        <w:pStyle w:val="ListBullet2"/>
      </w:pPr>
      <w:r w:rsidRPr="00A73951">
        <w:t>ink pumps, tanks and hoses</w:t>
      </w:r>
    </w:p>
    <w:p w:rsidR="00000000" w:rsidRPr="00A73951" w:rsidP="00A73951">
      <w:pPr>
        <w:pStyle w:val="ListBullet2"/>
      </w:pPr>
      <w:r w:rsidRPr="00A73951">
        <w:t>impression rollers, central impression and press rollers</w:t>
      </w:r>
    </w:p>
    <w:p w:rsidR="00000000" w:rsidRPr="00A73951" w:rsidP="00A73951">
      <w:pPr>
        <w:pStyle w:val="ListBullet2"/>
      </w:pPr>
      <w:r w:rsidRPr="00A73951">
        <w:t>in-line printing, converting, binding and finishing units</w:t>
      </w:r>
    </w:p>
    <w:p w:rsidR="00000000" w:rsidRPr="00A73951" w:rsidP="00A73951">
      <w:pPr>
        <w:pStyle w:val="ListBullet2"/>
      </w:pPr>
      <w:r w:rsidRPr="00A73951">
        <w:t>reel feed, transportation and delivery systems</w:t>
      </w:r>
    </w:p>
    <w:p w:rsidR="00000000" w:rsidRPr="00A73951" w:rsidP="00A73951">
      <w:pPr>
        <w:pStyle w:val="ListBullet"/>
      </w:pPr>
      <w:r w:rsidRPr="00A73951">
        <w:t>manufactur</w:t>
      </w:r>
      <w:r w:rsidRPr="00A73951">
        <w:t>er manuals, enterprise procedures and work health and safety documentation, including their location and purpose.</w:t>
      </w:r>
    </w:p>
    <w:p w:rsidR="00000000" w:rsidRPr="00A73951" w:rsidP="00A73951">
      <w:pPr>
        <w:pStyle w:val="AllowPageBreak"/>
      </w:pPr>
    </w:p>
    <w:p w:rsidR="00000000" w:rsidRPr="00A73951" w:rsidP="00A73951">
      <w:pPr>
        <w:pStyle w:val="Heading1"/>
      </w:pPr>
      <w:bookmarkStart w:id="4" w:name="O_1073046"/>
      <w:bookmarkEnd w:id="4"/>
      <w:r w:rsidRPr="00A73951">
        <w:t>Assessment Conditions</w:t>
      </w:r>
    </w:p>
    <w:p w:rsidR="00000000" w:rsidRPr="00A73951" w:rsidP="005C4AE0">
      <w:pPr>
        <w:pStyle w:val="BodyText"/>
      </w:pPr>
      <w:r w:rsidRPr="00A73951">
        <w:t>Skills in this unit must be demonstrated in a workplace or simulated environment where the conditions</w:t>
      </w:r>
      <w:r w:rsidRPr="00A73951">
        <w:t xml:space="preserve"> are typical of those in a working environment in this industry. </w:t>
      </w:r>
    </w:p>
    <w:p w:rsidR="00000000" w:rsidRPr="00A73951" w:rsidP="005C4AE0">
      <w:pPr>
        <w:pStyle w:val="BodyText"/>
      </w:pPr>
      <w:r w:rsidRPr="00A73951">
        <w:t>This includes access to:</w:t>
      </w:r>
    </w:p>
    <w:p w:rsidR="00000000" w:rsidRPr="00A73951" w:rsidP="00A73951">
      <w:pPr>
        <w:pStyle w:val="ListBullet"/>
      </w:pPr>
      <w:r w:rsidRPr="00A73951">
        <w:t>special purpose tools, equipment and materials</w:t>
      </w:r>
    </w:p>
    <w:p w:rsidR="00000000" w:rsidRPr="00A73951" w:rsidP="00A73951">
      <w:pPr>
        <w:pStyle w:val="ListBullet"/>
      </w:pPr>
      <w:r w:rsidRPr="00A73951">
        <w:t>standard inks and substrates</w:t>
      </w:r>
    </w:p>
    <w:p w:rsidR="00000000" w:rsidRPr="00A73951" w:rsidP="00A73951">
      <w:pPr>
        <w:pStyle w:val="ListBullet"/>
      </w:pPr>
      <w:r w:rsidRPr="00A73951">
        <w:t>flexographic printing machines.</w:t>
      </w:r>
    </w:p>
    <w:p w:rsidR="00000000" w:rsidRPr="00A73951" w:rsidP="005C4AE0">
      <w:pPr>
        <w:pStyle w:val="BodyText"/>
      </w:pPr>
      <w:r w:rsidRPr="00A73951">
        <w:t>Assessors of this unit must satisfy the requirements for</w:t>
      </w:r>
      <w:r w:rsidRPr="00A73951">
        <w:t xml:space="preserve"> assessors in applicable vocational education and training legislation, frameworks and/or standards.</w:t>
      </w:r>
    </w:p>
    <w:p w:rsidR="00000000" w:rsidRPr="00A73951" w:rsidP="00A73951">
      <w:pPr>
        <w:pStyle w:val="Heading1"/>
      </w:pPr>
      <w:bookmarkStart w:id="5" w:name="O_1073044"/>
      <w:bookmarkEnd w:id="5"/>
      <w:r w:rsidRPr="00A73951">
        <w:t>Links</w:t>
      </w:r>
    </w:p>
    <w:p w:rsidR="00000000" w:rsidRPr="00A73951" w:rsidP="005C4AE0">
      <w:pPr>
        <w:pStyle w:val="BodyText"/>
      </w:pPr>
      <w:r w:rsidRPr="00A739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14C8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73951" w:rsidP="00A73951"/>
    <w:sectPr w:rsidSect="00A73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51" w:rsidRPr="005C4AE0" w:rsidP="005C4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E0" w:rsidP="00A73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AE0" w:rsidP="00A73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4AE0" w:rsidP="00A73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951" w:rsidRPr="005C4AE0" w:rsidP="005C4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E0" w:rsidRPr="002D2AF8" w:rsidP="00A73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ICPPRN3140 Produce complex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C4AE0" w:rsidP="00A73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60F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1A0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68C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951"/>
  </w:style>
  <w:style w:type="character" w:customStyle="1" w:styleId="Heading1Char">
    <w:name w:val="Heading 1 Char"/>
    <w:basedOn w:val="DefaultParagraphFont"/>
    <w:link w:val="Heading1"/>
    <w:rsid w:val="00A73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9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951"/>
    <w:rPr>
      <w:b/>
      <w:spacing w:val="0"/>
    </w:rPr>
  </w:style>
  <w:style w:type="paragraph" w:styleId="ListBullet2">
    <w:name w:val="List Bullet 2"/>
    <w:basedOn w:val="List2"/>
    <w:rsid w:val="00A739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3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951"/>
    <w:rPr>
      <w:i/>
    </w:rPr>
  </w:style>
  <w:style w:type="paragraph" w:styleId="Caption">
    <w:name w:val="caption"/>
    <w:basedOn w:val="BodyText"/>
    <w:next w:val="Normal"/>
    <w:qFormat/>
    <w:rsid w:val="00A73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951"/>
  </w:style>
  <w:style w:type="paragraph" w:styleId="TableofFigures">
    <w:name w:val="table of figures"/>
    <w:basedOn w:val="Normal"/>
    <w:next w:val="Normal"/>
    <w:semiHidden/>
    <w:rsid w:val="00A73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9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951"/>
    <w:rPr>
      <w:rFonts w:ascii="Wingdings" w:hAnsi="Wingdings"/>
    </w:rPr>
  </w:style>
  <w:style w:type="paragraph" w:customStyle="1" w:styleId="TableHeading">
    <w:name w:val="Table Heading"/>
    <w:basedOn w:val="HeadingBase"/>
    <w:rsid w:val="00A73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951"/>
    <w:rPr>
      <w:color w:val="0033CC"/>
      <w:u w:val="none"/>
    </w:rPr>
  </w:style>
  <w:style w:type="paragraph" w:customStyle="1" w:styleId="BodyTextRight">
    <w:name w:val="Body Text Right"/>
    <w:basedOn w:val="BodyText"/>
    <w:rsid w:val="00A73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9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951"/>
    <w:rPr>
      <w:sz w:val="32"/>
    </w:rPr>
  </w:style>
  <w:style w:type="paragraph" w:customStyle="1" w:styleId="HeadingProcedure">
    <w:name w:val="Heading Procedure"/>
    <w:basedOn w:val="HeadingBase"/>
    <w:next w:val="Normal"/>
    <w:rsid w:val="00A73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951"/>
    <w:pPr>
      <w:spacing w:before="60" w:after="60"/>
    </w:pPr>
  </w:style>
  <w:style w:type="paragraph" w:styleId="ListContinue">
    <w:name w:val="List Continue"/>
    <w:basedOn w:val="List"/>
    <w:rsid w:val="00A73951"/>
    <w:pPr>
      <w:ind w:firstLine="0"/>
    </w:pPr>
  </w:style>
  <w:style w:type="paragraph" w:customStyle="1" w:styleId="ListNote">
    <w:name w:val="List Note"/>
    <w:basedOn w:val="List"/>
    <w:rsid w:val="00A73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951"/>
    <w:rPr>
      <w:rFonts w:ascii="Courier New" w:hAnsi="Courier New"/>
    </w:rPr>
  </w:style>
  <w:style w:type="paragraph" w:customStyle="1" w:styleId="NoteBullet">
    <w:name w:val="Note Bullet"/>
    <w:basedOn w:val="Note"/>
    <w:rsid w:val="00A73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951"/>
    <w:rPr>
      <w:b/>
      <w:smallCaps/>
    </w:rPr>
  </w:style>
  <w:style w:type="paragraph" w:customStyle="1" w:styleId="TableListNumber">
    <w:name w:val="Table List Number"/>
    <w:basedOn w:val="ListNumber"/>
    <w:rsid w:val="00A73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951"/>
    <w:pPr>
      <w:numPr>
        <w:numId w:val="9"/>
      </w:numPr>
    </w:pPr>
  </w:style>
  <w:style w:type="paragraph" w:customStyle="1" w:styleId="ListAlpha2">
    <w:name w:val="List Alpha 2"/>
    <w:basedOn w:val="List2"/>
    <w:rsid w:val="00A73951"/>
    <w:pPr>
      <w:numPr>
        <w:numId w:val="8"/>
      </w:numPr>
    </w:pPr>
  </w:style>
  <w:style w:type="paragraph" w:styleId="List2">
    <w:name w:val="List 2"/>
    <w:basedOn w:val="BodyText"/>
    <w:rsid w:val="00A73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9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951"/>
    <w:pPr>
      <w:numPr>
        <w:numId w:val="4"/>
      </w:numPr>
    </w:pPr>
  </w:style>
  <w:style w:type="paragraph" w:styleId="ListContinue2">
    <w:name w:val="List Continue 2"/>
    <w:basedOn w:val="List2"/>
    <w:rsid w:val="00A73951"/>
    <w:pPr>
      <w:ind w:firstLine="0"/>
    </w:pPr>
  </w:style>
  <w:style w:type="paragraph" w:styleId="ListContinue3">
    <w:name w:val="List Continue 3"/>
    <w:basedOn w:val="List3"/>
    <w:rsid w:val="00A73951"/>
    <w:pPr>
      <w:ind w:left="1021" w:firstLine="0"/>
    </w:pPr>
  </w:style>
  <w:style w:type="paragraph" w:styleId="ListContinue4">
    <w:name w:val="List Continue 4"/>
    <w:basedOn w:val="List4"/>
    <w:rsid w:val="00A73951"/>
    <w:pPr>
      <w:ind w:firstLine="0"/>
    </w:pPr>
  </w:style>
  <w:style w:type="paragraph" w:styleId="ListContinue5">
    <w:name w:val="List Continue 5"/>
    <w:basedOn w:val="List5"/>
    <w:rsid w:val="00A73951"/>
    <w:pPr>
      <w:ind w:firstLine="0"/>
    </w:pPr>
  </w:style>
  <w:style w:type="paragraph" w:styleId="ListNumber3">
    <w:name w:val="List Number 3"/>
    <w:basedOn w:val="List3"/>
    <w:rsid w:val="00A73951"/>
    <w:pPr>
      <w:numPr>
        <w:numId w:val="5"/>
      </w:numPr>
    </w:pPr>
  </w:style>
  <w:style w:type="paragraph" w:styleId="ListNumber4">
    <w:name w:val="List Number 4"/>
    <w:basedOn w:val="List4"/>
    <w:rsid w:val="00A73951"/>
    <w:pPr>
      <w:numPr>
        <w:numId w:val="6"/>
      </w:numPr>
    </w:pPr>
  </w:style>
  <w:style w:type="paragraph" w:styleId="ListNumber5">
    <w:name w:val="List Number 5"/>
    <w:basedOn w:val="List5"/>
    <w:rsid w:val="00A73951"/>
    <w:pPr>
      <w:numPr>
        <w:numId w:val="7"/>
      </w:numPr>
    </w:pPr>
  </w:style>
  <w:style w:type="paragraph" w:styleId="BlockText">
    <w:name w:val="Block Text"/>
    <w:basedOn w:val="Normal"/>
    <w:rsid w:val="00A73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951"/>
    <w:rPr>
      <w:sz w:val="16"/>
      <w:vertAlign w:val="superscript"/>
    </w:rPr>
  </w:style>
  <w:style w:type="character" w:customStyle="1" w:styleId="Symbols">
    <w:name w:val="Symbols"/>
    <w:basedOn w:val="DefaultParagraphFont"/>
    <w:rsid w:val="00A73951"/>
    <w:rPr>
      <w:rFonts w:ascii="Symbol" w:hAnsi="Symbol"/>
    </w:rPr>
  </w:style>
  <w:style w:type="character" w:customStyle="1" w:styleId="MenuOptions">
    <w:name w:val="Menu Options"/>
    <w:basedOn w:val="DefaultParagraphFont"/>
    <w:rsid w:val="00A73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951"/>
    <w:rPr>
      <w:b/>
    </w:rPr>
  </w:style>
  <w:style w:type="character" w:customStyle="1" w:styleId="Underlined">
    <w:name w:val="Underlined"/>
    <w:basedOn w:val="DefaultParagraphFont"/>
    <w:rsid w:val="00A73951"/>
    <w:rPr>
      <w:u w:val="single"/>
    </w:rPr>
  </w:style>
  <w:style w:type="paragraph" w:customStyle="1" w:styleId="TableBodyTextRight">
    <w:name w:val="Table Body Text Right"/>
    <w:basedOn w:val="TableBodyText"/>
    <w:rsid w:val="00A73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951"/>
    <w:rPr>
      <w:sz w:val="18"/>
    </w:rPr>
  </w:style>
  <w:style w:type="paragraph" w:customStyle="1" w:styleId="BodySmallRight">
    <w:name w:val="Body Small Right"/>
    <w:basedOn w:val="BodyTextRight"/>
    <w:rsid w:val="00A73951"/>
    <w:rPr>
      <w:sz w:val="18"/>
      <w:szCs w:val="18"/>
    </w:rPr>
  </w:style>
  <w:style w:type="paragraph" w:customStyle="1" w:styleId="MarginEdition">
    <w:name w:val="Margin Edition"/>
    <w:basedOn w:val="MarginNote"/>
    <w:rsid w:val="00A73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951"/>
    <w:rPr>
      <w:sz w:val="2"/>
      <w:szCs w:val="2"/>
    </w:rPr>
  </w:style>
  <w:style w:type="character" w:customStyle="1" w:styleId="Small">
    <w:name w:val="Small"/>
    <w:basedOn w:val="DefaultParagraphFont"/>
    <w:rsid w:val="00A73951"/>
    <w:rPr>
      <w:sz w:val="16"/>
    </w:rPr>
  </w:style>
  <w:style w:type="paragraph" w:customStyle="1" w:styleId="WideTable">
    <w:name w:val="Wide Table"/>
    <w:basedOn w:val="Normal"/>
    <w:rsid w:val="00A73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951"/>
  </w:style>
  <w:style w:type="paragraph" w:styleId="Quote">
    <w:name w:val="Quote"/>
    <w:basedOn w:val="Heading1"/>
    <w:link w:val="QuoteChar"/>
    <w:qFormat/>
    <w:rsid w:val="00A73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951"/>
    <w:pPr>
      <w:pageBreakBefore/>
    </w:pPr>
  </w:style>
  <w:style w:type="paragraph" w:customStyle="1" w:styleId="Border">
    <w:name w:val="Border"/>
    <w:basedOn w:val="Normal"/>
    <w:qFormat/>
    <w:rsid w:val="00A73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951"/>
    <w:rPr>
      <w:u w:val="single"/>
    </w:rPr>
  </w:style>
  <w:style w:type="character" w:customStyle="1" w:styleId="BoldandItalics">
    <w:name w:val="Bold and Italics"/>
    <w:qFormat/>
    <w:rsid w:val="00A73951"/>
    <w:rPr>
      <w:b/>
      <w:i/>
      <w:u w:val="none"/>
    </w:rPr>
  </w:style>
  <w:style w:type="paragraph" w:styleId="BalloonText">
    <w:name w:val="Balloon Text"/>
    <w:basedOn w:val="Normal"/>
    <w:link w:val="BalloonTextChar"/>
    <w:rsid w:val="00A73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951"/>
    <w:pPr>
      <w:spacing w:before="0" w:after="0"/>
    </w:pPr>
  </w:style>
  <w:style w:type="paragraph" w:customStyle="1" w:styleId="BodyTextBold">
    <w:name w:val="Body Text Bold"/>
    <w:basedOn w:val="BodyText"/>
    <w:qFormat/>
    <w:rsid w:val="00A73951"/>
    <w:rPr>
      <w:b/>
    </w:rPr>
  </w:style>
  <w:style w:type="character" w:styleId="Hyperlink">
    <w:name w:val="Hyperlink"/>
    <w:basedOn w:val="DefaultParagraphFont"/>
    <w:uiPriority w:val="99"/>
    <w:unhideWhenUsed/>
    <w:rsid w:val="005C4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3444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ICPPRN3140 Produce complex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