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23E5" w:rsidP="00CB23E5">
      <w:pPr>
        <w:pStyle w:val="Title"/>
      </w:pPr>
      <w:r>
        <w:fldChar w:fldCharType="begin"/>
      </w:r>
      <w:r>
        <w:instrText xml:space="preserve"> TITLE   \* MERGEFORMAT </w:instrText>
      </w:r>
      <w:r>
        <w:fldChar w:fldCharType="separate"/>
      </w:r>
      <w:r>
        <w:t>Assessment Requirements for ICPPRN313 Set up for basic flexographic printing</w:t>
      </w:r>
      <w:r>
        <w:fldChar w:fldCharType="end"/>
      </w:r>
    </w:p>
    <w:p w:rsidR="00CB23E5" w:rsidP="00CB23E5">
      <w:pPr>
        <w:pStyle w:val="Version"/>
        <w:sectPr w:rsidSect="00180F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80F1F" w:rsidP="00180F1F">
      <w:pPr>
        <w:pStyle w:val="SuperHeading"/>
      </w:pPr>
      <w:r w:rsidRPr="00180F1F">
        <w:t>Assessment Requirements for ICPPRN313 Set up for basic flexographic printing</w:t>
      </w:r>
    </w:p>
    <w:p w:rsidR="00000000" w:rsidRPr="00180F1F" w:rsidP="00180F1F">
      <w:pPr>
        <w:pStyle w:val="Heading1"/>
      </w:pPr>
      <w:bookmarkStart w:id="1" w:name="O_892951"/>
      <w:bookmarkEnd w:id="1"/>
      <w:r w:rsidRPr="00180F1F">
        <w:t>Modification History</w:t>
      </w:r>
    </w:p>
    <w:tbl>
      <w:tblPr>
        <w:tblW w:w="0" w:type="auto"/>
        <w:tblLayout w:type="fixed"/>
        <w:tblCellMar>
          <w:left w:w="62" w:type="dxa"/>
          <w:right w:w="62" w:type="dxa"/>
        </w:tblCellMar>
        <w:tblLook w:val="0000"/>
      </w:tblPr>
      <w:tblGrid>
        <w:gridCol w:w="2655"/>
        <w:gridCol w:w="6342"/>
      </w:tblGrid>
      <w:tr w:rsidTr="00180F1F">
        <w:tblPrEx>
          <w:tblW w:w="0" w:type="auto"/>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F1F" w:rsidP="00180F1F">
            <w:pPr>
              <w:pStyle w:val="BodyText"/>
            </w:pPr>
            <w:r w:rsidRPr="00180F1F">
              <w:rPr>
                <w:rStyle w:val="SpecialBold"/>
              </w:rPr>
              <w:t>Release</w:t>
            </w:r>
          </w:p>
        </w:tc>
        <w:tc>
          <w:tcPr>
            <w:tcW w:w="63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F1F">
            <w:pPr>
              <w:pStyle w:val="BodyText"/>
              <w:rPr>
                <w:lang w:val="en-NZ"/>
              </w:rPr>
            </w:pPr>
            <w:r w:rsidRPr="00180F1F">
              <w:rPr>
                <w:rStyle w:val="SpecialBold"/>
              </w:rPr>
              <w:t>Comments</w:t>
            </w:r>
          </w:p>
        </w:tc>
      </w:tr>
      <w:tr w:rsidTr="00180F1F">
        <w:tblPrEx>
          <w:tblW w:w="0" w:type="auto"/>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F1F">
            <w:pPr>
              <w:pStyle w:val="BodyText"/>
              <w:rPr>
                <w:lang w:val="en-NZ"/>
              </w:rPr>
            </w:pPr>
            <w:r w:rsidRPr="00180F1F">
              <w:t>Release 2</w:t>
            </w:r>
          </w:p>
        </w:tc>
        <w:tc>
          <w:tcPr>
            <w:tcW w:w="63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F1F" w:rsidP="00180F1F">
            <w:pPr>
              <w:pStyle w:val="BodyText"/>
            </w:pPr>
            <w:r w:rsidRPr="00180F1F">
              <w:t>This version released with ICP Printing and Graphic Arts Training Package Version 2.0.</w:t>
            </w:r>
          </w:p>
          <w:p w:rsidR="00000000" w:rsidRPr="00180F1F" w:rsidP="00180F1F">
            <w:pPr>
              <w:pStyle w:val="BodyText"/>
            </w:pPr>
          </w:p>
          <w:p w:rsidR="00000000" w:rsidP="00180F1F">
            <w:pPr>
              <w:pStyle w:val="BodyText"/>
              <w:rPr>
                <w:lang w:val="en-NZ"/>
              </w:rPr>
            </w:pPr>
            <w:r w:rsidRPr="00180F1F">
              <w:t>Version created to amend outdated application section.</w:t>
            </w:r>
          </w:p>
        </w:tc>
      </w:tr>
      <w:tr w:rsidTr="00180F1F">
        <w:tblPrEx>
          <w:tblW w:w="0" w:type="auto"/>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F1F">
            <w:pPr>
              <w:pStyle w:val="BodyText"/>
              <w:rPr>
                <w:lang w:val="en-NZ"/>
              </w:rPr>
            </w:pPr>
            <w:r w:rsidRPr="00180F1F">
              <w:t>Release 1</w:t>
            </w:r>
          </w:p>
        </w:tc>
        <w:tc>
          <w:tcPr>
            <w:tcW w:w="63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F1F" w:rsidP="00180F1F">
            <w:pPr>
              <w:pStyle w:val="BodyText"/>
            </w:pPr>
            <w:r w:rsidRPr="00180F1F">
              <w:t>This version first released with ICP Printing and Graphic Arts Training Package Version 1.0.</w:t>
            </w:r>
          </w:p>
        </w:tc>
      </w:tr>
    </w:tbl>
    <w:p w:rsidR="00000000" w:rsidRPr="00180F1F" w:rsidP="00180F1F">
      <w:pPr>
        <w:pStyle w:val="BodyText"/>
      </w:pPr>
    </w:p>
    <w:p w:rsidR="00000000" w:rsidRPr="00180F1F" w:rsidP="00180F1F">
      <w:pPr>
        <w:pStyle w:val="AllowPageBreak"/>
      </w:pPr>
    </w:p>
    <w:p w:rsidR="00000000" w:rsidRPr="00180F1F" w:rsidP="00180F1F">
      <w:pPr>
        <w:pStyle w:val="Heading1"/>
      </w:pPr>
      <w:bookmarkStart w:id="2" w:name="O_892950"/>
      <w:bookmarkEnd w:id="2"/>
      <w:r w:rsidRPr="00180F1F">
        <w:t>Performance Evidence</w:t>
      </w:r>
    </w:p>
    <w:p w:rsidR="00000000" w:rsidRPr="00180F1F" w:rsidP="00CB23E5">
      <w:pPr>
        <w:pStyle w:val="BodyText"/>
      </w:pPr>
      <w:r w:rsidRPr="00180F1F">
        <w:t>Evidence of the ability to:</w:t>
      </w:r>
    </w:p>
    <w:p w:rsidR="00000000" w:rsidRPr="00180F1F" w:rsidP="00180F1F">
      <w:pPr>
        <w:pStyle w:val="ListBullet"/>
      </w:pPr>
      <w:r w:rsidRPr="00180F1F">
        <w:t>demonstrate all safety devic</w:t>
      </w:r>
      <w:r w:rsidRPr="00180F1F">
        <w:t xml:space="preserve">es on the machine </w:t>
      </w:r>
    </w:p>
    <w:p w:rsidR="00000000" w:rsidRPr="00180F1F" w:rsidP="00180F1F">
      <w:pPr>
        <w:pStyle w:val="ListBullet"/>
      </w:pPr>
      <w:r w:rsidRPr="00180F1F">
        <w:t xml:space="preserve">demonstrate use of control, monitoring and data entry systems </w:t>
      </w:r>
    </w:p>
    <w:p w:rsidR="00000000" w:rsidRPr="00180F1F" w:rsidP="00180F1F">
      <w:pPr>
        <w:pStyle w:val="ListBullet"/>
      </w:pPr>
      <w:r w:rsidRPr="00180F1F">
        <w:t>set up a press on TWO occasions for basic flexographic printing (if possible including at least ONE in-line process), according to manufacturer’</w:t>
      </w:r>
      <w:r w:rsidRPr="00180F1F">
        <w:t>s specifications and enterprise procedures. The individual will also conduct a proof run and adjust settings to ensure production speeds are attained.</w:t>
      </w:r>
    </w:p>
    <w:p w:rsidR="00000000" w:rsidRPr="00180F1F" w:rsidP="00180F1F">
      <w:pPr>
        <w:pStyle w:val="BodyText"/>
      </w:pPr>
    </w:p>
    <w:p w:rsidR="00000000" w:rsidRPr="00180F1F" w:rsidP="00CB23E5">
      <w:pPr>
        <w:pStyle w:val="BodyText"/>
      </w:pPr>
      <w:r w:rsidRPr="00180F1F">
        <w:t>Note: If a specific volume or frequency is not stated, then evidence must be provided at least once.</w:t>
      </w:r>
    </w:p>
    <w:p w:rsidR="00000000" w:rsidRPr="00180F1F" w:rsidP="00180F1F">
      <w:pPr>
        <w:pStyle w:val="Heading1"/>
      </w:pPr>
      <w:bookmarkStart w:id="3" w:name="O_892949"/>
      <w:bookmarkEnd w:id="3"/>
      <w:r w:rsidRPr="00180F1F">
        <w:t>Knowledge Evidence</w:t>
      </w:r>
    </w:p>
    <w:p w:rsidR="00000000" w:rsidRPr="00180F1F" w:rsidP="00CB23E5">
      <w:pPr>
        <w:pStyle w:val="BodyText"/>
      </w:pPr>
      <w:r w:rsidRPr="00180F1F">
        <w:t>To complete the unit requirements safely and effectively, the individual must:</w:t>
      </w:r>
    </w:p>
    <w:p w:rsidR="00000000" w:rsidRPr="00180F1F" w:rsidP="00CB23E5">
      <w:pPr>
        <w:pStyle w:val="Heading3"/>
      </w:pPr>
      <w:r w:rsidRPr="00180F1F">
        <w:rPr>
          <w:rStyle w:val="SpecialBold"/>
        </w:rPr>
        <w:t>Job requirements</w:t>
      </w:r>
    </w:p>
    <w:p w:rsidR="00000000" w:rsidRPr="00180F1F" w:rsidP="00180F1F">
      <w:pPr>
        <w:pStyle w:val="ListBullet"/>
      </w:pPr>
      <w:r w:rsidRPr="00180F1F">
        <w:t>describe what to do if vital information is missing from the job ticket</w:t>
      </w:r>
    </w:p>
    <w:p w:rsidR="00000000" w:rsidRPr="00180F1F" w:rsidP="00180F1F">
      <w:pPr>
        <w:pStyle w:val="ListBullet"/>
      </w:pPr>
      <w:r w:rsidRPr="00180F1F">
        <w:t>ensure all required materials are available prior to s</w:t>
      </w:r>
      <w:r w:rsidRPr="00180F1F">
        <w:t>et up</w:t>
      </w:r>
    </w:p>
    <w:p w:rsidR="00000000" w:rsidRPr="00180F1F" w:rsidP="00CB23E5">
      <w:pPr>
        <w:pStyle w:val="Heading3"/>
      </w:pPr>
      <w:r w:rsidRPr="00180F1F">
        <w:rPr>
          <w:rStyle w:val="SpecialBold"/>
        </w:rPr>
        <w:t>Flexographic printing plates and cylinders or sleeves OR plate mounting sheets</w:t>
      </w:r>
    </w:p>
    <w:p w:rsidR="00000000" w:rsidRPr="00180F1F" w:rsidP="00180F1F">
      <w:pPr>
        <w:pStyle w:val="ListBullet"/>
      </w:pPr>
      <w:r w:rsidRPr="00180F1F">
        <w:t>identify precautions to avoid damaging plates and cylinders</w:t>
      </w:r>
    </w:p>
    <w:p w:rsidR="00000000" w:rsidRPr="00180F1F" w:rsidP="00180F1F">
      <w:pPr>
        <w:pStyle w:val="BodyText"/>
      </w:pPr>
    </w:p>
    <w:p w:rsidR="00000000" w:rsidRPr="00180F1F" w:rsidP="00CB23E5">
      <w:pPr>
        <w:pStyle w:val="Heading3"/>
      </w:pPr>
      <w:r w:rsidRPr="00180F1F">
        <w:rPr>
          <w:rStyle w:val="SpecialBold"/>
        </w:rPr>
        <w:t>For reel systems only</w:t>
      </w:r>
    </w:p>
    <w:p w:rsidR="00000000" w:rsidRPr="00180F1F" w:rsidP="00CB23E5">
      <w:pPr>
        <w:pStyle w:val="Heading3"/>
      </w:pPr>
      <w:r w:rsidRPr="00180F1F">
        <w:rPr>
          <w:rStyle w:val="SpecialBold"/>
        </w:rPr>
        <w:t>Reel in-feed</w:t>
      </w:r>
    </w:p>
    <w:p w:rsidR="00000000" w:rsidRPr="00180F1F" w:rsidP="00180F1F">
      <w:pPr>
        <w:pStyle w:val="ListBullet"/>
      </w:pPr>
      <w:r w:rsidRPr="00180F1F">
        <w:t>explain work health and safety (WHS) factors to consider when operating t</w:t>
      </w:r>
      <w:r w:rsidRPr="00180F1F">
        <w:t>he reel in-feed and delivery system</w:t>
      </w:r>
    </w:p>
    <w:p w:rsidR="00000000" w:rsidRPr="00180F1F" w:rsidP="00180F1F">
      <w:pPr>
        <w:pStyle w:val="ListBullet"/>
      </w:pPr>
      <w:r w:rsidRPr="00180F1F">
        <w:t>explain how to correctly select printing side of the material</w:t>
      </w:r>
    </w:p>
    <w:p w:rsidR="00000000" w:rsidRPr="00180F1F" w:rsidP="00180F1F">
      <w:pPr>
        <w:pStyle w:val="ListBullet"/>
      </w:pPr>
      <w:r w:rsidRPr="00180F1F">
        <w:t>describe the effect of low web tension on the print</w:t>
      </w:r>
    </w:p>
    <w:p w:rsidR="00000000" w:rsidRPr="00180F1F" w:rsidP="00180F1F">
      <w:pPr>
        <w:pStyle w:val="ListBullet"/>
      </w:pPr>
      <w:r w:rsidRPr="00180F1F">
        <w:t>name types of web splices that could be used appropriately for the job</w:t>
      </w:r>
    </w:p>
    <w:p w:rsidR="00000000" w:rsidRPr="00180F1F" w:rsidP="00CB23E5">
      <w:pPr>
        <w:pStyle w:val="Heading3"/>
      </w:pPr>
      <w:r w:rsidRPr="00180F1F">
        <w:rPr>
          <w:rStyle w:val="SpecialBold"/>
        </w:rPr>
        <w:t>Reel delivery system</w:t>
      </w:r>
    </w:p>
    <w:p w:rsidR="00000000" w:rsidRPr="00180F1F" w:rsidP="00180F1F">
      <w:pPr>
        <w:pStyle w:val="ListBullet"/>
      </w:pPr>
      <w:r w:rsidRPr="00180F1F">
        <w:t>describe effe</w:t>
      </w:r>
      <w:r w:rsidRPr="00180F1F">
        <w:t>ct of excessive web tension at the rewind of the machine</w:t>
      </w:r>
    </w:p>
    <w:p w:rsidR="00000000" w:rsidRPr="00180F1F" w:rsidP="00180F1F">
      <w:pPr>
        <w:pStyle w:val="ListBullet"/>
      </w:pPr>
      <w:r w:rsidRPr="00180F1F">
        <w:t xml:space="preserve">discuss how to minimise three risks associated with the rewind </w:t>
      </w:r>
    </w:p>
    <w:p w:rsidR="00000000" w:rsidRPr="00180F1F" w:rsidP="00180F1F">
      <w:pPr>
        <w:pStyle w:val="BodyText"/>
      </w:pPr>
    </w:p>
    <w:p w:rsidR="00000000" w:rsidRPr="00180F1F" w:rsidP="00CB23E5">
      <w:pPr>
        <w:pStyle w:val="Heading3"/>
      </w:pPr>
      <w:r w:rsidRPr="00180F1F">
        <w:rPr>
          <w:rStyle w:val="SpecialBold"/>
        </w:rPr>
        <w:t>For sheet systems only</w:t>
      </w:r>
    </w:p>
    <w:p w:rsidR="00000000" w:rsidRPr="00180F1F" w:rsidP="00CB23E5">
      <w:pPr>
        <w:pStyle w:val="Heading3"/>
      </w:pPr>
      <w:r w:rsidRPr="00180F1F">
        <w:rPr>
          <w:rStyle w:val="SpecialBold"/>
        </w:rPr>
        <w:t>Sheet in-feed</w:t>
      </w:r>
    </w:p>
    <w:p w:rsidR="00000000" w:rsidRPr="00180F1F" w:rsidP="00180F1F">
      <w:pPr>
        <w:pStyle w:val="ListBullet"/>
      </w:pPr>
      <w:r w:rsidRPr="00180F1F">
        <w:t>explain WHS factors to consider when operating the sheet in-feed and delivery system</w:t>
      </w:r>
    </w:p>
    <w:p w:rsidR="00000000" w:rsidRPr="00180F1F" w:rsidP="00180F1F">
      <w:pPr>
        <w:pStyle w:val="ListBullet"/>
      </w:pPr>
      <w:r w:rsidRPr="00180F1F">
        <w:t xml:space="preserve">describe why the sheet is normally set up in the middle of the machine </w:t>
      </w:r>
    </w:p>
    <w:p w:rsidR="00000000" w:rsidRPr="00180F1F" w:rsidP="00180F1F">
      <w:pPr>
        <w:pStyle w:val="ListBullet"/>
      </w:pPr>
      <w:r w:rsidRPr="00180F1F">
        <w:t>describe effect side-lay selection has on the job</w:t>
      </w:r>
    </w:p>
    <w:p w:rsidR="00000000" w:rsidRPr="00180F1F" w:rsidP="00180F1F">
      <w:pPr>
        <w:pStyle w:val="ListBullet"/>
      </w:pPr>
      <w:r w:rsidRPr="00180F1F">
        <w:t>describe how appropriate front lays should be selected</w:t>
      </w:r>
    </w:p>
    <w:p w:rsidR="00000000" w:rsidRPr="00180F1F" w:rsidP="00180F1F">
      <w:pPr>
        <w:pStyle w:val="ListBullet"/>
      </w:pPr>
      <w:r w:rsidRPr="00180F1F">
        <w:t xml:space="preserve">describe what determines position of the sheet before it is transported to the </w:t>
      </w:r>
      <w:r w:rsidRPr="00180F1F">
        <w:t>printing unit</w:t>
      </w:r>
    </w:p>
    <w:p w:rsidR="00000000" w:rsidRPr="00180F1F" w:rsidP="00180F1F">
      <w:pPr>
        <w:pStyle w:val="ListBullet"/>
      </w:pPr>
      <w:r w:rsidRPr="00180F1F">
        <w:t>explain how a register check is carried out</w:t>
      </w:r>
    </w:p>
    <w:p w:rsidR="00000000" w:rsidRPr="00180F1F" w:rsidP="00180F1F">
      <w:pPr>
        <w:pStyle w:val="ListBullet"/>
      </w:pPr>
      <w:r w:rsidRPr="00180F1F">
        <w:t>discuss why a two-sheet cut is used on most feeders</w:t>
      </w:r>
    </w:p>
    <w:p w:rsidR="00000000" w:rsidRPr="00180F1F" w:rsidP="00180F1F">
      <w:pPr>
        <w:pStyle w:val="ListBullet"/>
      </w:pPr>
      <w:r w:rsidRPr="00180F1F">
        <w:t>discuss how the machine recognises if a sheet is missing or late</w:t>
      </w:r>
    </w:p>
    <w:p w:rsidR="00000000" w:rsidRPr="00180F1F" w:rsidP="00CB23E5">
      <w:pPr>
        <w:pStyle w:val="Heading3"/>
      </w:pPr>
      <w:r w:rsidRPr="00180F1F">
        <w:rPr>
          <w:rStyle w:val="SpecialBold"/>
        </w:rPr>
        <w:t>Sheet delivery system</w:t>
      </w:r>
    </w:p>
    <w:p w:rsidR="00000000" w:rsidRPr="00180F1F" w:rsidP="00180F1F">
      <w:pPr>
        <w:pStyle w:val="ListBullet"/>
      </w:pPr>
      <w:r w:rsidRPr="00180F1F">
        <w:t>describe why application of spray powder is sometimes advi</w:t>
      </w:r>
      <w:r w:rsidRPr="00180F1F">
        <w:t>sable</w:t>
      </w:r>
    </w:p>
    <w:p w:rsidR="00000000" w:rsidRPr="00180F1F" w:rsidP="00180F1F">
      <w:pPr>
        <w:pStyle w:val="ListBullet"/>
      </w:pPr>
      <w:r w:rsidRPr="00180F1F">
        <w:t>discuss effects of too much spray powder</w:t>
      </w:r>
    </w:p>
    <w:p w:rsidR="00000000" w:rsidRPr="00180F1F" w:rsidP="00180F1F">
      <w:pPr>
        <w:pStyle w:val="ListBullet"/>
      </w:pPr>
      <w:r w:rsidRPr="00180F1F">
        <w:t>show how slowdown devices may be used in delivery</w:t>
      </w:r>
    </w:p>
    <w:p w:rsidR="00000000" w:rsidRPr="00180F1F" w:rsidP="00180F1F">
      <w:pPr>
        <w:pStyle w:val="ListBullet"/>
      </w:pPr>
      <w:r w:rsidRPr="00180F1F">
        <w:t>identify effect of excessive jogging on the stack</w:t>
      </w:r>
    </w:p>
    <w:p w:rsidR="00000000" w:rsidRPr="00180F1F" w:rsidP="00180F1F">
      <w:pPr>
        <w:pStyle w:val="BodyText"/>
      </w:pPr>
    </w:p>
    <w:p w:rsidR="00000000" w:rsidRPr="00180F1F" w:rsidP="00CB23E5">
      <w:pPr>
        <w:pStyle w:val="Heading3"/>
      </w:pPr>
      <w:r w:rsidRPr="00180F1F">
        <w:rPr>
          <w:rStyle w:val="SpecialBold"/>
        </w:rPr>
        <w:t>Selection and preparation of inks and additives</w:t>
      </w:r>
    </w:p>
    <w:p w:rsidR="00000000" w:rsidRPr="00180F1F" w:rsidP="00180F1F">
      <w:pPr>
        <w:pStyle w:val="ListBullet"/>
      </w:pPr>
      <w:r w:rsidRPr="00180F1F">
        <w:t>name major environmental and WHS concerns with regard to in</w:t>
      </w:r>
      <w:r w:rsidRPr="00180F1F">
        <w:t>ks and additives</w:t>
      </w:r>
    </w:p>
    <w:p w:rsidR="00000000" w:rsidRPr="00180F1F" w:rsidP="00180F1F">
      <w:pPr>
        <w:pStyle w:val="ListBullet"/>
      </w:pPr>
      <w:r w:rsidRPr="00180F1F">
        <w:t>describe how ink suitability is matched to a particular job</w:t>
      </w:r>
    </w:p>
    <w:p w:rsidR="00000000" w:rsidRPr="00180F1F" w:rsidP="00180F1F">
      <w:pPr>
        <w:pStyle w:val="ListBullet"/>
      </w:pPr>
      <w:r w:rsidRPr="00180F1F">
        <w:t>describe implications if ink is too viscose</w:t>
      </w:r>
    </w:p>
    <w:p w:rsidR="00000000" w:rsidRPr="00180F1F" w:rsidP="00180F1F">
      <w:pPr>
        <w:pStyle w:val="ListBullet"/>
      </w:pPr>
      <w:r w:rsidRPr="00180F1F">
        <w:t xml:space="preserve">describe how an ink that is slightly light can be modified to meet the job needs </w:t>
      </w:r>
    </w:p>
    <w:p w:rsidR="00000000" w:rsidRPr="00180F1F" w:rsidP="00180F1F">
      <w:pPr>
        <w:pStyle w:val="ListBullet"/>
      </w:pPr>
      <w:r w:rsidRPr="00180F1F">
        <w:t>identify methods to check ink for correct colour</w:t>
      </w:r>
    </w:p>
    <w:p w:rsidR="00000000" w:rsidRPr="00180F1F" w:rsidP="00180F1F">
      <w:pPr>
        <w:pStyle w:val="ListBullet"/>
      </w:pPr>
      <w:r w:rsidRPr="00180F1F">
        <w:t>name the person who passes the colour prior to running the job</w:t>
      </w:r>
    </w:p>
    <w:p w:rsidR="00000000" w:rsidRPr="00180F1F" w:rsidP="00CB23E5">
      <w:pPr>
        <w:pStyle w:val="Heading3"/>
      </w:pPr>
      <w:r w:rsidRPr="00180F1F">
        <w:rPr>
          <w:rStyle w:val="SpecialBold"/>
        </w:rPr>
        <w:t>Machine set-up</w:t>
      </w:r>
    </w:p>
    <w:p w:rsidR="00000000" w:rsidRPr="00180F1F" w:rsidP="00180F1F">
      <w:pPr>
        <w:pStyle w:val="ListBullet"/>
      </w:pPr>
      <w:r w:rsidRPr="00180F1F">
        <w:t>discuss all WHS factors to consider when setting up the machine</w:t>
      </w:r>
    </w:p>
    <w:p w:rsidR="00000000" w:rsidRPr="00180F1F" w:rsidP="00180F1F">
      <w:pPr>
        <w:pStyle w:val="ListBullet"/>
      </w:pPr>
      <w:r w:rsidRPr="00180F1F">
        <w:t>show how machine specifications are determined, relating to a specific job</w:t>
      </w:r>
    </w:p>
    <w:p w:rsidR="00000000" w:rsidRPr="00180F1F" w:rsidP="00180F1F">
      <w:pPr>
        <w:pStyle w:val="ListBullet"/>
      </w:pPr>
      <w:r w:rsidRPr="00180F1F">
        <w:t>discuss steps to ensure the inking sys</w:t>
      </w:r>
      <w:r w:rsidRPr="00180F1F">
        <w:t>tem is adjusted correctly</w:t>
      </w:r>
    </w:p>
    <w:p w:rsidR="00000000" w:rsidRPr="00180F1F" w:rsidP="00180F1F">
      <w:pPr>
        <w:pStyle w:val="ListBullet"/>
      </w:pPr>
      <w:r w:rsidRPr="00180F1F">
        <w:t>describe why inking system ink level is maintained at a certain level</w:t>
      </w:r>
    </w:p>
    <w:p w:rsidR="00000000" w:rsidRPr="00180F1F" w:rsidP="00180F1F">
      <w:pPr>
        <w:pStyle w:val="ListBullet"/>
      </w:pPr>
      <w:r w:rsidRPr="00180F1F">
        <w:t>list necessary precautions when handling doctor/chamber blades</w:t>
      </w:r>
    </w:p>
    <w:p w:rsidR="00000000" w:rsidRPr="00180F1F" w:rsidP="00180F1F">
      <w:pPr>
        <w:pStyle w:val="ListBullet"/>
      </w:pPr>
      <w:r w:rsidRPr="00180F1F">
        <w:t>identify optimum make-ready-speed for the job</w:t>
      </w:r>
    </w:p>
    <w:p w:rsidR="00000000" w:rsidRPr="00180F1F" w:rsidP="00180F1F">
      <w:pPr>
        <w:pStyle w:val="ListBullet"/>
      </w:pPr>
      <w:r w:rsidRPr="00180F1F">
        <w:t>explain basic in-line processes</w:t>
      </w:r>
    </w:p>
    <w:p w:rsidR="00000000" w:rsidRPr="00180F1F" w:rsidP="00180F1F">
      <w:pPr>
        <w:pStyle w:val="ListBullet"/>
      </w:pPr>
      <w:r w:rsidRPr="00180F1F">
        <w:t>list steps to incor</w:t>
      </w:r>
      <w:r w:rsidRPr="00180F1F">
        <w:t>porate the in-line processes into the make-ready</w:t>
      </w:r>
    </w:p>
    <w:p w:rsidR="00000000" w:rsidRPr="00180F1F" w:rsidP="00180F1F">
      <w:pPr>
        <w:pStyle w:val="ListBullet"/>
      </w:pPr>
      <w:r w:rsidRPr="00180F1F">
        <w:t>describe how equipment used in in-line processing is protected against damage during set-up</w:t>
      </w:r>
    </w:p>
    <w:p w:rsidR="00000000" w:rsidRPr="00180F1F" w:rsidP="00180F1F">
      <w:pPr>
        <w:pStyle w:val="ListBullet"/>
      </w:pPr>
      <w:r w:rsidRPr="00180F1F">
        <w:t>list precautions to take if uv drying is utilised to dry the ink film</w:t>
      </w:r>
    </w:p>
    <w:p w:rsidR="00000000" w:rsidRPr="00180F1F" w:rsidP="00CB23E5">
      <w:pPr>
        <w:pStyle w:val="Heading3"/>
      </w:pPr>
      <w:r w:rsidRPr="00180F1F">
        <w:rPr>
          <w:rStyle w:val="SpecialBold"/>
        </w:rPr>
        <w:t>Proofing and adjustment</w:t>
      </w:r>
    </w:p>
    <w:p w:rsidR="00000000" w:rsidRPr="00180F1F" w:rsidP="00180F1F">
      <w:pPr>
        <w:pStyle w:val="ListBullet"/>
      </w:pPr>
      <w:r w:rsidRPr="00180F1F">
        <w:t xml:space="preserve">identify methods to </w:t>
      </w:r>
      <w:r w:rsidRPr="00180F1F">
        <w:t>minimise waste during make-ready</w:t>
      </w:r>
    </w:p>
    <w:p w:rsidR="00000000" w:rsidRPr="00180F1F" w:rsidP="00180F1F">
      <w:pPr>
        <w:pStyle w:val="ListBullet"/>
      </w:pPr>
      <w:r w:rsidRPr="00180F1F">
        <w:t>list procedures required to have the print approved</w:t>
      </w:r>
    </w:p>
    <w:p w:rsidR="00000000" w:rsidRPr="00180F1F" w:rsidP="00180F1F">
      <w:pPr>
        <w:pStyle w:val="ListBullet"/>
      </w:pPr>
      <w:r w:rsidRPr="00180F1F">
        <w:t>describe quality control measurements to apply to the proof to test against known standards</w:t>
      </w:r>
    </w:p>
    <w:p w:rsidR="00000000" w:rsidRPr="00180F1F" w:rsidP="00180F1F">
      <w:pPr>
        <w:pStyle w:val="ListBullet"/>
      </w:pPr>
      <w:r w:rsidRPr="00180F1F">
        <w:t>outline how to check on initial print prior to running</w:t>
      </w:r>
    </w:p>
    <w:p w:rsidR="00000000" w:rsidRPr="00180F1F" w:rsidP="00180F1F">
      <w:pPr>
        <w:pStyle w:val="ListBullet"/>
      </w:pPr>
      <w:r w:rsidRPr="00180F1F">
        <w:t>describe how setting adj</w:t>
      </w:r>
      <w:r w:rsidRPr="00180F1F">
        <w:t>ustments are determined</w:t>
      </w:r>
    </w:p>
    <w:p w:rsidR="00000000" w:rsidRPr="00180F1F" w:rsidP="00180F1F">
      <w:pPr>
        <w:pStyle w:val="ListBullet"/>
      </w:pPr>
      <w:r w:rsidRPr="00180F1F">
        <w:t>identify processes to plot success of the machine adjustment</w:t>
      </w:r>
    </w:p>
    <w:p w:rsidR="00000000" w:rsidRPr="00180F1F" w:rsidP="00180F1F">
      <w:pPr>
        <w:pStyle w:val="ListBullet"/>
      </w:pPr>
      <w:r w:rsidRPr="00180F1F">
        <w:t>describe how final results are recorded for future reference</w:t>
      </w:r>
    </w:p>
    <w:p w:rsidR="00000000" w:rsidRPr="00180F1F" w:rsidP="00CB23E5">
      <w:pPr>
        <w:pStyle w:val="Heading3"/>
      </w:pPr>
      <w:r w:rsidRPr="00180F1F">
        <w:rPr>
          <w:rStyle w:val="SpecialBold"/>
        </w:rPr>
        <w:t>Relevant test procedures</w:t>
      </w:r>
    </w:p>
    <w:p w:rsidR="00000000" w:rsidRPr="00180F1F" w:rsidP="00180F1F">
      <w:pPr>
        <w:pStyle w:val="ListBullet"/>
      </w:pPr>
      <w:r w:rsidRPr="00180F1F">
        <w:t>identify and describe tests for scuffing and coefficient of friction</w:t>
      </w:r>
    </w:p>
    <w:p w:rsidR="00000000" w:rsidRPr="00180F1F" w:rsidP="00180F1F">
      <w:pPr>
        <w:pStyle w:val="ListBullet"/>
      </w:pPr>
      <w:r w:rsidRPr="00180F1F">
        <w:t>show circumstances in which these tests should be applied</w:t>
      </w:r>
    </w:p>
    <w:p w:rsidR="00000000" w:rsidRPr="00180F1F" w:rsidP="00CB23E5">
      <w:pPr>
        <w:pStyle w:val="Heading3"/>
      </w:pPr>
      <w:r w:rsidRPr="00180F1F">
        <w:rPr>
          <w:rStyle w:val="SpecialBold"/>
        </w:rPr>
        <w:t>Leaching</w:t>
      </w:r>
    </w:p>
    <w:p w:rsidR="00000000" w:rsidRPr="00180F1F" w:rsidP="00180F1F">
      <w:pPr>
        <w:pStyle w:val="ListBullet"/>
      </w:pPr>
      <w:r w:rsidRPr="00180F1F">
        <w:t>discuss leaching</w:t>
      </w:r>
    </w:p>
    <w:p w:rsidR="00000000" w:rsidRPr="00180F1F" w:rsidP="00CB23E5">
      <w:pPr>
        <w:pStyle w:val="Heading3"/>
      </w:pPr>
      <w:r w:rsidRPr="00180F1F">
        <w:rPr>
          <w:rStyle w:val="SpecialBold"/>
        </w:rPr>
        <w:t>Information sources</w:t>
      </w:r>
    </w:p>
    <w:p w:rsidR="00000000" w:rsidRPr="00180F1F" w:rsidP="00180F1F">
      <w:pPr>
        <w:pStyle w:val="ListBullet"/>
      </w:pPr>
      <w:r w:rsidRPr="00180F1F">
        <w:t>identify machine manuals, safety and other documentation relevant to this task and where are they kept, and information contained.</w:t>
      </w:r>
    </w:p>
    <w:p w:rsidR="00000000" w:rsidRPr="00180F1F" w:rsidP="00180F1F">
      <w:pPr>
        <w:pStyle w:val="AllowPageBreak"/>
      </w:pPr>
    </w:p>
    <w:p w:rsidR="00000000" w:rsidRPr="00180F1F" w:rsidP="00180F1F">
      <w:pPr>
        <w:pStyle w:val="Heading1"/>
      </w:pPr>
      <w:bookmarkStart w:id="4" w:name="O_892948"/>
      <w:bookmarkEnd w:id="4"/>
      <w:r w:rsidRPr="00180F1F">
        <w:t>Assessment Conditions</w:t>
      </w:r>
    </w:p>
    <w:p w:rsidR="00000000" w:rsidRPr="00180F1F" w:rsidP="00CB23E5">
      <w:pPr>
        <w:pStyle w:val="BodyText"/>
      </w:pPr>
      <w:r w:rsidRPr="00180F1F">
        <w:t xml:space="preserve">Gather evidence to demonstrate consistent performance in conditions that are safe and replicate the workplace. Noise levels, production flow, interruptions and time variances must be typical of those experienced in the printing field </w:t>
      </w:r>
      <w:r w:rsidRPr="00180F1F">
        <w:t xml:space="preserve">of work and include access to: </w:t>
      </w:r>
    </w:p>
    <w:p w:rsidR="00000000" w:rsidRPr="00180F1F" w:rsidP="00180F1F">
      <w:pPr>
        <w:pStyle w:val="ListBullet"/>
      </w:pPr>
      <w:r w:rsidRPr="00180F1F">
        <w:t>special purpose tools, equipment and materials</w:t>
      </w:r>
    </w:p>
    <w:p w:rsidR="00000000" w:rsidRPr="00180F1F" w:rsidP="00180F1F">
      <w:pPr>
        <w:pStyle w:val="ListBullet"/>
      </w:pPr>
      <w:r w:rsidRPr="00180F1F">
        <w:t>a range of standard inks and substrates</w:t>
      </w:r>
    </w:p>
    <w:p w:rsidR="00000000" w:rsidRPr="00180F1F" w:rsidP="00180F1F">
      <w:pPr>
        <w:pStyle w:val="ListBullet"/>
      </w:pPr>
      <w:r w:rsidRPr="00180F1F">
        <w:t>a variety of stack, in-line and central impression flexographic printing machines.</w:t>
      </w:r>
    </w:p>
    <w:p w:rsidR="00000000" w:rsidRPr="00180F1F" w:rsidP="00180F1F">
      <w:pPr>
        <w:pStyle w:val="BodyText"/>
      </w:pPr>
    </w:p>
    <w:p w:rsidR="00000000" w:rsidRPr="00180F1F" w:rsidP="00CB23E5">
      <w:pPr>
        <w:pStyle w:val="BodyText"/>
      </w:pPr>
      <w:r w:rsidRPr="00180F1F">
        <w:t>Assessors of this unit must satisfy the requirements</w:t>
      </w:r>
      <w:r w:rsidRPr="00180F1F">
        <w:t xml:space="preserve"> for assessors in applicable vocational education and training legislation, frameworks and/or standards.</w:t>
      </w:r>
    </w:p>
    <w:p w:rsidR="00000000" w:rsidRPr="00180F1F" w:rsidP="00180F1F">
      <w:pPr>
        <w:pStyle w:val="Heading1"/>
      </w:pPr>
      <w:bookmarkStart w:id="5" w:name="O_892961"/>
      <w:bookmarkEnd w:id="5"/>
      <w:r w:rsidRPr="00180F1F">
        <w:t>Links</w:t>
      </w:r>
    </w:p>
    <w:p w:rsidR="00000000" w:rsidRPr="00180F1F" w:rsidP="00CB23E5">
      <w:pPr>
        <w:pStyle w:val="BodyText"/>
      </w:pPr>
      <w:r w:rsidRPr="00180F1F">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247178">
        <w:rPr>
          <w:rStyle w:val="Hyperlink"/>
        </w:rPr>
        <w:t>https://vetnet.education.gov.au/Pages/TrainingDocs.aspx?q=a74b7a0f-a253-47e3-8be0-5d426e24131d</w:t>
      </w:r>
      <w:r>
        <w:fldChar w:fldCharType="end"/>
      </w:r>
    </w:p>
    <w:p w:rsidR="00000000" w:rsidRPr="00180F1F" w:rsidP="00180F1F"/>
    <w:sectPr w:rsidSect="00180F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F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F1F" w:rsidRPr="00CB23E5" w:rsidP="00CB23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F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3E5" w:rsidP="00180F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B23E5" w:rsidP="00180F1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CB23E5" w:rsidP="00180F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F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3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0F1F" w:rsidRPr="00CB23E5" w:rsidP="00CB23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F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3E5" w:rsidRPr="002D2AF8" w:rsidP="00180F1F">
    <w:pPr>
      <w:pStyle w:val="Header"/>
      <w:framePr w:wrap="around"/>
    </w:pPr>
    <w:r>
      <w:fldChar w:fldCharType="begin"/>
    </w:r>
    <w:r>
      <w:instrText xml:space="preserve"> TITLE   \* MERGEFORMAT </w:instrText>
    </w:r>
    <w:r>
      <w:fldChar w:fldCharType="separate"/>
    </w:r>
    <w:r>
      <w:t>Assessment Requirements for ICPPRN313 Set up for basic flexographic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CB23E5" w:rsidP="00180F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F2CF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28D7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F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0F1F"/>
    <w:pPr>
      <w:spacing w:before="360" w:after="60"/>
      <w:outlineLvl w:val="0"/>
    </w:pPr>
    <w:rPr>
      <w:sz w:val="32"/>
    </w:rPr>
  </w:style>
  <w:style w:type="paragraph" w:styleId="Heading2">
    <w:name w:val="heading 2"/>
    <w:basedOn w:val="HeadingBase"/>
    <w:next w:val="BodyText"/>
    <w:link w:val="Heading2Char"/>
    <w:qFormat/>
    <w:rsid w:val="00180F1F"/>
    <w:pPr>
      <w:keepLines/>
      <w:spacing w:before="240" w:after="120"/>
      <w:outlineLvl w:val="1"/>
    </w:pPr>
    <w:rPr>
      <w:sz w:val="28"/>
      <w:szCs w:val="40"/>
    </w:rPr>
  </w:style>
  <w:style w:type="paragraph" w:styleId="Heading3">
    <w:name w:val="heading 3"/>
    <w:basedOn w:val="HeadingBase"/>
    <w:next w:val="BodyText"/>
    <w:link w:val="Heading3Char"/>
    <w:qFormat/>
    <w:rsid w:val="00180F1F"/>
    <w:pPr>
      <w:spacing w:before="180" w:after="120"/>
      <w:outlineLvl w:val="2"/>
    </w:pPr>
    <w:rPr>
      <w:spacing w:val="-10"/>
      <w:kern w:val="32"/>
    </w:rPr>
  </w:style>
  <w:style w:type="paragraph" w:styleId="Heading4">
    <w:name w:val="heading 4"/>
    <w:basedOn w:val="HeadingBase"/>
    <w:next w:val="BodyText"/>
    <w:link w:val="Heading4Char"/>
    <w:qFormat/>
    <w:rsid w:val="00180F1F"/>
    <w:pPr>
      <w:spacing w:before="160" w:after="120"/>
      <w:outlineLvl w:val="3"/>
    </w:pPr>
    <w:rPr>
      <w:sz w:val="22"/>
    </w:rPr>
  </w:style>
  <w:style w:type="paragraph" w:styleId="Heading5">
    <w:name w:val="heading 5"/>
    <w:basedOn w:val="HeadingBase"/>
    <w:next w:val="Normal"/>
    <w:link w:val="Heading5Char"/>
    <w:qFormat/>
    <w:rsid w:val="00180F1F"/>
    <w:pPr>
      <w:spacing w:before="80"/>
      <w:outlineLvl w:val="4"/>
    </w:pPr>
    <w:rPr>
      <w:color w:val="918585"/>
      <w:sz w:val="20"/>
    </w:rPr>
  </w:style>
  <w:style w:type="paragraph" w:styleId="Heading6">
    <w:name w:val="heading 6"/>
    <w:basedOn w:val="HeadingBase"/>
    <w:next w:val="Normal"/>
    <w:link w:val="Heading6Char"/>
    <w:qFormat/>
    <w:rsid w:val="00180F1F"/>
    <w:pPr>
      <w:spacing w:before="60"/>
      <w:outlineLvl w:val="5"/>
    </w:pPr>
    <w:rPr>
      <w:color w:val="918585"/>
      <w:sz w:val="20"/>
    </w:rPr>
  </w:style>
  <w:style w:type="paragraph" w:styleId="Heading7">
    <w:name w:val="heading 7"/>
    <w:basedOn w:val="Normal"/>
    <w:next w:val="Normal"/>
    <w:link w:val="Heading7Char"/>
    <w:qFormat/>
    <w:rsid w:val="00180F1F"/>
    <w:pPr>
      <w:ind w:left="720"/>
      <w:outlineLvl w:val="6"/>
    </w:pPr>
    <w:rPr>
      <w:i/>
    </w:rPr>
  </w:style>
  <w:style w:type="paragraph" w:styleId="Heading8">
    <w:name w:val="heading 8"/>
    <w:basedOn w:val="Normal"/>
    <w:next w:val="Normal"/>
    <w:link w:val="Heading8Char"/>
    <w:qFormat/>
    <w:rsid w:val="00180F1F"/>
    <w:pPr>
      <w:ind w:left="720"/>
      <w:outlineLvl w:val="7"/>
    </w:pPr>
    <w:rPr>
      <w:i/>
    </w:rPr>
  </w:style>
  <w:style w:type="paragraph" w:styleId="Heading9">
    <w:name w:val="heading 9"/>
    <w:basedOn w:val="Normal"/>
    <w:next w:val="Normal"/>
    <w:link w:val="Heading9Char"/>
    <w:qFormat/>
    <w:rsid w:val="00180F1F"/>
    <w:pPr>
      <w:ind w:left="720"/>
      <w:outlineLvl w:val="8"/>
    </w:pPr>
    <w:rPr>
      <w:i/>
    </w:rPr>
  </w:style>
  <w:style w:type="character" w:default="1" w:styleId="DefaultParagraphFont">
    <w:name w:val="Default Paragraph Font"/>
    <w:uiPriority w:val="1"/>
    <w:unhideWhenUsed/>
    <w:rsid w:val="00180F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0F1F"/>
  </w:style>
  <w:style w:type="character" w:customStyle="1" w:styleId="Heading1Char">
    <w:name w:val="Heading 1 Char"/>
    <w:basedOn w:val="DefaultParagraphFont"/>
    <w:link w:val="Heading1"/>
    <w:rsid w:val="00180F1F"/>
    <w:rPr>
      <w:rFonts w:ascii="Times New Roman" w:eastAsia="Times New Roman" w:hAnsi="Times New Roman" w:cs="Times New Roman"/>
      <w:b/>
      <w:sz w:val="32"/>
      <w:szCs w:val="20"/>
      <w:lang w:eastAsia="en-US"/>
    </w:rPr>
  </w:style>
  <w:style w:type="paragraph" w:styleId="BodyText">
    <w:name w:val="Body Text"/>
    <w:basedOn w:val="Normal"/>
    <w:link w:val="BodyTextChar"/>
    <w:rsid w:val="00180F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0F1F"/>
    <w:rPr>
      <w:rFonts w:ascii="Times New Roman" w:eastAsia="Times New Roman" w:hAnsi="Times New Roman" w:cs="Times New Roman"/>
      <w:sz w:val="24"/>
      <w:lang w:eastAsia="en-US"/>
    </w:rPr>
  </w:style>
  <w:style w:type="paragraph" w:styleId="ListBullet">
    <w:name w:val="List Bullet"/>
    <w:basedOn w:val="List"/>
    <w:rsid w:val="00180F1F"/>
    <w:pPr>
      <w:numPr>
        <w:numId w:val="12"/>
      </w:numPr>
      <w:tabs>
        <w:tab w:val="clear" w:pos="340"/>
      </w:tabs>
      <w:spacing w:before="40" w:after="40"/>
    </w:pPr>
  </w:style>
  <w:style w:type="character" w:customStyle="1" w:styleId="SpecialBold">
    <w:name w:val="Special Bold"/>
    <w:basedOn w:val="DefaultParagraphFont"/>
    <w:rsid w:val="00180F1F"/>
    <w:rPr>
      <w:b/>
      <w:spacing w:val="0"/>
    </w:rPr>
  </w:style>
  <w:style w:type="paragraph" w:customStyle="1" w:styleId="SuperHeading">
    <w:name w:val="SuperHeading"/>
    <w:basedOn w:val="Normal"/>
    <w:rsid w:val="00180F1F"/>
    <w:pPr>
      <w:spacing w:before="240" w:after="120"/>
      <w:outlineLvl w:val="0"/>
    </w:pPr>
    <w:rPr>
      <w:rFonts w:ascii="Times New Roman" w:hAnsi="Times New Roman"/>
      <w:b/>
      <w:sz w:val="32"/>
    </w:rPr>
  </w:style>
  <w:style w:type="paragraph" w:customStyle="1" w:styleId="AllowPageBreak">
    <w:name w:val="AllowPageBreak"/>
    <w:rsid w:val="00180F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0F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0F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0F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0F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0F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0F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0F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0F1F"/>
    <w:rPr>
      <w:rFonts w:ascii="Courier New" w:eastAsia="Times New Roman" w:hAnsi="Courier New" w:cs="Times New Roman"/>
      <w:i/>
      <w:szCs w:val="20"/>
      <w:lang w:eastAsia="en-US"/>
    </w:rPr>
  </w:style>
  <w:style w:type="paragraph" w:customStyle="1" w:styleId="HeadingBase">
    <w:name w:val="Heading Base"/>
    <w:rsid w:val="00180F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0F1F"/>
    <w:pPr>
      <w:tabs>
        <w:tab w:val="right" w:leader="dot" w:pos="9072"/>
      </w:tabs>
      <w:ind w:left="567"/>
    </w:pPr>
    <w:rPr>
      <w:szCs w:val="22"/>
    </w:rPr>
  </w:style>
  <w:style w:type="paragraph" w:customStyle="1" w:styleId="TOCBase">
    <w:name w:val="TOC Base"/>
    <w:rsid w:val="00180F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0F1F"/>
    <w:pPr>
      <w:tabs>
        <w:tab w:val="right" w:leader="dot" w:pos="9072"/>
      </w:tabs>
      <w:spacing w:before="40" w:after="40"/>
      <w:ind w:left="284"/>
    </w:pPr>
    <w:rPr>
      <w:rFonts w:ascii="Times New Roman" w:hAnsi="Times New Roman"/>
    </w:rPr>
  </w:style>
  <w:style w:type="paragraph" w:styleId="TOC1">
    <w:name w:val="toc 1"/>
    <w:basedOn w:val="TOCBase"/>
    <w:next w:val="Normal"/>
    <w:rsid w:val="00180F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0F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0F1F"/>
    <w:rPr>
      <w:rFonts w:ascii="Times New Roman" w:eastAsia="Times New Roman" w:hAnsi="Times New Roman" w:cs="Times New Roman"/>
      <w:sz w:val="16"/>
      <w:lang w:eastAsia="en-US"/>
    </w:rPr>
  </w:style>
  <w:style w:type="paragraph" w:styleId="Title">
    <w:name w:val="Title"/>
    <w:basedOn w:val="HeadingBase"/>
    <w:link w:val="TitleChar"/>
    <w:qFormat/>
    <w:rsid w:val="00180F1F"/>
    <w:pPr>
      <w:spacing w:before="5040"/>
      <w:jc w:val="center"/>
    </w:pPr>
    <w:rPr>
      <w:sz w:val="48"/>
      <w:szCs w:val="72"/>
      <w:lang w:val="en-US"/>
    </w:rPr>
  </w:style>
  <w:style w:type="character" w:customStyle="1" w:styleId="TitleChar">
    <w:name w:val="Title Char"/>
    <w:basedOn w:val="DefaultParagraphFont"/>
    <w:link w:val="Title"/>
    <w:rsid w:val="00180F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0F1F"/>
    <w:pPr>
      <w:tabs>
        <w:tab w:val="left" w:pos="3600"/>
        <w:tab w:val="left" w:pos="3958"/>
      </w:tabs>
    </w:pPr>
  </w:style>
  <w:style w:type="paragraph" w:styleId="List">
    <w:name w:val="List"/>
    <w:basedOn w:val="BodyText"/>
    <w:next w:val="BodyText"/>
    <w:rsid w:val="00180F1F"/>
    <w:pPr>
      <w:tabs>
        <w:tab w:val="left" w:pos="340"/>
      </w:tabs>
      <w:spacing w:before="60" w:after="60"/>
      <w:ind w:left="340" w:hanging="340"/>
    </w:pPr>
  </w:style>
  <w:style w:type="paragraph" w:customStyle="1" w:styleId="Note">
    <w:name w:val="Note"/>
    <w:basedOn w:val="BodyText"/>
    <w:rsid w:val="00180F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0F1F"/>
    <w:pPr>
      <w:framePr w:wrap="auto" w:hAnchor="text" w:y="6049"/>
    </w:pPr>
    <w:rPr>
      <w:color w:val="000000"/>
      <w:sz w:val="40"/>
    </w:rPr>
  </w:style>
  <w:style w:type="paragraph" w:customStyle="1" w:styleId="TOCTitle">
    <w:name w:val="TOCTitle"/>
    <w:basedOn w:val="Heading1"/>
    <w:rsid w:val="00180F1F"/>
    <w:pPr>
      <w:spacing w:after="240"/>
      <w:jc w:val="center"/>
      <w:outlineLvl w:val="9"/>
    </w:pPr>
    <w:rPr>
      <w:caps/>
    </w:rPr>
  </w:style>
  <w:style w:type="paragraph" w:customStyle="1" w:styleId="Version">
    <w:name w:val="Version"/>
    <w:rsid w:val="00180F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0F1F"/>
    <w:pPr>
      <w:numPr>
        <w:numId w:val="13"/>
      </w:numPr>
      <w:tabs>
        <w:tab w:val="clear" w:pos="680"/>
      </w:tabs>
    </w:pPr>
  </w:style>
  <w:style w:type="paragraph" w:styleId="Index1">
    <w:name w:val="index 1"/>
    <w:basedOn w:val="Normal"/>
    <w:next w:val="Normal"/>
    <w:semiHidden/>
    <w:rsid w:val="00180F1F"/>
    <w:pPr>
      <w:keepNext w:val="0"/>
      <w:tabs>
        <w:tab w:val="right" w:pos="4176"/>
      </w:tabs>
      <w:ind w:left="198" w:hanging="198"/>
    </w:pPr>
    <w:rPr>
      <w:rFonts w:ascii="Garamond" w:hAnsi="Garamond"/>
    </w:rPr>
  </w:style>
  <w:style w:type="paragraph" w:styleId="IndexHeading">
    <w:name w:val="index heading"/>
    <w:basedOn w:val="Normal"/>
    <w:next w:val="Index1"/>
    <w:semiHidden/>
    <w:rsid w:val="00180F1F"/>
    <w:pPr>
      <w:spacing w:before="120" w:after="120"/>
    </w:pPr>
    <w:rPr>
      <w:rFonts w:ascii="Arial" w:hAnsi="Arial"/>
      <w:b/>
      <w:color w:val="918585"/>
      <w:sz w:val="24"/>
    </w:rPr>
  </w:style>
  <w:style w:type="paragraph" w:styleId="Header">
    <w:name w:val="header"/>
    <w:basedOn w:val="Normal"/>
    <w:link w:val="HeaderChar"/>
    <w:rsid w:val="00180F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0F1F"/>
    <w:rPr>
      <w:rFonts w:ascii="Times New Roman" w:eastAsia="Times New Roman" w:hAnsi="Times New Roman" w:cs="Times New Roman"/>
      <w:sz w:val="16"/>
      <w:szCs w:val="20"/>
      <w:lang w:val="en-GB" w:eastAsia="en-US"/>
    </w:rPr>
  </w:style>
  <w:style w:type="paragraph" w:customStyle="1" w:styleId="Chapter">
    <w:name w:val="Chapter"/>
    <w:basedOn w:val="Normal"/>
    <w:rsid w:val="00180F1F"/>
    <w:pPr>
      <w:spacing w:before="240"/>
    </w:pPr>
    <w:rPr>
      <w:rFonts w:ascii="Times New Roman" w:hAnsi="Times New Roman"/>
      <w:smallCaps/>
      <w:spacing w:val="80"/>
      <w:sz w:val="28"/>
    </w:rPr>
  </w:style>
  <w:style w:type="paragraph" w:customStyle="1" w:styleId="InChapter">
    <w:name w:val="InChapter"/>
    <w:basedOn w:val="Heading3"/>
    <w:rsid w:val="00180F1F"/>
    <w:pPr>
      <w:spacing w:after="240"/>
      <w:outlineLvl w:val="9"/>
    </w:pPr>
    <w:rPr>
      <w:noProof/>
    </w:rPr>
  </w:style>
  <w:style w:type="paragraph" w:styleId="Index2">
    <w:name w:val="index 2"/>
    <w:basedOn w:val="Normal"/>
    <w:next w:val="Normal"/>
    <w:semiHidden/>
    <w:rsid w:val="00180F1F"/>
    <w:pPr>
      <w:tabs>
        <w:tab w:val="right" w:pos="4176"/>
      </w:tabs>
      <w:ind w:left="568" w:hanging="284"/>
    </w:pPr>
    <w:rPr>
      <w:rFonts w:ascii="Garamond" w:hAnsi="Garamond"/>
    </w:rPr>
  </w:style>
  <w:style w:type="paragraph" w:customStyle="1" w:styleId="Byline">
    <w:name w:val="Byline"/>
    <w:rsid w:val="00180F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0F1F"/>
    <w:pPr>
      <w:tabs>
        <w:tab w:val="clear" w:pos="3600"/>
        <w:tab w:val="clear" w:pos="3958"/>
      </w:tabs>
      <w:jc w:val="right"/>
    </w:pPr>
  </w:style>
  <w:style w:type="character" w:styleId="Emphasis">
    <w:name w:val="Emphasis"/>
    <w:basedOn w:val="DefaultParagraphFont"/>
    <w:qFormat/>
    <w:rsid w:val="00180F1F"/>
    <w:rPr>
      <w:i/>
    </w:rPr>
  </w:style>
  <w:style w:type="paragraph" w:styleId="Caption">
    <w:name w:val="caption"/>
    <w:basedOn w:val="BodyText"/>
    <w:next w:val="Normal"/>
    <w:qFormat/>
    <w:rsid w:val="00180F1F"/>
    <w:pPr>
      <w:framePr w:w="2268" w:hSpace="181" w:vSpace="181" w:wrap="around" w:vAnchor="text" w:hAnchor="page" w:x="1135" w:y="285" w:anchorLock="1"/>
    </w:pPr>
    <w:rPr>
      <w:i/>
    </w:rPr>
  </w:style>
  <w:style w:type="paragraph" w:customStyle="1" w:styleId="MiniTOCTitle">
    <w:name w:val="MiniTOCTitle"/>
    <w:basedOn w:val="Heading4"/>
    <w:rsid w:val="00180F1F"/>
    <w:pPr>
      <w:spacing w:before="240"/>
      <w:outlineLvl w:val="9"/>
    </w:pPr>
    <w:rPr>
      <w:noProof/>
      <w:sz w:val="24"/>
    </w:rPr>
  </w:style>
  <w:style w:type="paragraph" w:customStyle="1" w:styleId="MiniTOCItem">
    <w:name w:val="MiniTOCItem"/>
    <w:basedOn w:val="ListBullet"/>
    <w:rsid w:val="00180F1F"/>
    <w:pPr>
      <w:numPr>
        <w:numId w:val="0"/>
      </w:numPr>
      <w:tabs>
        <w:tab w:val="right" w:leader="dot" w:pos="6521"/>
      </w:tabs>
      <w:spacing w:before="0" w:after="0"/>
    </w:pPr>
  </w:style>
  <w:style w:type="paragraph" w:customStyle="1" w:styleId="TOFTitle">
    <w:name w:val="TOFTitle"/>
    <w:basedOn w:val="TOCTitle"/>
    <w:rsid w:val="00180F1F"/>
  </w:style>
  <w:style w:type="paragraph" w:styleId="TableofFigures">
    <w:name w:val="table of figures"/>
    <w:basedOn w:val="Normal"/>
    <w:next w:val="Normal"/>
    <w:semiHidden/>
    <w:rsid w:val="00180F1F"/>
    <w:pPr>
      <w:tabs>
        <w:tab w:val="right" w:leader="dot" w:pos="9072"/>
      </w:tabs>
      <w:ind w:left="970" w:hanging="403"/>
    </w:pPr>
    <w:rPr>
      <w:rFonts w:ascii="Times New Roman" w:hAnsi="Times New Roman"/>
      <w:b/>
    </w:rPr>
  </w:style>
  <w:style w:type="paragraph" w:styleId="ListNumber">
    <w:name w:val="List Number"/>
    <w:basedOn w:val="List"/>
    <w:rsid w:val="00180F1F"/>
    <w:pPr>
      <w:numPr>
        <w:numId w:val="10"/>
      </w:numPr>
    </w:pPr>
  </w:style>
  <w:style w:type="character" w:customStyle="1" w:styleId="WingdingSymbols">
    <w:name w:val="Wingding Symbols"/>
    <w:rsid w:val="00180F1F"/>
    <w:rPr>
      <w:rFonts w:ascii="Wingdings" w:hAnsi="Wingdings"/>
    </w:rPr>
  </w:style>
  <w:style w:type="paragraph" w:customStyle="1" w:styleId="TableHeading">
    <w:name w:val="Table Heading"/>
    <w:basedOn w:val="HeadingBase"/>
    <w:rsid w:val="00180F1F"/>
    <w:pPr>
      <w:keepLines/>
      <w:pBdr>
        <w:bottom w:val="single" w:sz="6" w:space="1" w:color="918585"/>
      </w:pBdr>
      <w:spacing w:before="240"/>
    </w:pPr>
  </w:style>
  <w:style w:type="character" w:customStyle="1" w:styleId="HotSpot">
    <w:name w:val="HotSpot"/>
    <w:rsid w:val="00180F1F"/>
    <w:rPr>
      <w:color w:val="0033CC"/>
      <w:u w:val="none"/>
    </w:rPr>
  </w:style>
  <w:style w:type="paragraph" w:customStyle="1" w:styleId="BodyTextRight">
    <w:name w:val="Body Text Right"/>
    <w:basedOn w:val="BodyText"/>
    <w:rsid w:val="00180F1F"/>
    <w:pPr>
      <w:spacing w:before="0" w:after="0"/>
      <w:jc w:val="right"/>
    </w:pPr>
  </w:style>
  <w:style w:type="paragraph" w:styleId="Index3">
    <w:name w:val="index 3"/>
    <w:basedOn w:val="ListNumber2"/>
    <w:next w:val="Normal"/>
    <w:semiHidden/>
    <w:rsid w:val="00180F1F"/>
    <w:pPr>
      <w:numPr>
        <w:numId w:val="0"/>
      </w:numPr>
      <w:tabs>
        <w:tab w:val="right" w:leader="dot" w:pos="4176"/>
      </w:tabs>
    </w:pPr>
  </w:style>
  <w:style w:type="paragraph" w:styleId="ListNumber2">
    <w:name w:val="List Number 2"/>
    <w:basedOn w:val="List2"/>
    <w:rsid w:val="00180F1F"/>
    <w:pPr>
      <w:numPr>
        <w:numId w:val="9"/>
      </w:numPr>
      <w:tabs>
        <w:tab w:val="clear" w:pos="1060"/>
      </w:tabs>
    </w:pPr>
  </w:style>
  <w:style w:type="paragraph" w:customStyle="1" w:styleId="MarginNote">
    <w:name w:val="Margin Note"/>
    <w:basedOn w:val="BodyText"/>
    <w:rsid w:val="00180F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0F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0F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0F1F"/>
    <w:rPr>
      <w:sz w:val="32"/>
    </w:rPr>
  </w:style>
  <w:style w:type="paragraph" w:customStyle="1" w:styleId="HeadingProcedure">
    <w:name w:val="Heading Procedure"/>
    <w:basedOn w:val="HeadingBase"/>
    <w:next w:val="Normal"/>
    <w:rsid w:val="00180F1F"/>
    <w:pPr>
      <w:tabs>
        <w:tab w:val="left" w:pos="0"/>
      </w:tabs>
      <w:spacing w:before="120" w:after="60"/>
    </w:pPr>
    <w:rPr>
      <w:i/>
      <w:color w:val="918585"/>
      <w:sz w:val="22"/>
    </w:rPr>
  </w:style>
  <w:style w:type="paragraph" w:customStyle="1" w:styleId="TableBodyText">
    <w:name w:val="Table Body Text"/>
    <w:basedOn w:val="BodyText"/>
    <w:rsid w:val="00180F1F"/>
    <w:pPr>
      <w:spacing w:before="60" w:after="60"/>
    </w:pPr>
  </w:style>
  <w:style w:type="paragraph" w:styleId="ListContinue">
    <w:name w:val="List Continue"/>
    <w:basedOn w:val="List"/>
    <w:rsid w:val="00180F1F"/>
    <w:pPr>
      <w:ind w:firstLine="0"/>
    </w:pPr>
  </w:style>
  <w:style w:type="paragraph" w:customStyle="1" w:styleId="ListNote">
    <w:name w:val="List Note"/>
    <w:basedOn w:val="List"/>
    <w:rsid w:val="00180F1F"/>
    <w:pPr>
      <w:pBdr>
        <w:top w:val="single" w:sz="6" w:space="2" w:color="918585"/>
        <w:bottom w:val="single" w:sz="6" w:space="2" w:color="918585"/>
      </w:pBdr>
      <w:tabs>
        <w:tab w:val="left" w:pos="1021"/>
      </w:tabs>
      <w:ind w:firstLine="0"/>
    </w:pPr>
  </w:style>
  <w:style w:type="paragraph" w:customStyle="1" w:styleId="Warning">
    <w:name w:val="Warning"/>
    <w:basedOn w:val="BodyText"/>
    <w:rsid w:val="00180F1F"/>
    <w:pPr>
      <w:shd w:val="clear" w:color="auto" w:fill="D9D9D9"/>
      <w:tabs>
        <w:tab w:val="left" w:pos="992"/>
      </w:tabs>
      <w:ind w:left="119" w:right="119"/>
    </w:pPr>
    <w:rPr>
      <w:sz w:val="20"/>
    </w:rPr>
  </w:style>
  <w:style w:type="paragraph" w:customStyle="1" w:styleId="MarginIcons">
    <w:name w:val="Margin Icons"/>
    <w:basedOn w:val="BodyText"/>
    <w:rsid w:val="00180F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0F1F"/>
    <w:rPr>
      <w:rFonts w:ascii="Courier New" w:hAnsi="Courier New"/>
    </w:rPr>
  </w:style>
  <w:style w:type="paragraph" w:customStyle="1" w:styleId="NoteBullet">
    <w:name w:val="Note Bullet"/>
    <w:basedOn w:val="Note"/>
    <w:rsid w:val="00180F1F"/>
    <w:pPr>
      <w:tabs>
        <w:tab w:val="clear" w:pos="680"/>
      </w:tabs>
      <w:spacing w:before="60" w:after="60"/>
    </w:pPr>
  </w:style>
  <w:style w:type="paragraph" w:customStyle="1" w:styleId="SubHeading2">
    <w:name w:val="SubHeading2"/>
    <w:basedOn w:val="HeadingBase"/>
    <w:rsid w:val="00180F1F"/>
    <w:pPr>
      <w:spacing w:before="240" w:after="60"/>
    </w:pPr>
    <w:rPr>
      <w:sz w:val="20"/>
    </w:rPr>
  </w:style>
  <w:style w:type="paragraph" w:customStyle="1" w:styleId="SubHeading1">
    <w:name w:val="SubHeading1"/>
    <w:basedOn w:val="HeadingBase"/>
    <w:rsid w:val="00180F1F"/>
    <w:pPr>
      <w:spacing w:before="240" w:after="60"/>
    </w:pPr>
    <w:rPr>
      <w:color w:val="918585"/>
      <w:sz w:val="22"/>
    </w:rPr>
  </w:style>
  <w:style w:type="paragraph" w:customStyle="1" w:styleId="SideHeading">
    <w:name w:val="Side Heading"/>
    <w:basedOn w:val="HeadingBase"/>
    <w:rsid w:val="00180F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0F1F"/>
    <w:pPr>
      <w:tabs>
        <w:tab w:val="num" w:pos="360"/>
      </w:tabs>
    </w:pPr>
  </w:style>
  <w:style w:type="paragraph" w:styleId="PlainText">
    <w:name w:val="Plain Text"/>
    <w:basedOn w:val="Normal"/>
    <w:link w:val="PlainTextChar"/>
    <w:rsid w:val="00180F1F"/>
    <w:rPr>
      <w:sz w:val="20"/>
    </w:rPr>
  </w:style>
  <w:style w:type="character" w:customStyle="1" w:styleId="PlainTextChar">
    <w:name w:val="Plain Text Char"/>
    <w:basedOn w:val="DefaultParagraphFont"/>
    <w:link w:val="PlainText"/>
    <w:rsid w:val="00180F1F"/>
    <w:rPr>
      <w:rFonts w:ascii="Courier New" w:eastAsia="Times New Roman" w:hAnsi="Courier New" w:cs="Times New Roman"/>
      <w:sz w:val="20"/>
      <w:szCs w:val="20"/>
      <w:lang w:eastAsia="en-US"/>
    </w:rPr>
  </w:style>
  <w:style w:type="character" w:customStyle="1" w:styleId="MenuOption">
    <w:name w:val="Menu Option"/>
    <w:basedOn w:val="DefaultParagraphFont"/>
    <w:rsid w:val="00180F1F"/>
    <w:rPr>
      <w:b/>
      <w:smallCaps/>
    </w:rPr>
  </w:style>
  <w:style w:type="paragraph" w:customStyle="1" w:styleId="TableListNumber">
    <w:name w:val="Table List Number"/>
    <w:basedOn w:val="ListNumber"/>
    <w:rsid w:val="00180F1F"/>
    <w:pPr>
      <w:numPr>
        <w:numId w:val="0"/>
      </w:numPr>
    </w:pPr>
  </w:style>
  <w:style w:type="paragraph" w:styleId="TOC4">
    <w:name w:val="toc 4"/>
    <w:basedOn w:val="TOCBase"/>
    <w:next w:val="Normal"/>
    <w:semiHidden/>
    <w:rsid w:val="00180F1F"/>
    <w:pPr>
      <w:tabs>
        <w:tab w:val="right" w:leader="dot" w:pos="9071"/>
      </w:tabs>
      <w:ind w:left="1701"/>
    </w:pPr>
  </w:style>
  <w:style w:type="paragraph" w:customStyle="1" w:styleId="ListAlpha">
    <w:name w:val="List Alpha"/>
    <w:basedOn w:val="List"/>
    <w:rsid w:val="00180F1F"/>
    <w:pPr>
      <w:numPr>
        <w:numId w:val="8"/>
      </w:numPr>
    </w:pPr>
  </w:style>
  <w:style w:type="paragraph" w:customStyle="1" w:styleId="ListAlpha2">
    <w:name w:val="List Alpha 2"/>
    <w:basedOn w:val="List2"/>
    <w:rsid w:val="00180F1F"/>
    <w:pPr>
      <w:numPr>
        <w:numId w:val="7"/>
      </w:numPr>
    </w:pPr>
  </w:style>
  <w:style w:type="paragraph" w:styleId="List2">
    <w:name w:val="List 2"/>
    <w:basedOn w:val="BodyText"/>
    <w:rsid w:val="00180F1F"/>
    <w:pPr>
      <w:tabs>
        <w:tab w:val="left" w:pos="680"/>
      </w:tabs>
      <w:spacing w:before="60" w:after="60"/>
      <w:ind w:left="680" w:hanging="340"/>
    </w:pPr>
  </w:style>
  <w:style w:type="paragraph" w:styleId="List3">
    <w:name w:val="List 3"/>
    <w:basedOn w:val="BodyText"/>
    <w:rsid w:val="00180F1F"/>
    <w:pPr>
      <w:tabs>
        <w:tab w:val="left" w:pos="1021"/>
      </w:tabs>
      <w:spacing w:before="60" w:after="60"/>
      <w:ind w:left="1020" w:hanging="340"/>
    </w:pPr>
  </w:style>
  <w:style w:type="paragraph" w:styleId="List4">
    <w:name w:val="List 4"/>
    <w:basedOn w:val="BodyText"/>
    <w:rsid w:val="00180F1F"/>
    <w:pPr>
      <w:tabs>
        <w:tab w:val="left" w:pos="1361"/>
      </w:tabs>
      <w:spacing w:before="60" w:after="60"/>
      <w:ind w:left="1361" w:hanging="340"/>
    </w:pPr>
  </w:style>
  <w:style w:type="paragraph" w:styleId="List5">
    <w:name w:val="List 5"/>
    <w:basedOn w:val="BodyText"/>
    <w:rsid w:val="00180F1F"/>
    <w:pPr>
      <w:tabs>
        <w:tab w:val="left" w:pos="1701"/>
      </w:tabs>
      <w:spacing w:before="60" w:after="60"/>
      <w:ind w:left="1701" w:hanging="340"/>
    </w:pPr>
  </w:style>
  <w:style w:type="paragraph" w:styleId="ListBullet3">
    <w:name w:val="List Bullet 3"/>
    <w:basedOn w:val="List3"/>
    <w:rsid w:val="00180F1F"/>
    <w:pPr>
      <w:numPr>
        <w:numId w:val="14"/>
      </w:numPr>
      <w:tabs>
        <w:tab w:val="clear" w:pos="1021"/>
      </w:tabs>
      <w:ind w:left="1037" w:hanging="357"/>
    </w:pPr>
  </w:style>
  <w:style w:type="paragraph" w:styleId="ListBullet4">
    <w:name w:val="List Bullet 4"/>
    <w:basedOn w:val="List4"/>
    <w:rsid w:val="00180F1F"/>
    <w:pPr>
      <w:numPr>
        <w:numId w:val="2"/>
      </w:numPr>
      <w:tabs>
        <w:tab w:val="clear" w:pos="1361"/>
      </w:tabs>
    </w:pPr>
  </w:style>
  <w:style w:type="paragraph" w:styleId="ListBullet5">
    <w:name w:val="List Bullet 5"/>
    <w:basedOn w:val="List5"/>
    <w:rsid w:val="00180F1F"/>
    <w:pPr>
      <w:numPr>
        <w:numId w:val="3"/>
      </w:numPr>
    </w:pPr>
  </w:style>
  <w:style w:type="paragraph" w:styleId="ListContinue2">
    <w:name w:val="List Continue 2"/>
    <w:basedOn w:val="List2"/>
    <w:rsid w:val="00180F1F"/>
    <w:pPr>
      <w:ind w:firstLine="0"/>
    </w:pPr>
  </w:style>
  <w:style w:type="paragraph" w:styleId="ListContinue3">
    <w:name w:val="List Continue 3"/>
    <w:basedOn w:val="List3"/>
    <w:rsid w:val="00180F1F"/>
    <w:pPr>
      <w:ind w:left="1021" w:firstLine="0"/>
    </w:pPr>
  </w:style>
  <w:style w:type="paragraph" w:styleId="ListContinue4">
    <w:name w:val="List Continue 4"/>
    <w:basedOn w:val="List4"/>
    <w:rsid w:val="00180F1F"/>
    <w:pPr>
      <w:ind w:firstLine="0"/>
    </w:pPr>
  </w:style>
  <w:style w:type="paragraph" w:styleId="ListContinue5">
    <w:name w:val="List Continue 5"/>
    <w:basedOn w:val="List5"/>
    <w:rsid w:val="00180F1F"/>
    <w:pPr>
      <w:ind w:firstLine="0"/>
    </w:pPr>
  </w:style>
  <w:style w:type="paragraph" w:styleId="ListNumber3">
    <w:name w:val="List Number 3"/>
    <w:basedOn w:val="List3"/>
    <w:rsid w:val="00180F1F"/>
    <w:pPr>
      <w:numPr>
        <w:numId w:val="4"/>
      </w:numPr>
    </w:pPr>
  </w:style>
  <w:style w:type="paragraph" w:styleId="ListNumber4">
    <w:name w:val="List Number 4"/>
    <w:basedOn w:val="List4"/>
    <w:rsid w:val="00180F1F"/>
    <w:pPr>
      <w:numPr>
        <w:numId w:val="5"/>
      </w:numPr>
    </w:pPr>
  </w:style>
  <w:style w:type="paragraph" w:styleId="ListNumber5">
    <w:name w:val="List Number 5"/>
    <w:basedOn w:val="List5"/>
    <w:rsid w:val="00180F1F"/>
    <w:pPr>
      <w:numPr>
        <w:numId w:val="6"/>
      </w:numPr>
    </w:pPr>
  </w:style>
  <w:style w:type="paragraph" w:styleId="BlockText">
    <w:name w:val="Block Text"/>
    <w:basedOn w:val="Normal"/>
    <w:rsid w:val="00180F1F"/>
    <w:pPr>
      <w:spacing w:after="120"/>
      <w:ind w:left="1440" w:right="1440"/>
    </w:pPr>
  </w:style>
  <w:style w:type="character" w:customStyle="1" w:styleId="Subscript">
    <w:name w:val="Subscript"/>
    <w:basedOn w:val="DefaultParagraphFont"/>
    <w:rsid w:val="00180F1F"/>
    <w:rPr>
      <w:sz w:val="16"/>
      <w:vertAlign w:val="subscript"/>
    </w:rPr>
  </w:style>
  <w:style w:type="character" w:customStyle="1" w:styleId="Superscript">
    <w:name w:val="Superscript"/>
    <w:basedOn w:val="DefaultParagraphFont"/>
    <w:rsid w:val="00180F1F"/>
    <w:rPr>
      <w:sz w:val="16"/>
      <w:vertAlign w:val="superscript"/>
    </w:rPr>
  </w:style>
  <w:style w:type="character" w:customStyle="1" w:styleId="Symbols">
    <w:name w:val="Symbols"/>
    <w:basedOn w:val="DefaultParagraphFont"/>
    <w:rsid w:val="00180F1F"/>
    <w:rPr>
      <w:rFonts w:ascii="Symbol" w:hAnsi="Symbol"/>
    </w:rPr>
  </w:style>
  <w:style w:type="character" w:customStyle="1" w:styleId="MenuOptions">
    <w:name w:val="Menu Options"/>
    <w:basedOn w:val="DefaultParagraphFont"/>
    <w:rsid w:val="00180F1F"/>
    <w:rPr>
      <w:rFonts w:ascii="Arial Narrow" w:hAnsi="Arial Narrow"/>
      <w:smallCaps/>
    </w:rPr>
  </w:style>
  <w:style w:type="character" w:customStyle="1" w:styleId="Buttons">
    <w:name w:val="Buttons"/>
    <w:basedOn w:val="DefaultParagraphFont"/>
    <w:rsid w:val="00180F1F"/>
    <w:rPr>
      <w:b/>
    </w:rPr>
  </w:style>
  <w:style w:type="character" w:customStyle="1" w:styleId="Underlined">
    <w:name w:val="Underlined"/>
    <w:basedOn w:val="DefaultParagraphFont"/>
    <w:rsid w:val="00180F1F"/>
    <w:rPr>
      <w:u w:val="single"/>
    </w:rPr>
  </w:style>
  <w:style w:type="paragraph" w:customStyle="1" w:styleId="TableBodyTextRight">
    <w:name w:val="Table Body Text Right"/>
    <w:basedOn w:val="TableBodyText"/>
    <w:rsid w:val="00180F1F"/>
    <w:pPr>
      <w:widowControl w:val="0"/>
      <w:autoSpaceDE w:val="0"/>
      <w:autoSpaceDN w:val="0"/>
      <w:adjustRightInd w:val="0"/>
      <w:jc w:val="right"/>
    </w:pPr>
    <w:rPr>
      <w:rFonts w:cs="Arial"/>
      <w:szCs w:val="18"/>
    </w:rPr>
  </w:style>
  <w:style w:type="paragraph" w:customStyle="1" w:styleId="CopyrightText">
    <w:name w:val="Copyright Text"/>
    <w:basedOn w:val="BodyText"/>
    <w:rsid w:val="00180F1F"/>
    <w:rPr>
      <w:sz w:val="18"/>
    </w:rPr>
  </w:style>
  <w:style w:type="paragraph" w:customStyle="1" w:styleId="BodySmallRight">
    <w:name w:val="Body Small Right"/>
    <w:basedOn w:val="BodyTextRight"/>
    <w:rsid w:val="00180F1F"/>
    <w:rPr>
      <w:sz w:val="18"/>
      <w:szCs w:val="18"/>
    </w:rPr>
  </w:style>
  <w:style w:type="paragraph" w:customStyle="1" w:styleId="MarginEdition">
    <w:name w:val="Margin Edition"/>
    <w:basedOn w:val="MarginNote"/>
    <w:rsid w:val="00180F1F"/>
    <w:pPr>
      <w:spacing w:before="0" w:after="0"/>
    </w:pPr>
    <w:rPr>
      <w:rFonts w:ascii="Times New Roman" w:hAnsi="Times New Roman"/>
      <w:color w:val="999999"/>
    </w:rPr>
  </w:style>
  <w:style w:type="paragraph" w:customStyle="1" w:styleId="Spacer">
    <w:name w:val="Spacer"/>
    <w:basedOn w:val="Normal"/>
    <w:rsid w:val="00180F1F"/>
    <w:rPr>
      <w:sz w:val="2"/>
      <w:szCs w:val="2"/>
    </w:rPr>
  </w:style>
  <w:style w:type="character" w:customStyle="1" w:styleId="Small">
    <w:name w:val="Small"/>
    <w:basedOn w:val="DefaultParagraphFont"/>
    <w:rsid w:val="00180F1F"/>
    <w:rPr>
      <w:sz w:val="16"/>
    </w:rPr>
  </w:style>
  <w:style w:type="paragraph" w:customStyle="1" w:styleId="WideTable">
    <w:name w:val="Wide Table"/>
    <w:basedOn w:val="Normal"/>
    <w:rsid w:val="00180F1F"/>
    <w:pPr>
      <w:ind w:left="-1418"/>
    </w:pPr>
    <w:rPr>
      <w:sz w:val="2"/>
      <w:szCs w:val="2"/>
    </w:rPr>
  </w:style>
  <w:style w:type="character" w:styleId="PageNumber">
    <w:name w:val="page number"/>
    <w:basedOn w:val="DefaultParagraphFont"/>
    <w:rsid w:val="00180F1F"/>
  </w:style>
  <w:style w:type="paragraph" w:styleId="Quote">
    <w:name w:val="Quote"/>
    <w:basedOn w:val="Heading1"/>
    <w:link w:val="QuoteChar"/>
    <w:qFormat/>
    <w:rsid w:val="00180F1F"/>
    <w:rPr>
      <w:b w:val="0"/>
      <w:sz w:val="72"/>
      <w:szCs w:val="72"/>
      <w:lang w:val="en-NZ"/>
    </w:rPr>
  </w:style>
  <w:style w:type="character" w:customStyle="1" w:styleId="QuoteChar">
    <w:name w:val="Quote Char"/>
    <w:basedOn w:val="DefaultParagraphFont"/>
    <w:link w:val="Quote"/>
    <w:rsid w:val="00180F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0F1F"/>
    <w:pPr>
      <w:pageBreakBefore/>
    </w:pPr>
  </w:style>
  <w:style w:type="paragraph" w:customStyle="1" w:styleId="Border">
    <w:name w:val="Border"/>
    <w:basedOn w:val="Normal"/>
    <w:qFormat/>
    <w:rsid w:val="00180F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0F1F"/>
    <w:rPr>
      <w:b/>
      <w:bCs/>
      <w:i/>
      <w:iCs/>
      <w:color w:val="auto"/>
    </w:rPr>
  </w:style>
  <w:style w:type="paragraph" w:styleId="IntenseQuote">
    <w:name w:val="Intense Quote"/>
    <w:basedOn w:val="Normal"/>
    <w:next w:val="Normal"/>
    <w:link w:val="IntenseQuoteChar"/>
    <w:uiPriority w:val="30"/>
    <w:qFormat/>
    <w:rsid w:val="00180F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0F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0F1F"/>
    <w:rPr>
      <w:smallCaps/>
      <w:color w:val="auto"/>
      <w:u w:val="single"/>
    </w:rPr>
  </w:style>
  <w:style w:type="character" w:styleId="IntenseReference">
    <w:name w:val="Intense Reference"/>
    <w:basedOn w:val="DefaultParagraphFont"/>
    <w:uiPriority w:val="32"/>
    <w:qFormat/>
    <w:rsid w:val="00180F1F"/>
    <w:rPr>
      <w:b/>
      <w:bCs/>
      <w:smallCaps/>
      <w:color w:val="auto"/>
      <w:spacing w:val="5"/>
      <w:u w:val="single"/>
    </w:rPr>
  </w:style>
  <w:style w:type="paragraph" w:customStyle="1" w:styleId="2ColumnHeading">
    <w:name w:val="2Column Heading"/>
    <w:basedOn w:val="BodyText"/>
    <w:qFormat/>
    <w:rsid w:val="00180F1F"/>
    <w:pPr>
      <w:spacing w:after="60"/>
      <w:ind w:left="-2268"/>
    </w:pPr>
    <w:rPr>
      <w:b/>
    </w:rPr>
  </w:style>
  <w:style w:type="paragraph" w:customStyle="1" w:styleId="Heading1TOC">
    <w:name w:val="Heading1 TOC"/>
    <w:basedOn w:val="Normal"/>
    <w:qFormat/>
    <w:rsid w:val="00180F1F"/>
    <w:pPr>
      <w:spacing w:before="240" w:after="120"/>
    </w:pPr>
    <w:rPr>
      <w:rFonts w:ascii="Times New Roman" w:hAnsi="Times New Roman"/>
      <w:b/>
      <w:sz w:val="32"/>
    </w:rPr>
  </w:style>
  <w:style w:type="paragraph" w:customStyle="1" w:styleId="Heading2TOC">
    <w:name w:val="Heading2 TOC"/>
    <w:basedOn w:val="Normal"/>
    <w:qFormat/>
    <w:rsid w:val="00180F1F"/>
    <w:pPr>
      <w:spacing w:before="240" w:after="60"/>
    </w:pPr>
    <w:rPr>
      <w:rFonts w:ascii="Times New Roman" w:hAnsi="Times New Roman"/>
      <w:b/>
      <w:sz w:val="28"/>
    </w:rPr>
  </w:style>
  <w:style w:type="character" w:customStyle="1" w:styleId="Underline">
    <w:name w:val="Underline"/>
    <w:basedOn w:val="DefaultParagraphFont"/>
    <w:qFormat/>
    <w:rsid w:val="00180F1F"/>
    <w:rPr>
      <w:u w:val="single"/>
    </w:rPr>
  </w:style>
  <w:style w:type="character" w:customStyle="1" w:styleId="BoldandItalics">
    <w:name w:val="Bold and Italics"/>
    <w:qFormat/>
    <w:rsid w:val="00180F1F"/>
    <w:rPr>
      <w:b/>
      <w:i/>
      <w:u w:val="none"/>
    </w:rPr>
  </w:style>
  <w:style w:type="paragraph" w:styleId="BalloonText">
    <w:name w:val="Balloon Text"/>
    <w:basedOn w:val="Normal"/>
    <w:link w:val="BalloonTextChar"/>
    <w:rsid w:val="00180F1F"/>
    <w:rPr>
      <w:rFonts w:ascii="Tahoma" w:hAnsi="Tahoma" w:cs="Tahoma"/>
      <w:sz w:val="16"/>
      <w:szCs w:val="16"/>
    </w:rPr>
  </w:style>
  <w:style w:type="character" w:customStyle="1" w:styleId="BalloonTextChar">
    <w:name w:val="Balloon Text Char"/>
    <w:basedOn w:val="DefaultParagraphFont"/>
    <w:link w:val="BalloonText"/>
    <w:rsid w:val="00180F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0F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0F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0F1F"/>
    <w:rPr>
      <w:b/>
      <w:color w:val="660033"/>
      <w:spacing w:val="0"/>
    </w:rPr>
  </w:style>
  <w:style w:type="paragraph" w:customStyle="1" w:styleId="Nameditemlist">
    <w:name w:val="Named item list"/>
    <w:basedOn w:val="BodyText"/>
    <w:qFormat/>
    <w:rsid w:val="00180F1F"/>
    <w:pPr>
      <w:tabs>
        <w:tab w:val="left" w:pos="2835"/>
      </w:tabs>
      <w:ind w:left="2835" w:hanging="2835"/>
    </w:pPr>
  </w:style>
  <w:style w:type="paragraph" w:customStyle="1" w:styleId="BodyTextnopadding">
    <w:name w:val="Body Text no padding"/>
    <w:basedOn w:val="BodyText"/>
    <w:qFormat/>
    <w:rsid w:val="00180F1F"/>
    <w:pPr>
      <w:spacing w:before="0" w:after="0"/>
    </w:pPr>
  </w:style>
  <w:style w:type="character" w:styleId="Hyperlink">
    <w:name w:val="Hyperlink"/>
    <w:basedOn w:val="DefaultParagraphFont"/>
    <w:uiPriority w:val="99"/>
    <w:unhideWhenUsed/>
    <w:rsid w:val="00CB23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818</Words>
  <Characters>4671</Characters>
  <Application>Microsoft Office Word</Application>
  <DocSecurity>0</DocSecurity>
  <Lines>122</Lines>
  <Paragraphs>105</Paragraphs>
  <ScaleCrop>false</ScaleCrop>
  <Company>Author-it Software Corporation Ltd.</Company>
  <LinksUpToDate>false</LinksUpToDate>
  <CharactersWithSpaces>5384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ICPPRN313 Set up for basic flexographic printing</dc:title>
  <dc:subject>Approved</dc:subject>
  <dc:creator>PwC’s Skills for Australia</dc:creator>
  <cp:keywords>Release: 2</cp:keywords>
  <dc:description>Review Date: 12 April 2008</dc:description>
  <cp:lastModifiedBy>HSD_TPCMSd.prod</cp:lastModifiedBy>
  <cp:revision>3</cp:revision>
  <dcterms:created xsi:type="dcterms:W3CDTF">2018-12-10T06:29:00Z</dcterms:created>
  <dcterms:modified xsi:type="dcterms:W3CDTF">2018-12-10T06:29:00Z</dcterms:modified>
</cp:coreProperties>
</file>