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B2D" w:rsidP="00A53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ICPPRN2860 Finish a digital product</w:t>
      </w:r>
      <w:r>
        <w:fldChar w:fldCharType="end"/>
      </w:r>
    </w:p>
    <w:p w:rsidR="00A53B2D" w:rsidP="00A53B2D">
      <w:pPr>
        <w:pStyle w:val="Version"/>
        <w:sectPr w:rsidSect="00100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6D5" w:rsidP="001006D5">
      <w:pPr>
        <w:pStyle w:val="SuperHeading"/>
      </w:pPr>
      <w:r w:rsidRPr="001006D5">
        <w:t>Assessment Requirements for ICPPRN2860 Finish a digital product</w:t>
      </w:r>
    </w:p>
    <w:p w:rsidR="00000000" w:rsidRPr="001006D5" w:rsidP="001006D5">
      <w:pPr>
        <w:pStyle w:val="Heading1"/>
      </w:pPr>
      <w:bookmarkStart w:id="1" w:name="O_1073321"/>
      <w:bookmarkEnd w:id="1"/>
      <w:r w:rsidRPr="001006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00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D5" w:rsidP="001006D5">
            <w:pPr>
              <w:pStyle w:val="BodyText"/>
            </w:pPr>
            <w:r w:rsidRPr="001006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D5">
            <w:pPr>
              <w:pStyle w:val="BodyText"/>
              <w:rPr>
                <w:lang w:val="en-NZ"/>
              </w:rPr>
            </w:pPr>
            <w:r w:rsidRPr="001006D5">
              <w:rPr>
                <w:rStyle w:val="SpecialBold"/>
              </w:rPr>
              <w:t>Comments</w:t>
            </w:r>
          </w:p>
        </w:tc>
      </w:tr>
      <w:tr w:rsidTr="00100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D5">
            <w:pPr>
              <w:pStyle w:val="BodyText"/>
              <w:rPr>
                <w:lang w:val="en-NZ"/>
              </w:rPr>
            </w:pPr>
            <w:r w:rsidRPr="001006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D5" w:rsidP="001006D5">
            <w:pPr>
              <w:pStyle w:val="BodyText"/>
            </w:pPr>
            <w:r w:rsidRPr="001006D5">
              <w:t>This version first released with ICP Printing and Graphic Arts Training Package Version 4.0.</w:t>
            </w:r>
          </w:p>
        </w:tc>
      </w:tr>
    </w:tbl>
    <w:p w:rsidR="00000000" w:rsidRPr="001006D5" w:rsidP="001006D5">
      <w:pPr>
        <w:pStyle w:val="BodyText"/>
      </w:pPr>
    </w:p>
    <w:p w:rsidR="00000000" w:rsidRPr="001006D5" w:rsidP="001006D5">
      <w:pPr>
        <w:pStyle w:val="AllowPageBreak"/>
      </w:pPr>
    </w:p>
    <w:p w:rsidR="00000000" w:rsidRPr="001006D5" w:rsidP="001006D5">
      <w:pPr>
        <w:pStyle w:val="Heading1"/>
      </w:pPr>
      <w:bookmarkStart w:id="2" w:name="O_1073324"/>
      <w:bookmarkEnd w:id="2"/>
      <w:r w:rsidRPr="001006D5">
        <w:t>Performance Evidence</w:t>
      </w:r>
    </w:p>
    <w:p w:rsidR="00000000" w:rsidRPr="001006D5" w:rsidP="00A53B2D">
      <w:pPr>
        <w:pStyle w:val="BodyText"/>
      </w:pPr>
      <w:r w:rsidRPr="001006D5">
        <w:t>The candidate must demonstrate the ability to complete the tasks outlined in the elements, performance criteria and foundation skills of this unit, including evidence of the ability to:</w:t>
      </w:r>
    </w:p>
    <w:p w:rsidR="00000000" w:rsidRPr="001006D5" w:rsidP="001006D5">
      <w:pPr>
        <w:pStyle w:val="ListBullet"/>
      </w:pPr>
      <w:r w:rsidRPr="001006D5">
        <w:t>set up equipment and produce two bound and/or fi</w:t>
      </w:r>
      <w:r w:rsidRPr="001006D5">
        <w:t>nished, digitally printed products (for each type of binding and/or finishing), according to manufacturer and job specifications and enterprise procedures including:</w:t>
      </w:r>
    </w:p>
    <w:p w:rsidR="00000000" w:rsidRPr="001006D5" w:rsidP="001006D5">
      <w:pPr>
        <w:pStyle w:val="ListBullet2"/>
      </w:pPr>
      <w:r w:rsidRPr="001006D5">
        <w:t>setting up and using binding and finishing equipment to produce finished, digitally print</w:t>
      </w:r>
      <w:r w:rsidRPr="001006D5">
        <w:t>ed products according to job specifications and within production timeframe</w:t>
      </w:r>
    </w:p>
    <w:p w:rsidR="00000000" w:rsidRPr="001006D5" w:rsidP="001006D5">
      <w:pPr>
        <w:pStyle w:val="ListBullet2"/>
      </w:pPr>
      <w:r w:rsidRPr="001006D5">
        <w:t>finding and using information relevant to the task from a variety of information sources</w:t>
      </w:r>
    </w:p>
    <w:p w:rsidR="00000000" w:rsidRPr="001006D5" w:rsidP="001006D5">
      <w:pPr>
        <w:pStyle w:val="ListBullet2"/>
      </w:pPr>
      <w:r w:rsidRPr="001006D5">
        <w:t>demonstrating all safety devices on the machine</w:t>
      </w:r>
    </w:p>
    <w:p w:rsidR="00000000" w:rsidRPr="001006D5" w:rsidP="001006D5">
      <w:pPr>
        <w:pStyle w:val="ListBullet2"/>
      </w:pPr>
      <w:r w:rsidRPr="001006D5">
        <w:t>finishing a digi</w:t>
      </w:r>
      <w:r w:rsidRPr="001006D5">
        <w:t>tal product using two different types of binding and/or finishing.</w:t>
      </w:r>
    </w:p>
    <w:p w:rsidR="00000000" w:rsidRPr="001006D5" w:rsidP="00A53B2D">
      <w:pPr>
        <w:pStyle w:val="BodyText"/>
      </w:pPr>
      <w:r w:rsidRPr="001006D5">
        <w:t xml:space="preserve">In the course of the above the candidate must: </w:t>
      </w:r>
    </w:p>
    <w:p w:rsidR="00000000" w:rsidRPr="001006D5" w:rsidP="001006D5">
      <w:pPr>
        <w:pStyle w:val="ListBullet"/>
      </w:pPr>
      <w:r w:rsidRPr="001006D5">
        <w:t>operate production process in association with fellow workers and according to enterprise procedures and planned daily schedule</w:t>
      </w:r>
    </w:p>
    <w:p w:rsidR="00000000" w:rsidRPr="001006D5" w:rsidP="001006D5">
      <w:pPr>
        <w:pStyle w:val="ListBullet"/>
      </w:pPr>
      <w:r w:rsidRPr="001006D5">
        <w:t xml:space="preserve">follow work </w:t>
      </w:r>
      <w:r w:rsidRPr="001006D5">
        <w:t>health and safety (WHS) requirements.</w:t>
      </w:r>
    </w:p>
    <w:p w:rsidR="00000000" w:rsidRPr="001006D5" w:rsidP="001006D5">
      <w:pPr>
        <w:pStyle w:val="ListBullet"/>
      </w:pPr>
      <w:r w:rsidRPr="001006D5">
        <w:t>anticipate production difficulties and take preventive action to prevent occurrence.</w:t>
      </w:r>
    </w:p>
    <w:p w:rsidR="00000000" w:rsidRPr="001006D5" w:rsidP="001006D5">
      <w:pPr>
        <w:pStyle w:val="AllowPageBreak"/>
      </w:pPr>
    </w:p>
    <w:p w:rsidR="00000000" w:rsidRPr="001006D5" w:rsidP="001006D5">
      <w:pPr>
        <w:pStyle w:val="Heading1"/>
      </w:pPr>
      <w:bookmarkStart w:id="3" w:name="O_1073323"/>
      <w:bookmarkEnd w:id="3"/>
      <w:r w:rsidRPr="001006D5">
        <w:t>Knowledge Evidence</w:t>
      </w:r>
    </w:p>
    <w:p w:rsidR="00000000" w:rsidRPr="001006D5" w:rsidP="00A53B2D">
      <w:pPr>
        <w:pStyle w:val="BodyText"/>
      </w:pPr>
      <w:r w:rsidRPr="001006D5">
        <w:t>The candidate must be able to demonstrate knowledge to complete the tasks outlined in the eleme</w:t>
      </w:r>
      <w:r w:rsidRPr="001006D5">
        <w:t>nts, performance criteria and foundation skills of this unit, including knowledge of:</w:t>
      </w:r>
    </w:p>
    <w:p w:rsidR="00000000" w:rsidRPr="001006D5" w:rsidP="001006D5">
      <w:pPr>
        <w:pStyle w:val="ListBullet"/>
      </w:pPr>
      <w:r w:rsidRPr="001006D5">
        <w:t>manufacturer specifications, enterprise procedures, and work health and safety (WHS) requirements for:</w:t>
      </w:r>
    </w:p>
    <w:p w:rsidR="00000000" w:rsidRPr="001006D5" w:rsidP="001006D5">
      <w:pPr>
        <w:pStyle w:val="ListBullet2"/>
      </w:pPr>
      <w:r w:rsidRPr="001006D5">
        <w:t>setting up and operating machinery and equipment</w:t>
      </w:r>
    </w:p>
    <w:p w:rsidR="00000000" w:rsidRPr="001006D5" w:rsidP="001006D5">
      <w:pPr>
        <w:pStyle w:val="ListBullet2"/>
      </w:pPr>
      <w:r w:rsidRPr="001006D5">
        <w:t>conducting the f</w:t>
      </w:r>
      <w:r w:rsidRPr="001006D5">
        <w:t>inishing process</w:t>
      </w:r>
    </w:p>
    <w:p w:rsidR="00000000" w:rsidRPr="001006D5" w:rsidP="001006D5">
      <w:pPr>
        <w:pStyle w:val="ListBullet2"/>
      </w:pPr>
      <w:r w:rsidRPr="001006D5">
        <w:t>cleaning, waste disposal and sorting</w:t>
      </w:r>
    </w:p>
    <w:p w:rsidR="00000000" w:rsidRPr="001006D5" w:rsidP="001006D5">
      <w:pPr>
        <w:pStyle w:val="ListBullet"/>
      </w:pPr>
      <w:r w:rsidRPr="001006D5">
        <w:t xml:space="preserve">information on binding in the job documentation or production control system </w:t>
      </w:r>
    </w:p>
    <w:p w:rsidR="00000000" w:rsidRPr="001006D5" w:rsidP="001006D5">
      <w:pPr>
        <w:pStyle w:val="ListBullet"/>
      </w:pPr>
      <w:r w:rsidRPr="001006D5">
        <w:t>situations where a machine requires adjustment</w:t>
      </w:r>
    </w:p>
    <w:p w:rsidR="00000000" w:rsidRPr="001006D5" w:rsidP="001006D5">
      <w:pPr>
        <w:pStyle w:val="ListBullet"/>
      </w:pPr>
      <w:r w:rsidRPr="001006D5">
        <w:t>factors that determine the binding technique for a job</w:t>
      </w:r>
    </w:p>
    <w:p w:rsidR="00000000" w:rsidRPr="001006D5" w:rsidP="001006D5">
      <w:pPr>
        <w:pStyle w:val="ListBullet"/>
      </w:pPr>
      <w:r w:rsidRPr="001006D5">
        <w:t xml:space="preserve">the advantages and disadvantages of wire and comb binding </w:t>
      </w:r>
    </w:p>
    <w:p w:rsidR="00000000" w:rsidRPr="001006D5" w:rsidP="001006D5">
      <w:pPr>
        <w:pStyle w:val="ListBullet"/>
      </w:pPr>
      <w:r w:rsidRPr="001006D5">
        <w:t xml:space="preserve">the advantages and disadvantages of saddle and side stitching </w:t>
      </w:r>
    </w:p>
    <w:p w:rsidR="00000000" w:rsidRPr="001006D5" w:rsidP="001006D5">
      <w:pPr>
        <w:pStyle w:val="ListBullet"/>
      </w:pPr>
      <w:r w:rsidRPr="001006D5">
        <w:t>problems that may occur when folding a digitally printed job</w:t>
      </w:r>
    </w:p>
    <w:p w:rsidR="00000000" w:rsidRPr="001006D5" w:rsidP="001006D5">
      <w:pPr>
        <w:pStyle w:val="ListBullet"/>
      </w:pPr>
      <w:r w:rsidRPr="001006D5">
        <w:t>the effect heat may have on a digitally printed product</w:t>
      </w:r>
    </w:p>
    <w:p w:rsidR="00000000" w:rsidRPr="001006D5" w:rsidP="001006D5">
      <w:pPr>
        <w:pStyle w:val="ListBullet"/>
      </w:pPr>
      <w:r w:rsidRPr="001006D5">
        <w:t>the required cutt</w:t>
      </w:r>
      <w:r w:rsidRPr="001006D5">
        <w:t>ing sequence and lay edges when trimming a job</w:t>
      </w:r>
    </w:p>
    <w:p w:rsidR="00000000" w:rsidRPr="001006D5" w:rsidP="001006D5">
      <w:pPr>
        <w:pStyle w:val="ListBullet"/>
      </w:pPr>
      <w:r w:rsidRPr="001006D5">
        <w:t>grain direction and its effects on finishing processes</w:t>
      </w:r>
    </w:p>
    <w:p w:rsidR="00000000" w:rsidRPr="001006D5" w:rsidP="001006D5">
      <w:pPr>
        <w:pStyle w:val="ListBullet"/>
      </w:pPr>
      <w:r w:rsidRPr="001006D5">
        <w:t>different types of finishing adhesives and their applications</w:t>
      </w:r>
    </w:p>
    <w:p w:rsidR="00000000" w:rsidRPr="001006D5" w:rsidP="001006D5">
      <w:pPr>
        <w:pStyle w:val="ListBullet"/>
      </w:pPr>
      <w:r w:rsidRPr="001006D5">
        <w:t>problems arising from improper cleaning and maintenance of equipment</w:t>
      </w:r>
    </w:p>
    <w:p w:rsidR="00000000" w:rsidRPr="001006D5" w:rsidP="001006D5">
      <w:pPr>
        <w:pStyle w:val="ListBullet"/>
      </w:pPr>
      <w:r w:rsidRPr="001006D5">
        <w:t>manufacturer manuals, e</w:t>
      </w:r>
      <w:r w:rsidRPr="001006D5">
        <w:t>nterprise procedures and work health and safety documentation, including their location and purpose.</w:t>
      </w:r>
    </w:p>
    <w:p w:rsidR="00000000" w:rsidRPr="001006D5" w:rsidP="001006D5">
      <w:pPr>
        <w:pStyle w:val="AllowPageBreak"/>
      </w:pPr>
    </w:p>
    <w:p w:rsidR="00000000" w:rsidRPr="001006D5" w:rsidP="001006D5">
      <w:pPr>
        <w:pStyle w:val="Heading1"/>
      </w:pPr>
      <w:bookmarkStart w:id="4" w:name="O_1073322"/>
      <w:bookmarkEnd w:id="4"/>
      <w:r w:rsidRPr="001006D5">
        <w:t>Assessment Conditions</w:t>
      </w:r>
    </w:p>
    <w:p w:rsidR="00000000" w:rsidRPr="001006D5" w:rsidP="00A53B2D">
      <w:pPr>
        <w:pStyle w:val="BodyText"/>
      </w:pPr>
      <w:r w:rsidRPr="001006D5">
        <w:t xml:space="preserve">Skills in this unit must be demonstrated in a workplace or simulated environment where the conditions are typical of those in a working environment in this industry. </w:t>
      </w:r>
    </w:p>
    <w:p w:rsidR="00000000" w:rsidRPr="001006D5" w:rsidP="00A53B2D">
      <w:pPr>
        <w:pStyle w:val="BodyText"/>
      </w:pPr>
      <w:r w:rsidRPr="001006D5">
        <w:t>This includes access to:</w:t>
      </w:r>
    </w:p>
    <w:p w:rsidR="00000000" w:rsidRPr="001006D5" w:rsidP="001006D5">
      <w:pPr>
        <w:pStyle w:val="ListBullet"/>
      </w:pPr>
      <w:r w:rsidRPr="001006D5">
        <w:t>special purpose tools, and materials</w:t>
      </w:r>
    </w:p>
    <w:p w:rsidR="00000000" w:rsidRPr="001006D5" w:rsidP="001006D5">
      <w:pPr>
        <w:pStyle w:val="ListBullet"/>
      </w:pPr>
      <w:r w:rsidRPr="001006D5">
        <w:t>industry software packages</w:t>
      </w:r>
      <w:r w:rsidRPr="001006D5">
        <w:t xml:space="preserve"> </w:t>
      </w:r>
    </w:p>
    <w:p w:rsidR="00000000" w:rsidRPr="001006D5" w:rsidP="001006D5">
      <w:pPr>
        <w:pStyle w:val="ListBullet"/>
      </w:pPr>
      <w:r w:rsidRPr="001006D5">
        <w:t>trimmers</w:t>
      </w:r>
    </w:p>
    <w:p w:rsidR="00000000" w:rsidRPr="001006D5" w:rsidP="001006D5">
      <w:pPr>
        <w:pStyle w:val="ListBullet"/>
      </w:pPr>
      <w:r w:rsidRPr="001006D5">
        <w:t>small guillotines</w:t>
      </w:r>
    </w:p>
    <w:p w:rsidR="00000000" w:rsidRPr="001006D5" w:rsidP="001006D5">
      <w:pPr>
        <w:pStyle w:val="ListBullet"/>
      </w:pPr>
      <w:r w:rsidRPr="001006D5">
        <w:t>electronic staple machines</w:t>
      </w:r>
    </w:p>
    <w:p w:rsidR="00000000" w:rsidRPr="001006D5" w:rsidP="001006D5">
      <w:pPr>
        <w:pStyle w:val="ListBullet"/>
      </w:pPr>
      <w:r w:rsidRPr="001006D5">
        <w:t>wire binding units.</w:t>
      </w:r>
    </w:p>
    <w:p w:rsidR="00000000" w:rsidRPr="001006D5" w:rsidP="00A53B2D">
      <w:pPr>
        <w:pStyle w:val="BodyText"/>
      </w:pPr>
      <w:r w:rsidRPr="001006D5">
        <w:t>Assessors of this unit must satisfy the requirements for assessors in applicable vocational education and training legislation, frameworks and/or standards.</w:t>
      </w:r>
    </w:p>
    <w:p w:rsidR="00000000" w:rsidRPr="001006D5" w:rsidP="001006D5">
      <w:pPr>
        <w:pStyle w:val="Heading1"/>
      </w:pPr>
      <w:bookmarkStart w:id="5" w:name="O_1073320"/>
      <w:bookmarkEnd w:id="5"/>
      <w:r w:rsidRPr="001006D5">
        <w:t>Link</w:t>
      </w:r>
      <w:r w:rsidRPr="001006D5">
        <w:t>s</w:t>
      </w:r>
    </w:p>
    <w:p w:rsidR="00000000" w:rsidRPr="001006D5" w:rsidP="00A53B2D">
      <w:pPr>
        <w:pStyle w:val="BodyText"/>
      </w:pPr>
      <w:r w:rsidRPr="001006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D686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006D5" w:rsidP="001006D5"/>
    <w:sectPr w:rsidSect="001006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D5" w:rsidRPr="00A53B2D" w:rsidP="00A53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2D" w:rsidP="00100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3B2D" w:rsidP="00100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3B2D" w:rsidP="00100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6D5" w:rsidRPr="00A53B2D" w:rsidP="00A53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2D" w:rsidRPr="002D2AF8" w:rsidP="00100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ICPPRN2860 Finish a digital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53B2D" w:rsidP="00100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01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EA4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866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6D5"/>
  </w:style>
  <w:style w:type="character" w:customStyle="1" w:styleId="Heading1Char">
    <w:name w:val="Heading 1 Char"/>
    <w:basedOn w:val="DefaultParagraphFont"/>
    <w:link w:val="Heading1"/>
    <w:rsid w:val="00100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6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6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6D5"/>
    <w:rPr>
      <w:b/>
      <w:spacing w:val="0"/>
    </w:rPr>
  </w:style>
  <w:style w:type="paragraph" w:styleId="ListBullet2">
    <w:name w:val="List Bullet 2"/>
    <w:basedOn w:val="List2"/>
    <w:rsid w:val="001006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6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6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6D5"/>
    <w:rPr>
      <w:i/>
    </w:rPr>
  </w:style>
  <w:style w:type="paragraph" w:styleId="Caption">
    <w:name w:val="caption"/>
    <w:basedOn w:val="BodyText"/>
    <w:next w:val="Normal"/>
    <w:qFormat/>
    <w:rsid w:val="00100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6D5"/>
  </w:style>
  <w:style w:type="paragraph" w:styleId="TableofFigures">
    <w:name w:val="table of figures"/>
    <w:basedOn w:val="Normal"/>
    <w:next w:val="Normal"/>
    <w:semiHidden/>
    <w:rsid w:val="00100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6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6D5"/>
    <w:rPr>
      <w:rFonts w:ascii="Wingdings" w:hAnsi="Wingdings"/>
    </w:rPr>
  </w:style>
  <w:style w:type="paragraph" w:customStyle="1" w:styleId="TableHeading">
    <w:name w:val="Table Heading"/>
    <w:basedOn w:val="HeadingBase"/>
    <w:rsid w:val="00100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6D5"/>
    <w:rPr>
      <w:color w:val="0033CC"/>
      <w:u w:val="none"/>
    </w:rPr>
  </w:style>
  <w:style w:type="paragraph" w:customStyle="1" w:styleId="BodyTextRight">
    <w:name w:val="Body Text Right"/>
    <w:basedOn w:val="BodyText"/>
    <w:rsid w:val="00100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6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6D5"/>
    <w:rPr>
      <w:sz w:val="32"/>
    </w:rPr>
  </w:style>
  <w:style w:type="paragraph" w:customStyle="1" w:styleId="HeadingProcedure">
    <w:name w:val="Heading Procedure"/>
    <w:basedOn w:val="HeadingBase"/>
    <w:next w:val="Normal"/>
    <w:rsid w:val="00100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6D5"/>
    <w:pPr>
      <w:spacing w:before="60" w:after="60"/>
    </w:pPr>
  </w:style>
  <w:style w:type="paragraph" w:styleId="ListContinue">
    <w:name w:val="List Continue"/>
    <w:basedOn w:val="List"/>
    <w:rsid w:val="001006D5"/>
    <w:pPr>
      <w:ind w:firstLine="0"/>
    </w:pPr>
  </w:style>
  <w:style w:type="paragraph" w:customStyle="1" w:styleId="ListNote">
    <w:name w:val="List Note"/>
    <w:basedOn w:val="List"/>
    <w:rsid w:val="00100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6D5"/>
    <w:rPr>
      <w:rFonts w:ascii="Courier New" w:hAnsi="Courier New"/>
    </w:rPr>
  </w:style>
  <w:style w:type="paragraph" w:customStyle="1" w:styleId="NoteBullet">
    <w:name w:val="Note Bullet"/>
    <w:basedOn w:val="Note"/>
    <w:rsid w:val="00100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6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6D5"/>
    <w:rPr>
      <w:b/>
      <w:smallCaps/>
    </w:rPr>
  </w:style>
  <w:style w:type="paragraph" w:customStyle="1" w:styleId="TableListNumber">
    <w:name w:val="Table List Number"/>
    <w:basedOn w:val="ListNumber"/>
    <w:rsid w:val="00100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6D5"/>
    <w:pPr>
      <w:numPr>
        <w:numId w:val="9"/>
      </w:numPr>
    </w:pPr>
  </w:style>
  <w:style w:type="paragraph" w:customStyle="1" w:styleId="ListAlpha2">
    <w:name w:val="List Alpha 2"/>
    <w:basedOn w:val="List2"/>
    <w:rsid w:val="001006D5"/>
    <w:pPr>
      <w:numPr>
        <w:numId w:val="8"/>
      </w:numPr>
    </w:pPr>
  </w:style>
  <w:style w:type="paragraph" w:styleId="List2">
    <w:name w:val="List 2"/>
    <w:basedOn w:val="BodyText"/>
    <w:rsid w:val="00100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6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6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6D5"/>
    <w:pPr>
      <w:numPr>
        <w:numId w:val="4"/>
      </w:numPr>
    </w:pPr>
  </w:style>
  <w:style w:type="paragraph" w:styleId="ListContinue2">
    <w:name w:val="List Continue 2"/>
    <w:basedOn w:val="List2"/>
    <w:rsid w:val="001006D5"/>
    <w:pPr>
      <w:ind w:firstLine="0"/>
    </w:pPr>
  </w:style>
  <w:style w:type="paragraph" w:styleId="ListContinue3">
    <w:name w:val="List Continue 3"/>
    <w:basedOn w:val="List3"/>
    <w:rsid w:val="001006D5"/>
    <w:pPr>
      <w:ind w:left="1021" w:firstLine="0"/>
    </w:pPr>
  </w:style>
  <w:style w:type="paragraph" w:styleId="ListContinue4">
    <w:name w:val="List Continue 4"/>
    <w:basedOn w:val="List4"/>
    <w:rsid w:val="001006D5"/>
    <w:pPr>
      <w:ind w:firstLine="0"/>
    </w:pPr>
  </w:style>
  <w:style w:type="paragraph" w:styleId="ListContinue5">
    <w:name w:val="List Continue 5"/>
    <w:basedOn w:val="List5"/>
    <w:rsid w:val="001006D5"/>
    <w:pPr>
      <w:ind w:firstLine="0"/>
    </w:pPr>
  </w:style>
  <w:style w:type="paragraph" w:styleId="ListNumber3">
    <w:name w:val="List Number 3"/>
    <w:basedOn w:val="List3"/>
    <w:rsid w:val="001006D5"/>
    <w:pPr>
      <w:numPr>
        <w:numId w:val="5"/>
      </w:numPr>
    </w:pPr>
  </w:style>
  <w:style w:type="paragraph" w:styleId="ListNumber4">
    <w:name w:val="List Number 4"/>
    <w:basedOn w:val="List4"/>
    <w:rsid w:val="001006D5"/>
    <w:pPr>
      <w:numPr>
        <w:numId w:val="6"/>
      </w:numPr>
    </w:pPr>
  </w:style>
  <w:style w:type="paragraph" w:styleId="ListNumber5">
    <w:name w:val="List Number 5"/>
    <w:basedOn w:val="List5"/>
    <w:rsid w:val="001006D5"/>
    <w:pPr>
      <w:numPr>
        <w:numId w:val="7"/>
      </w:numPr>
    </w:pPr>
  </w:style>
  <w:style w:type="paragraph" w:styleId="BlockText">
    <w:name w:val="Block Text"/>
    <w:basedOn w:val="Normal"/>
    <w:rsid w:val="00100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6D5"/>
    <w:rPr>
      <w:sz w:val="16"/>
      <w:vertAlign w:val="superscript"/>
    </w:rPr>
  </w:style>
  <w:style w:type="character" w:customStyle="1" w:styleId="Symbols">
    <w:name w:val="Symbols"/>
    <w:basedOn w:val="DefaultParagraphFont"/>
    <w:rsid w:val="001006D5"/>
    <w:rPr>
      <w:rFonts w:ascii="Symbol" w:hAnsi="Symbol"/>
    </w:rPr>
  </w:style>
  <w:style w:type="character" w:customStyle="1" w:styleId="MenuOptions">
    <w:name w:val="Menu Options"/>
    <w:basedOn w:val="DefaultParagraphFont"/>
    <w:rsid w:val="00100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6D5"/>
    <w:rPr>
      <w:b/>
    </w:rPr>
  </w:style>
  <w:style w:type="character" w:customStyle="1" w:styleId="Underlined">
    <w:name w:val="Underlined"/>
    <w:basedOn w:val="DefaultParagraphFont"/>
    <w:rsid w:val="001006D5"/>
    <w:rPr>
      <w:u w:val="single"/>
    </w:rPr>
  </w:style>
  <w:style w:type="paragraph" w:customStyle="1" w:styleId="TableBodyTextRight">
    <w:name w:val="Table Body Text Right"/>
    <w:basedOn w:val="TableBodyText"/>
    <w:rsid w:val="00100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6D5"/>
    <w:rPr>
      <w:sz w:val="18"/>
    </w:rPr>
  </w:style>
  <w:style w:type="paragraph" w:customStyle="1" w:styleId="BodySmallRight">
    <w:name w:val="Body Small Right"/>
    <w:basedOn w:val="BodyTextRight"/>
    <w:rsid w:val="001006D5"/>
    <w:rPr>
      <w:sz w:val="18"/>
      <w:szCs w:val="18"/>
    </w:rPr>
  </w:style>
  <w:style w:type="paragraph" w:customStyle="1" w:styleId="MarginEdition">
    <w:name w:val="Margin Edition"/>
    <w:basedOn w:val="MarginNote"/>
    <w:rsid w:val="00100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6D5"/>
    <w:rPr>
      <w:sz w:val="2"/>
      <w:szCs w:val="2"/>
    </w:rPr>
  </w:style>
  <w:style w:type="character" w:customStyle="1" w:styleId="Small">
    <w:name w:val="Small"/>
    <w:basedOn w:val="DefaultParagraphFont"/>
    <w:rsid w:val="001006D5"/>
    <w:rPr>
      <w:sz w:val="16"/>
    </w:rPr>
  </w:style>
  <w:style w:type="paragraph" w:customStyle="1" w:styleId="WideTable">
    <w:name w:val="Wide Table"/>
    <w:basedOn w:val="Normal"/>
    <w:rsid w:val="00100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6D5"/>
  </w:style>
  <w:style w:type="paragraph" w:styleId="Quote">
    <w:name w:val="Quote"/>
    <w:basedOn w:val="Heading1"/>
    <w:link w:val="QuoteChar"/>
    <w:qFormat/>
    <w:rsid w:val="00100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6D5"/>
    <w:pPr>
      <w:pageBreakBefore/>
    </w:pPr>
  </w:style>
  <w:style w:type="paragraph" w:customStyle="1" w:styleId="Border">
    <w:name w:val="Border"/>
    <w:basedOn w:val="Normal"/>
    <w:qFormat/>
    <w:rsid w:val="00100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6D5"/>
    <w:rPr>
      <w:u w:val="single"/>
    </w:rPr>
  </w:style>
  <w:style w:type="character" w:customStyle="1" w:styleId="BoldandItalics">
    <w:name w:val="Bold and Italics"/>
    <w:qFormat/>
    <w:rsid w:val="001006D5"/>
    <w:rPr>
      <w:b/>
      <w:i/>
      <w:u w:val="none"/>
    </w:rPr>
  </w:style>
  <w:style w:type="paragraph" w:styleId="BalloonText">
    <w:name w:val="Balloon Text"/>
    <w:basedOn w:val="Normal"/>
    <w:link w:val="BalloonTextChar"/>
    <w:rsid w:val="00100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6D5"/>
    <w:pPr>
      <w:spacing w:before="0" w:after="0"/>
    </w:pPr>
  </w:style>
  <w:style w:type="paragraph" w:customStyle="1" w:styleId="BodyTextBold">
    <w:name w:val="Body Text Bold"/>
    <w:basedOn w:val="BodyText"/>
    <w:qFormat/>
    <w:rsid w:val="001006D5"/>
    <w:rPr>
      <w:b/>
    </w:rPr>
  </w:style>
  <w:style w:type="character" w:styleId="Hyperlink">
    <w:name w:val="Hyperlink"/>
    <w:basedOn w:val="DefaultParagraphFont"/>
    <w:uiPriority w:val="99"/>
    <w:unhideWhenUsed/>
    <w:rsid w:val="00A53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2980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ICPPRN2860 Finish a digital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2021-07-20T06:00:00Z</dcterms:created>
  <dcterms:modified xsi:type="dcterms:W3CDTF">2021-07-20T06:00:00Z</dcterms:modified>
</cp:coreProperties>
</file>