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422" w:rsidP="00B17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ICPPRN285 Use digital workflow</w:t>
      </w:r>
      <w:r>
        <w:fldChar w:fldCharType="end"/>
      </w:r>
    </w:p>
    <w:p w:rsidR="00B17422" w:rsidP="00B17422">
      <w:pPr>
        <w:pStyle w:val="Version"/>
        <w:sectPr w:rsidSect="00CE4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5DF" w:rsidP="00CE45DF">
      <w:pPr>
        <w:pStyle w:val="SuperHeading"/>
      </w:pPr>
      <w:r w:rsidRPr="00CE45DF">
        <w:t>ICPPRN285 Use digital workflow</w:t>
      </w:r>
    </w:p>
    <w:p w:rsidR="00000000" w:rsidRPr="00CE45DF" w:rsidP="00CE45DF">
      <w:pPr>
        <w:pStyle w:val="Heading1"/>
      </w:pPr>
      <w:bookmarkStart w:id="1" w:name="O_685323"/>
      <w:bookmarkEnd w:id="1"/>
      <w:r w:rsidRPr="00CE4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SpecialBold"/>
              </w:rPr>
              <w:t>Comments</w:t>
            </w:r>
          </w:p>
        </w:tc>
      </w:tr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>This version first released with ICP Printing and Graphic Arts Training Package Version 1.0.</w:t>
            </w:r>
          </w:p>
        </w:tc>
      </w:tr>
    </w:tbl>
    <w:p w:rsidR="00000000" w:rsidRPr="00CE45DF" w:rsidP="00CE45DF">
      <w:pPr>
        <w:pStyle w:val="BodyText"/>
      </w:pP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2" w:name="O_685324"/>
      <w:bookmarkEnd w:id="2"/>
      <w:r w:rsidRPr="00CE45DF">
        <w:t>Application</w:t>
      </w:r>
    </w:p>
    <w:p w:rsidR="00000000" w:rsidRPr="00CE45DF" w:rsidP="00B17422">
      <w:pPr>
        <w:pStyle w:val="BodyText"/>
      </w:pPr>
      <w:r w:rsidRPr="00CE45DF">
        <w:t>This unit describes the skills and knowledge required to apply digital workflow fro</w:t>
      </w:r>
      <w:r w:rsidRPr="00CE45DF">
        <w:t xml:space="preserve">m concept stage to completion and delivery. It focuses on a basic knowledge and application of digital work processes, where another person is responsible for overall planning. </w:t>
      </w:r>
    </w:p>
    <w:p w:rsidR="00000000" w:rsidRPr="00CE45DF" w:rsidP="00B17422">
      <w:pPr>
        <w:pStyle w:val="BodyText"/>
      </w:pPr>
      <w:r w:rsidRPr="00CE45DF">
        <w:t>It applies to individuals working under supervision in any type of digital pr</w:t>
      </w:r>
      <w:r w:rsidRPr="00CE45DF">
        <w:t>oduction area.</w:t>
      </w:r>
    </w:p>
    <w:p w:rsidR="00000000" w:rsidRPr="00CE45DF" w:rsidP="00B17422">
      <w:pPr>
        <w:pStyle w:val="BodyText"/>
      </w:pPr>
      <w:r w:rsidRPr="00CE45DF">
        <w:t>No licensing, legislative or certification requirements apply to this unit at the time of publication.</w:t>
      </w:r>
    </w:p>
    <w:p w:rsidR="00000000" w:rsidRPr="00CE45DF" w:rsidP="00CE45DF">
      <w:pPr>
        <w:pStyle w:val="Heading1"/>
      </w:pPr>
      <w:bookmarkStart w:id="3" w:name="O_685327"/>
      <w:bookmarkEnd w:id="3"/>
      <w:r w:rsidRPr="00CE45DF">
        <w:t>Unit Sector</w:t>
      </w:r>
    </w:p>
    <w:p w:rsidR="00000000" w:rsidRPr="00CE45DF" w:rsidP="00B17422">
      <w:pPr>
        <w:pStyle w:val="BodyText"/>
      </w:pPr>
      <w:r w:rsidRPr="00CE45DF">
        <w:t>Printing</w:t>
      </w:r>
    </w:p>
    <w:p w:rsidR="00000000" w:rsidRPr="00CE45DF" w:rsidP="00CE45DF">
      <w:pPr>
        <w:pStyle w:val="Heading1"/>
      </w:pPr>
      <w:bookmarkStart w:id="4" w:name="O_685328"/>
      <w:bookmarkEnd w:id="4"/>
      <w:r w:rsidRPr="00CE45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E45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SpecialBold"/>
              </w:rPr>
              <w:t>PERFORMANCE CRITERIA</w:t>
            </w:r>
          </w:p>
        </w:tc>
      </w:tr>
      <w:tr w:rsidTr="00CE45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45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 Prepare for digital workflow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 xml:space="preserve">1.1 Job requirements are obtained, correctly interpreted and confirmed </w:t>
            </w:r>
          </w:p>
          <w:p w:rsidR="00000000" w:rsidRPr="00CE45DF" w:rsidP="00CE45DF">
            <w:pPr>
              <w:pStyle w:val="BodyText"/>
            </w:pPr>
            <w:r w:rsidRPr="00CE45DF">
              <w:t>1.2 Digital w</w:t>
            </w:r>
            <w:r w:rsidRPr="00CE45DF">
              <w:t xml:space="preserve">ork processes required for completing the job are identified and recorded </w:t>
            </w:r>
          </w:p>
          <w:p w:rsidR="00000000" w:rsidRPr="00CE45DF" w:rsidP="00CE45DF">
            <w:pPr>
              <w:pStyle w:val="BodyText"/>
            </w:pPr>
            <w:r w:rsidRPr="00CE45DF">
              <w:t xml:space="preserve">1.3 Equipment and materials are selected to meet job requirements </w:t>
            </w:r>
          </w:p>
          <w:p w:rsidR="00000000" w:rsidRPr="00CE45DF" w:rsidP="00CE45DF">
            <w:pPr>
              <w:pStyle w:val="BodyText"/>
            </w:pPr>
            <w:r w:rsidRPr="00CE45DF">
              <w:t>1.4 Software appropriate to the work application is selected</w:t>
            </w:r>
          </w:p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1.5 Safety requirements are followed according to saf</w:t>
            </w:r>
            <w:r w:rsidRPr="00CE45DF">
              <w:t xml:space="preserve">ety plans and policies </w:t>
            </w:r>
          </w:p>
        </w:tc>
      </w:tr>
      <w:tr w:rsidTr="00CE45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2. Follow digital workflow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 xml:space="preserve">2.1 Work is performed in a logical and efficient sequence </w:t>
            </w:r>
          </w:p>
          <w:p w:rsidR="00000000" w:rsidRPr="00CE45DF" w:rsidP="00CE45DF">
            <w:pPr>
              <w:pStyle w:val="BodyText"/>
            </w:pPr>
            <w:r w:rsidRPr="00CE45DF">
              <w:t>2.2 Problems are identified and solutions found within scope of role based on knowledge of digital process</w:t>
            </w:r>
          </w:p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 xml:space="preserve">2.3 Tasks are completed and checked for compliance against work instructions </w:t>
            </w:r>
          </w:p>
        </w:tc>
      </w:tr>
      <w:tr w:rsidTr="00CE45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3. Maintain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 xml:space="preserve">3.1 Work area is cleared and materials disposed of or recycled in accordance with environmental management plan </w:t>
            </w:r>
          </w:p>
          <w:p w:rsidR="00000000" w:rsidRPr="00CE45DF" w:rsidP="00CE45DF">
            <w:pPr>
              <w:pStyle w:val="BodyText"/>
            </w:pPr>
            <w:r w:rsidRPr="00CE45DF">
              <w:t>3.2 Equipment is cleaned, checked, mai</w:t>
            </w:r>
            <w:r w:rsidRPr="00CE45DF">
              <w:t>ntained and stored according to manufacturer</w:t>
            </w:r>
            <w:r>
              <w:t>’</w:t>
            </w:r>
            <w:r w:rsidRPr="00CE45DF">
              <w:t xml:space="preserve">s recommendations and standard work practices </w:t>
            </w:r>
          </w:p>
        </w:tc>
      </w:tr>
    </w:tbl>
    <w:p w:rsidR="00000000" w:rsidRPr="00CE45DF" w:rsidP="00CE45DF">
      <w:pPr>
        <w:pStyle w:val="BodyText"/>
      </w:pP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5" w:name="O_685329"/>
      <w:bookmarkEnd w:id="5"/>
      <w:r w:rsidRPr="00CE45DF">
        <w:t>Foundation Skills</w:t>
      </w:r>
    </w:p>
    <w:p w:rsidR="00000000" w:rsidRPr="00B17422" w:rsidP="00B17422">
      <w:pPr>
        <w:pStyle w:val="BodyText"/>
        <w:rPr>
          <w:i/>
        </w:rPr>
      </w:pPr>
      <w:r w:rsidRPr="00B17422">
        <w:rPr>
          <w:rStyle w:val="Emphasis"/>
        </w:rPr>
        <w:t>This section describes language, literacy, numeracy and employment skills incorporated in the performance criteria that are req</w:t>
      </w:r>
      <w:r w:rsidRPr="00B17422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SpecialBold"/>
              </w:rPr>
              <w:t>Description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Recognises and interprets text to establish job requirements from information contained within relevant procedures and specifications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Completes job documentation in a style appropriate to audience and purpose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1.1, 1.3, 1.5, 3.1, 3.2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Receives and passes on straightforward messages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 xml:space="preserve">1.5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Interprets and analyses a range of mathematical information used in familiar and routine tasks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1.1-1.5,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Recognises and follows explicit and implicit protocols including work health and safety (WHS) requiremen</w:t>
            </w:r>
            <w:r w:rsidRPr="00CE45DF">
              <w:t>ts associated with own role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ListBullet"/>
              <w:rPr>
                <w:lang w:val="en-NZ"/>
              </w:rPr>
            </w:pPr>
            <w:r w:rsidRPr="00CE45DF">
              <w:t>Cooperates with others as part of familiar routine activities, and contributes to specific activities requiring joint responsibility and accountability</w:t>
            </w:r>
          </w:p>
        </w:tc>
      </w:tr>
      <w:tr w:rsidTr="00CE45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1.1-1.4, 2.1-2.3, 3.1, 3.</w:t>
            </w:r>
            <w:r w:rsidRPr="00CE45DF">
              <w:t xml:space="preserve">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ListBullet"/>
            </w:pPr>
            <w:r w:rsidRPr="00CE45DF">
              <w:t xml:space="preserve">Takes responsibility for planning and organising own workload including identifying and rectifying familiar problems </w:t>
            </w:r>
          </w:p>
          <w:p w:rsidR="00000000" w:rsidRPr="00CE45DF" w:rsidP="00CE45DF">
            <w:pPr>
              <w:pStyle w:val="ListBullet"/>
            </w:pPr>
            <w:r w:rsidRPr="00CE45DF">
              <w:t>Plans, identifies and assembles resources required to complete tasks</w:t>
            </w:r>
          </w:p>
        </w:tc>
      </w:tr>
    </w:tbl>
    <w:p w:rsidR="00000000" w:rsidRPr="00CE45DF" w:rsidP="00CE45DF">
      <w:pPr>
        <w:pStyle w:val="BodyText"/>
      </w:pP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6" w:name="O_685331"/>
      <w:bookmarkEnd w:id="6"/>
      <w:r w:rsidRPr="00CE45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 xml:space="preserve">Code and title </w:t>
            </w:r>
          </w:p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Code and title</w:t>
            </w:r>
          </w:p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SpecialBold"/>
              </w:rPr>
              <w:t>Equivalence status</w:t>
            </w:r>
          </w:p>
        </w:tc>
      </w:tr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ICPPRN285 Use digital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ICPPR285A Use digital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>Equivalent unit</w:t>
            </w:r>
          </w:p>
        </w:tc>
      </w:tr>
    </w:tbl>
    <w:p w:rsidR="00000000" w:rsidRPr="00CE45DF" w:rsidP="00CE45DF">
      <w:pPr>
        <w:pStyle w:val="BodyText"/>
      </w:pP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7" w:name="O_685338"/>
      <w:bookmarkEnd w:id="7"/>
      <w:r w:rsidRPr="00CE45DF">
        <w:t>Links</w:t>
      </w:r>
    </w:p>
    <w:p w:rsidR="00000000" w:rsidRPr="00CE45DF" w:rsidP="00B17422">
      <w:pPr>
        <w:pStyle w:val="BodyText"/>
      </w:pPr>
      <w:r w:rsidRPr="00CE4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F4E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45DF" w:rsidP="00B17422">
      <w:pPr>
        <w:pStyle w:val="BodyText"/>
        <w:sectPr w:rsidSect="00CE45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45DF" w:rsidP="00CE45DF">
      <w:pPr>
        <w:pStyle w:val="SuperHeading"/>
      </w:pPr>
      <w:r w:rsidRPr="00CE45DF">
        <w:t>Assessment Requirements for ICPPRN285 Use digital workflow</w:t>
      </w:r>
    </w:p>
    <w:p w:rsidR="00000000" w:rsidRPr="00CE45DF" w:rsidP="00CE45DF">
      <w:pPr>
        <w:pStyle w:val="Heading1"/>
      </w:pPr>
      <w:bookmarkStart w:id="8" w:name="O_685333"/>
      <w:bookmarkEnd w:id="8"/>
      <w:r w:rsidRPr="00CE4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rPr>
                <w:rStyle w:val="SpecialBold"/>
              </w:rPr>
              <w:t>Comments</w:t>
            </w:r>
          </w:p>
        </w:tc>
      </w:tr>
      <w:tr w:rsidTr="00CE4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5DF">
            <w:pPr>
              <w:pStyle w:val="BodyText"/>
              <w:rPr>
                <w:lang w:val="en-NZ"/>
              </w:rPr>
            </w:pPr>
            <w:r w:rsidRPr="00CE45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5DF" w:rsidP="00CE45DF">
            <w:pPr>
              <w:pStyle w:val="BodyText"/>
            </w:pPr>
            <w:r w:rsidRPr="00CE45DF">
              <w:t>This version first released with ICP Printing and Graphic Arts Training Package Version 1.0.</w:t>
            </w:r>
          </w:p>
        </w:tc>
      </w:tr>
    </w:tbl>
    <w:p w:rsidR="00000000" w:rsidRPr="00CE45DF" w:rsidP="00CE45DF">
      <w:pPr>
        <w:pStyle w:val="BodyText"/>
      </w:pP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9" w:name="O_685334"/>
      <w:bookmarkEnd w:id="9"/>
      <w:r w:rsidRPr="00CE45DF">
        <w:t>Performance Evidence</w:t>
      </w:r>
    </w:p>
    <w:p w:rsidR="00000000" w:rsidRPr="00CE45DF" w:rsidP="00B17422">
      <w:pPr>
        <w:pStyle w:val="BodyText"/>
      </w:pPr>
      <w:r w:rsidRPr="00CE45DF">
        <w:t>Evidence of the ability to:</w:t>
      </w:r>
    </w:p>
    <w:p w:rsidR="00000000" w:rsidRPr="00CE45DF" w:rsidP="00CE45DF">
      <w:pPr>
        <w:pStyle w:val="ListBullet"/>
      </w:pPr>
      <w:r w:rsidRPr="00CE45DF">
        <w:t xml:space="preserve">produce at least </w:t>
      </w:r>
      <w:r w:rsidRPr="00CE45DF">
        <w:t>TWO products by following correct processes in a digital workflow:</w:t>
      </w:r>
    </w:p>
    <w:p w:rsidR="00000000" w:rsidRPr="00CE45DF" w:rsidP="00CE45DF">
      <w:pPr>
        <w:pStyle w:val="ListBullet2"/>
      </w:pPr>
      <w:r w:rsidRPr="00CE45DF">
        <w:t>correctly interpret requirements</w:t>
      </w:r>
    </w:p>
    <w:p w:rsidR="00000000" w:rsidRPr="00CE45DF" w:rsidP="00CE45DF">
      <w:pPr>
        <w:pStyle w:val="ListBullet2"/>
      </w:pPr>
      <w:r w:rsidRPr="00CE45DF">
        <w:t>select appropriate equipment and software</w:t>
      </w:r>
    </w:p>
    <w:p w:rsidR="00000000" w:rsidRPr="00CE45DF" w:rsidP="00CE45DF">
      <w:pPr>
        <w:pStyle w:val="ListBullet2"/>
      </w:pPr>
      <w:r w:rsidRPr="00CE45DF">
        <w:t>complete tasks according to job requirements</w:t>
      </w:r>
    </w:p>
    <w:p w:rsidR="00000000" w:rsidRPr="00CE45DF" w:rsidP="00CE45DF">
      <w:pPr>
        <w:pStyle w:val="BodyText"/>
      </w:pPr>
    </w:p>
    <w:p w:rsidR="00000000" w:rsidRPr="00CE45DF" w:rsidP="00B17422">
      <w:pPr>
        <w:pStyle w:val="BodyText"/>
      </w:pPr>
      <w:r w:rsidRPr="00CE45DF">
        <w:t xml:space="preserve">Note: If a specific volume or frequency is not stated, </w:t>
      </w:r>
      <w:r w:rsidRPr="00CE45DF">
        <w:t>then evidence must be provided at least once.</w:t>
      </w:r>
    </w:p>
    <w:p w:rsidR="00000000" w:rsidRPr="00CE45DF" w:rsidP="00CE45DF">
      <w:pPr>
        <w:pStyle w:val="Heading1"/>
      </w:pPr>
      <w:bookmarkStart w:id="10" w:name="O_685335"/>
      <w:bookmarkEnd w:id="10"/>
      <w:r w:rsidRPr="00CE45DF">
        <w:t>Knowledge Evidence</w:t>
      </w:r>
    </w:p>
    <w:p w:rsidR="00000000" w:rsidRPr="00CE45DF" w:rsidP="00B17422">
      <w:pPr>
        <w:pStyle w:val="BodyText"/>
      </w:pPr>
      <w:r w:rsidRPr="00CE45DF">
        <w:t>To complete the unit requirements safely and effectively, the individual must:</w:t>
      </w:r>
    </w:p>
    <w:p w:rsidR="00000000" w:rsidRPr="00CE45DF" w:rsidP="00CE45DF">
      <w:pPr>
        <w:pStyle w:val="ListBullet"/>
      </w:pPr>
      <w:r w:rsidRPr="00CE45DF">
        <w:t>describe the different aspects of a digital workflow:</w:t>
      </w:r>
    </w:p>
    <w:p w:rsidR="00000000" w:rsidRPr="00CE45DF" w:rsidP="00CE45DF">
      <w:pPr>
        <w:pStyle w:val="ListBullet2"/>
      </w:pPr>
      <w:r w:rsidRPr="00CE45DF">
        <w:t>content confirmation</w:t>
      </w:r>
    </w:p>
    <w:p w:rsidR="00000000" w:rsidRPr="00CE45DF" w:rsidP="00CE45DF">
      <w:pPr>
        <w:pStyle w:val="ListBullet2"/>
      </w:pPr>
      <w:r w:rsidRPr="00CE45DF">
        <w:t>scheduling</w:t>
      </w:r>
    </w:p>
    <w:p w:rsidR="00000000" w:rsidRPr="00CE45DF" w:rsidP="00CE45DF">
      <w:pPr>
        <w:pStyle w:val="ListBullet2"/>
      </w:pPr>
      <w:r w:rsidRPr="00CE45DF">
        <w:t>communi</w:t>
      </w:r>
      <w:r w:rsidRPr="00CE45DF">
        <w:t>cation processes</w:t>
      </w:r>
    </w:p>
    <w:p w:rsidR="00000000" w:rsidRPr="00CE45DF" w:rsidP="00CE45DF">
      <w:pPr>
        <w:pStyle w:val="ListBullet2"/>
      </w:pPr>
      <w:r w:rsidRPr="00CE45DF">
        <w:t>file management – naming, storage, saving, archiving</w:t>
      </w:r>
    </w:p>
    <w:p w:rsidR="00000000" w:rsidRPr="00CE45DF" w:rsidP="00CE45DF">
      <w:pPr>
        <w:pStyle w:val="ListBullet2"/>
      </w:pPr>
      <w:r w:rsidRPr="00CE45DF">
        <w:t>editing processes</w:t>
      </w:r>
    </w:p>
    <w:p w:rsidR="00000000" w:rsidRPr="00CE45DF" w:rsidP="00CE45DF">
      <w:pPr>
        <w:pStyle w:val="ListBullet2"/>
      </w:pPr>
      <w:r w:rsidRPr="00CE45DF">
        <w:t>distribution</w:t>
      </w:r>
    </w:p>
    <w:p w:rsidR="00000000" w:rsidRPr="00CE45DF" w:rsidP="00CE45DF">
      <w:pPr>
        <w:pStyle w:val="ListBullet"/>
      </w:pPr>
      <w:r w:rsidRPr="00CE45DF">
        <w:t>discuss the order procedures are undertaken within a digital workflow</w:t>
      </w:r>
    </w:p>
    <w:p w:rsidR="00000000" w:rsidRPr="00CE45DF" w:rsidP="00CE45DF">
      <w:pPr>
        <w:pStyle w:val="ListBullet"/>
      </w:pPr>
      <w:r w:rsidRPr="00CE45DF">
        <w:t>discuss different problems that may occur in a digital workflow and ways these may be avoided or addressed</w:t>
      </w:r>
    </w:p>
    <w:p w:rsidR="00000000" w:rsidRPr="00CE45DF" w:rsidP="00CE45DF">
      <w:pPr>
        <w:pStyle w:val="ListBullet"/>
      </w:pPr>
      <w:r w:rsidRPr="00CE45DF">
        <w:t>identify types of equipment used in a digital workflow</w:t>
      </w:r>
    </w:p>
    <w:p w:rsidR="00000000" w:rsidRPr="00CE45DF" w:rsidP="00CE45DF">
      <w:pPr>
        <w:pStyle w:val="ListBullet"/>
      </w:pPr>
      <w:r w:rsidRPr="00CE45DF">
        <w:t>explain types of software used in a digital workflow, their key features and purpose</w:t>
      </w:r>
    </w:p>
    <w:p w:rsidR="00000000" w:rsidRPr="00CE45DF" w:rsidP="00CE45DF">
      <w:pPr>
        <w:pStyle w:val="ListBullet"/>
      </w:pPr>
      <w:r w:rsidRPr="00CE45DF">
        <w:t xml:space="preserve">describe </w:t>
      </w:r>
      <w:r w:rsidRPr="00CE45DF">
        <w:t>printing and other publication processes used within a digital workflow</w:t>
      </w:r>
    </w:p>
    <w:p w:rsidR="00000000" w:rsidRPr="00CE45DF" w:rsidP="00CE45DF">
      <w:pPr>
        <w:pStyle w:val="AllowPageBreak"/>
      </w:pPr>
    </w:p>
    <w:p w:rsidR="00000000" w:rsidRPr="00CE45DF" w:rsidP="00CE45DF">
      <w:pPr>
        <w:pStyle w:val="Heading1"/>
      </w:pPr>
      <w:bookmarkStart w:id="11" w:name="O_685336"/>
      <w:bookmarkEnd w:id="11"/>
      <w:r w:rsidRPr="00CE45DF">
        <w:t>Assessment Conditions</w:t>
      </w:r>
    </w:p>
    <w:p w:rsidR="00000000" w:rsidRPr="00CE45DF" w:rsidP="00B17422">
      <w:pPr>
        <w:pStyle w:val="BodyText"/>
      </w:pPr>
      <w:r w:rsidRPr="00CE45DF">
        <w:t>Gather evidence to demonstrate consistent performance in conditions that are safe and replicate the workplace. Noise levels, production flow, int</w:t>
      </w:r>
      <w:r w:rsidRPr="00CE45DF">
        <w:t xml:space="preserve">erruptions and time variances must be typical of those experienced in the printing field of work and include access to: </w:t>
      </w:r>
    </w:p>
    <w:p w:rsidR="00000000" w:rsidRPr="00CE45DF" w:rsidP="00CE45DF">
      <w:pPr>
        <w:pStyle w:val="ListBullet"/>
      </w:pPr>
      <w:r w:rsidRPr="00CE45DF">
        <w:t>special purpose tools, equipment and materials</w:t>
      </w:r>
    </w:p>
    <w:p w:rsidR="00000000" w:rsidRPr="00CE45DF" w:rsidP="00CE45DF">
      <w:pPr>
        <w:pStyle w:val="ListBullet"/>
      </w:pPr>
      <w:r w:rsidRPr="00CE45DF">
        <w:t>high-end graphics and layout software</w:t>
      </w:r>
    </w:p>
    <w:p w:rsidR="00000000" w:rsidRPr="00CE45DF" w:rsidP="00CE45DF">
      <w:pPr>
        <w:pStyle w:val="ListBullet"/>
      </w:pPr>
      <w:r w:rsidRPr="00CE45DF">
        <w:t>digital output devices.</w:t>
      </w:r>
    </w:p>
    <w:p w:rsidR="00000000" w:rsidRPr="00CE45DF" w:rsidP="00CE45DF">
      <w:pPr>
        <w:pStyle w:val="BodyText"/>
      </w:pPr>
    </w:p>
    <w:p w:rsidR="00000000" w:rsidRPr="00CE45DF" w:rsidP="00B17422">
      <w:pPr>
        <w:pStyle w:val="BodyText"/>
      </w:pPr>
      <w:r w:rsidRPr="00CE45DF">
        <w:t>Assessors must satisfy NVR/AQTF assessor requirements.</w:t>
      </w:r>
    </w:p>
    <w:p w:rsidR="00000000" w:rsidRPr="00CE45DF" w:rsidP="00CE45DF">
      <w:pPr>
        <w:pStyle w:val="Heading1"/>
      </w:pPr>
      <w:bookmarkStart w:id="12" w:name="O_685339"/>
      <w:bookmarkEnd w:id="12"/>
      <w:r w:rsidRPr="00CE45DF">
        <w:t>Links</w:t>
      </w:r>
    </w:p>
    <w:p w:rsidR="00000000" w:rsidRPr="00CE45DF" w:rsidP="00B17422">
      <w:pPr>
        <w:pStyle w:val="BodyText"/>
      </w:pPr>
      <w:r w:rsidRPr="00CE4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F4E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45DF" w:rsidP="00CE45DF"/>
    <w:sectPr w:rsidSect="00CE45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 w:rsidRPr="00B17422" w:rsidP="00B17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22" w:rsidP="00CE4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422" w:rsidP="00CE4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7422" w:rsidP="00CE45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 w:rsidP="00CE4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422">
      <w:t>Approved</w:t>
    </w:r>
    <w:r w:rsidR="00B17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4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422">
      <w:rPr>
        <w:noProof/>
      </w:rPr>
      <w:t>4</w:t>
    </w:r>
    <w:r>
      <w:rPr>
        <w:noProof/>
      </w:rPr>
      <w:fldChar w:fldCharType="end"/>
    </w:r>
  </w:p>
  <w:p w:rsidR="00CE45DF" w:rsidP="00CE4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422">
      <w:t>Manufacturing Industry Skills Alliance</w:t>
    </w:r>
    <w:r w:rsidR="00B17422">
      <w:fldChar w:fldCharType="end"/>
    </w:r>
  </w:p>
  <w:p w:rsidR="00CE45DF" w:rsidP="00CE4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5DF" w:rsidRPr="00B17422" w:rsidP="00B17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22" w:rsidRPr="002D2AF8" w:rsidP="00CE4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ICPPRN285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7422" w:rsidP="00CE45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DF" w:rsidRPr="002D2AF8" w:rsidP="00CE4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422">
      <w:t>ICPPRN285 Use digital workflow</w:t>
    </w:r>
    <w:r w:rsidR="00B17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422">
      <w:rPr>
        <w:noProof/>
      </w:rPr>
      <w:t>2 March 2025</w:t>
    </w:r>
    <w:r>
      <w:fldChar w:fldCharType="end"/>
    </w:r>
  </w:p>
  <w:p w:rsidR="00CE45DF" w:rsidP="00CE4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07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82C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8E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5DF"/>
  </w:style>
  <w:style w:type="character" w:customStyle="1" w:styleId="Heading1Char">
    <w:name w:val="Heading 1 Char"/>
    <w:basedOn w:val="DefaultParagraphFont"/>
    <w:link w:val="Heading1"/>
    <w:rsid w:val="00CE4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5DF"/>
    <w:rPr>
      <w:b/>
      <w:spacing w:val="0"/>
    </w:rPr>
  </w:style>
  <w:style w:type="paragraph" w:styleId="ListBullet2">
    <w:name w:val="List Bullet 2"/>
    <w:basedOn w:val="List2"/>
    <w:rsid w:val="00CE45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45DF"/>
    <w:rPr>
      <w:i/>
    </w:rPr>
  </w:style>
  <w:style w:type="paragraph" w:customStyle="1" w:styleId="SuperHeading">
    <w:name w:val="SuperHeading"/>
    <w:basedOn w:val="Normal"/>
    <w:rsid w:val="00CE4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5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4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5DF"/>
  </w:style>
  <w:style w:type="paragraph" w:styleId="TableofFigures">
    <w:name w:val="table of figures"/>
    <w:basedOn w:val="Normal"/>
    <w:next w:val="Normal"/>
    <w:semiHidden/>
    <w:rsid w:val="00CE4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5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5DF"/>
    <w:rPr>
      <w:rFonts w:ascii="Wingdings" w:hAnsi="Wingdings"/>
    </w:rPr>
  </w:style>
  <w:style w:type="paragraph" w:customStyle="1" w:styleId="TableHeading">
    <w:name w:val="Table Heading"/>
    <w:basedOn w:val="HeadingBase"/>
    <w:rsid w:val="00CE4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5DF"/>
    <w:rPr>
      <w:color w:val="0033CC"/>
      <w:u w:val="none"/>
    </w:rPr>
  </w:style>
  <w:style w:type="paragraph" w:customStyle="1" w:styleId="BodyTextRight">
    <w:name w:val="Body Text Right"/>
    <w:basedOn w:val="BodyText"/>
    <w:rsid w:val="00CE4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5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5DF"/>
    <w:rPr>
      <w:sz w:val="32"/>
    </w:rPr>
  </w:style>
  <w:style w:type="paragraph" w:customStyle="1" w:styleId="HeadingProcedure">
    <w:name w:val="Heading Procedure"/>
    <w:basedOn w:val="HeadingBase"/>
    <w:next w:val="Normal"/>
    <w:rsid w:val="00CE4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5DF"/>
    <w:pPr>
      <w:spacing w:before="60" w:after="60"/>
    </w:pPr>
  </w:style>
  <w:style w:type="paragraph" w:styleId="ListContinue">
    <w:name w:val="List Continue"/>
    <w:basedOn w:val="List"/>
    <w:rsid w:val="00CE45DF"/>
    <w:pPr>
      <w:ind w:firstLine="0"/>
    </w:pPr>
  </w:style>
  <w:style w:type="paragraph" w:customStyle="1" w:styleId="ListNote">
    <w:name w:val="List Note"/>
    <w:basedOn w:val="List"/>
    <w:rsid w:val="00CE4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5DF"/>
    <w:rPr>
      <w:rFonts w:ascii="Courier New" w:hAnsi="Courier New"/>
    </w:rPr>
  </w:style>
  <w:style w:type="paragraph" w:customStyle="1" w:styleId="NoteBullet">
    <w:name w:val="Note Bullet"/>
    <w:basedOn w:val="Note"/>
    <w:rsid w:val="00CE4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5DF"/>
    <w:rPr>
      <w:b/>
      <w:smallCaps/>
    </w:rPr>
  </w:style>
  <w:style w:type="paragraph" w:customStyle="1" w:styleId="TableListNumber">
    <w:name w:val="Table List Number"/>
    <w:basedOn w:val="ListNumber"/>
    <w:rsid w:val="00CE4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5DF"/>
    <w:pPr>
      <w:numPr>
        <w:numId w:val="9"/>
      </w:numPr>
    </w:pPr>
  </w:style>
  <w:style w:type="paragraph" w:customStyle="1" w:styleId="ListAlpha2">
    <w:name w:val="List Alpha 2"/>
    <w:basedOn w:val="List2"/>
    <w:rsid w:val="00CE45DF"/>
    <w:pPr>
      <w:numPr>
        <w:numId w:val="8"/>
      </w:numPr>
    </w:pPr>
  </w:style>
  <w:style w:type="paragraph" w:styleId="List2">
    <w:name w:val="List 2"/>
    <w:basedOn w:val="BodyText"/>
    <w:rsid w:val="00CE4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5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5DF"/>
    <w:pPr>
      <w:numPr>
        <w:numId w:val="4"/>
      </w:numPr>
    </w:pPr>
  </w:style>
  <w:style w:type="paragraph" w:styleId="ListContinue2">
    <w:name w:val="List Continue 2"/>
    <w:basedOn w:val="List2"/>
    <w:rsid w:val="00CE45DF"/>
    <w:pPr>
      <w:ind w:firstLine="0"/>
    </w:pPr>
  </w:style>
  <w:style w:type="paragraph" w:styleId="ListContinue3">
    <w:name w:val="List Continue 3"/>
    <w:basedOn w:val="List3"/>
    <w:rsid w:val="00CE45DF"/>
    <w:pPr>
      <w:ind w:left="1021" w:firstLine="0"/>
    </w:pPr>
  </w:style>
  <w:style w:type="paragraph" w:styleId="ListContinue4">
    <w:name w:val="List Continue 4"/>
    <w:basedOn w:val="List4"/>
    <w:rsid w:val="00CE45DF"/>
    <w:pPr>
      <w:ind w:firstLine="0"/>
    </w:pPr>
  </w:style>
  <w:style w:type="paragraph" w:styleId="ListContinue5">
    <w:name w:val="List Continue 5"/>
    <w:basedOn w:val="List5"/>
    <w:rsid w:val="00CE45DF"/>
    <w:pPr>
      <w:ind w:firstLine="0"/>
    </w:pPr>
  </w:style>
  <w:style w:type="paragraph" w:styleId="ListNumber3">
    <w:name w:val="List Number 3"/>
    <w:basedOn w:val="List3"/>
    <w:rsid w:val="00CE45DF"/>
    <w:pPr>
      <w:numPr>
        <w:numId w:val="5"/>
      </w:numPr>
    </w:pPr>
  </w:style>
  <w:style w:type="paragraph" w:styleId="ListNumber4">
    <w:name w:val="List Number 4"/>
    <w:basedOn w:val="List4"/>
    <w:rsid w:val="00CE45DF"/>
    <w:pPr>
      <w:numPr>
        <w:numId w:val="6"/>
      </w:numPr>
    </w:pPr>
  </w:style>
  <w:style w:type="paragraph" w:styleId="ListNumber5">
    <w:name w:val="List Number 5"/>
    <w:basedOn w:val="List5"/>
    <w:rsid w:val="00CE45DF"/>
    <w:pPr>
      <w:numPr>
        <w:numId w:val="7"/>
      </w:numPr>
    </w:pPr>
  </w:style>
  <w:style w:type="paragraph" w:styleId="BlockText">
    <w:name w:val="Block Text"/>
    <w:basedOn w:val="Normal"/>
    <w:rsid w:val="00CE4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5DF"/>
    <w:rPr>
      <w:sz w:val="16"/>
      <w:vertAlign w:val="superscript"/>
    </w:rPr>
  </w:style>
  <w:style w:type="character" w:customStyle="1" w:styleId="Symbols">
    <w:name w:val="Symbols"/>
    <w:basedOn w:val="DefaultParagraphFont"/>
    <w:rsid w:val="00CE45DF"/>
    <w:rPr>
      <w:rFonts w:ascii="Symbol" w:hAnsi="Symbol"/>
    </w:rPr>
  </w:style>
  <w:style w:type="character" w:customStyle="1" w:styleId="MenuOptions">
    <w:name w:val="Menu Options"/>
    <w:basedOn w:val="DefaultParagraphFont"/>
    <w:rsid w:val="00CE4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5DF"/>
    <w:rPr>
      <w:b/>
    </w:rPr>
  </w:style>
  <w:style w:type="character" w:customStyle="1" w:styleId="Underlined">
    <w:name w:val="Underlined"/>
    <w:basedOn w:val="DefaultParagraphFont"/>
    <w:rsid w:val="00CE45DF"/>
    <w:rPr>
      <w:u w:val="single"/>
    </w:rPr>
  </w:style>
  <w:style w:type="paragraph" w:customStyle="1" w:styleId="TableBodyTextRight">
    <w:name w:val="Table Body Text Right"/>
    <w:basedOn w:val="TableBodyText"/>
    <w:rsid w:val="00CE4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5DF"/>
    <w:rPr>
      <w:sz w:val="18"/>
    </w:rPr>
  </w:style>
  <w:style w:type="paragraph" w:customStyle="1" w:styleId="BodySmallRight">
    <w:name w:val="Body Small Right"/>
    <w:basedOn w:val="BodyTextRight"/>
    <w:rsid w:val="00CE45DF"/>
    <w:rPr>
      <w:sz w:val="18"/>
      <w:szCs w:val="18"/>
    </w:rPr>
  </w:style>
  <w:style w:type="paragraph" w:customStyle="1" w:styleId="MarginEdition">
    <w:name w:val="Margin Edition"/>
    <w:basedOn w:val="MarginNote"/>
    <w:rsid w:val="00CE4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5DF"/>
    <w:rPr>
      <w:sz w:val="2"/>
      <w:szCs w:val="2"/>
    </w:rPr>
  </w:style>
  <w:style w:type="character" w:customStyle="1" w:styleId="Small">
    <w:name w:val="Small"/>
    <w:basedOn w:val="DefaultParagraphFont"/>
    <w:rsid w:val="00CE45DF"/>
    <w:rPr>
      <w:sz w:val="16"/>
    </w:rPr>
  </w:style>
  <w:style w:type="paragraph" w:customStyle="1" w:styleId="WideTable">
    <w:name w:val="Wide Table"/>
    <w:basedOn w:val="Normal"/>
    <w:rsid w:val="00CE4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5DF"/>
  </w:style>
  <w:style w:type="paragraph" w:styleId="Quote">
    <w:name w:val="Quote"/>
    <w:basedOn w:val="Heading1"/>
    <w:link w:val="QuoteChar"/>
    <w:qFormat/>
    <w:rsid w:val="00CE4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5DF"/>
    <w:pPr>
      <w:pageBreakBefore/>
    </w:pPr>
  </w:style>
  <w:style w:type="paragraph" w:customStyle="1" w:styleId="Border">
    <w:name w:val="Border"/>
    <w:basedOn w:val="Normal"/>
    <w:qFormat/>
    <w:rsid w:val="00CE4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5DF"/>
    <w:rPr>
      <w:u w:val="single"/>
    </w:rPr>
  </w:style>
  <w:style w:type="character" w:customStyle="1" w:styleId="BoldandItalics">
    <w:name w:val="Bold and Italics"/>
    <w:qFormat/>
    <w:rsid w:val="00CE45DF"/>
    <w:rPr>
      <w:b/>
      <w:i/>
      <w:u w:val="none"/>
    </w:rPr>
  </w:style>
  <w:style w:type="paragraph" w:styleId="BalloonText">
    <w:name w:val="Balloon Text"/>
    <w:basedOn w:val="Normal"/>
    <w:link w:val="BalloonTextChar"/>
    <w:rsid w:val="00CE4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5DF"/>
    <w:pPr>
      <w:spacing w:before="0" w:after="0"/>
    </w:pPr>
  </w:style>
  <w:style w:type="paragraph" w:customStyle="1" w:styleId="BodyTextBold">
    <w:name w:val="Body Text Bold"/>
    <w:basedOn w:val="BodyText"/>
    <w:qFormat/>
    <w:rsid w:val="00CE45DF"/>
    <w:rPr>
      <w:b/>
    </w:rPr>
  </w:style>
  <w:style w:type="character" w:styleId="Hyperlink">
    <w:name w:val="Hyperlink"/>
    <w:basedOn w:val="DefaultParagraphFont"/>
    <w:uiPriority w:val="99"/>
    <w:unhideWhenUsed/>
    <w:rsid w:val="00B17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4887</Characters>
  <Application>Microsoft Office Word</Application>
  <DocSecurity>0</DocSecurity>
  <Lines>187</Lines>
  <Paragraphs>128</Paragraphs>
  <ScaleCrop>false</ScaleCrop>
  <Company>Author-it Software Corporation Ltd.</Company>
  <LinksUpToDate>false</LinksUpToDate>
  <CharactersWithSpaces>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ICPPRN285 Use digital workflow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