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80C" w:rsidP="00840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ICPPRN2850 Use digital workflow</w:t>
      </w:r>
      <w:r>
        <w:fldChar w:fldCharType="end"/>
      </w:r>
    </w:p>
    <w:p w:rsidR="0084080C" w:rsidP="0084080C">
      <w:pPr>
        <w:pStyle w:val="Version"/>
        <w:sectPr w:rsidSect="00D26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CA8" w:rsidP="00D26CA8">
      <w:pPr>
        <w:pStyle w:val="SuperHeading"/>
      </w:pPr>
      <w:r w:rsidRPr="00D26CA8">
        <w:t>ICPPRN2850 Use digital workflow</w:t>
      </w:r>
    </w:p>
    <w:p w:rsidR="00000000" w:rsidRPr="00D26CA8" w:rsidP="00D26CA8">
      <w:pPr>
        <w:pStyle w:val="Heading1"/>
      </w:pPr>
      <w:bookmarkStart w:id="1" w:name="O_1073309"/>
      <w:bookmarkEnd w:id="1"/>
      <w:r w:rsidRPr="00D26C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2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BodyText"/>
            </w:pPr>
            <w:r w:rsidRPr="00D26C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rPr>
                <w:rStyle w:val="SpecialBold"/>
              </w:rPr>
              <w:t>Comments</w:t>
            </w:r>
          </w:p>
        </w:tc>
      </w:tr>
      <w:tr w:rsidTr="00D2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BodyText"/>
            </w:pPr>
            <w:r w:rsidRPr="00D26CA8">
              <w:t>This version first released with ICP Printing and Graphic Arts Training Package Version 4.0.</w:t>
            </w:r>
          </w:p>
        </w:tc>
      </w:tr>
    </w:tbl>
    <w:p w:rsidR="00000000" w:rsidRPr="00D26CA8" w:rsidP="00D26CA8">
      <w:pPr>
        <w:pStyle w:val="BodyText"/>
      </w:pPr>
    </w:p>
    <w:p w:rsidR="00000000" w:rsidRPr="00D26CA8" w:rsidP="00D26CA8">
      <w:pPr>
        <w:pStyle w:val="AllowPageBreak"/>
      </w:pPr>
    </w:p>
    <w:p w:rsidR="00000000" w:rsidRPr="00D26CA8" w:rsidP="00D26CA8">
      <w:pPr>
        <w:pStyle w:val="Heading1"/>
      </w:pPr>
      <w:bookmarkStart w:id="2" w:name="O_1073314"/>
      <w:bookmarkEnd w:id="2"/>
      <w:r w:rsidRPr="00D26CA8">
        <w:t>Application</w:t>
      </w:r>
    </w:p>
    <w:p w:rsidR="00000000" w:rsidRPr="00D26CA8" w:rsidP="0084080C">
      <w:pPr>
        <w:pStyle w:val="BodyText"/>
      </w:pPr>
      <w:r w:rsidRPr="00D26CA8">
        <w:t>This unit describes the skills and knowledge required to apply digital workflow f</w:t>
      </w:r>
      <w:r w:rsidRPr="00D26CA8">
        <w:t xml:space="preserve">rom concept stage to completion and delivery. It focuses on a basic knowledge and application of digital work processes, where another person is responsible for overall planning. </w:t>
      </w:r>
    </w:p>
    <w:p w:rsidR="00000000" w:rsidRPr="00D26CA8" w:rsidP="0084080C">
      <w:pPr>
        <w:pStyle w:val="BodyText"/>
      </w:pPr>
      <w:r w:rsidRPr="00D26CA8">
        <w:t>It applies to individuals working under supervision in any type of digital p</w:t>
      </w:r>
      <w:r w:rsidRPr="00D26CA8">
        <w:t>roduction area.</w:t>
      </w:r>
    </w:p>
    <w:p w:rsidR="00000000" w:rsidRPr="00D26CA8" w:rsidP="0084080C">
      <w:pPr>
        <w:pStyle w:val="BodyText"/>
      </w:pPr>
      <w:r w:rsidRPr="00D26CA8">
        <w:t>No licensing, legislative or certification requirements apply to this unit at the time of publication.</w:t>
      </w:r>
    </w:p>
    <w:p w:rsidR="00000000" w:rsidRPr="00D26CA8" w:rsidP="00D26CA8">
      <w:pPr>
        <w:pStyle w:val="Heading1"/>
      </w:pPr>
      <w:bookmarkStart w:id="3" w:name="O_1073313"/>
      <w:bookmarkEnd w:id="3"/>
      <w:r w:rsidRPr="00D26CA8">
        <w:t>Unit Sector</w:t>
      </w:r>
    </w:p>
    <w:p w:rsidR="00000000" w:rsidRPr="00D26CA8" w:rsidP="0084080C">
      <w:pPr>
        <w:pStyle w:val="BodyText"/>
      </w:pPr>
      <w:r w:rsidRPr="00D26CA8">
        <w:t>Printing</w:t>
      </w:r>
    </w:p>
    <w:p w:rsidR="00000000" w:rsidRPr="00D26CA8" w:rsidP="00D26CA8">
      <w:pPr>
        <w:pStyle w:val="Heading1"/>
      </w:pPr>
      <w:bookmarkStart w:id="4" w:name="O_1073312"/>
      <w:bookmarkEnd w:id="4"/>
      <w:r w:rsidRPr="00D26CA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D26C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BodyText"/>
            </w:pPr>
            <w:r w:rsidRPr="00D26CA8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rPr>
                <w:rStyle w:val="SpecialBold"/>
              </w:rPr>
              <w:t>PERFORMANCE CRITERIA</w:t>
            </w:r>
          </w:p>
        </w:tc>
      </w:tr>
      <w:tr w:rsidTr="00D26C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BodyText"/>
            </w:pPr>
            <w:r w:rsidRPr="00D26CA8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C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1. Prepare for digital workflow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BodyText"/>
            </w:pPr>
            <w:r w:rsidRPr="00D26CA8">
              <w:t xml:space="preserve">1.1 Obtain, interpret and confirm job requirements with enterprise personnel  </w:t>
            </w:r>
          </w:p>
          <w:p w:rsidR="00000000" w:rsidRPr="00D26CA8" w:rsidP="00D26CA8">
            <w:pPr>
              <w:pStyle w:val="BodyText"/>
            </w:pPr>
            <w:r w:rsidRPr="00D26CA8">
              <w:t>1.2 Id</w:t>
            </w:r>
            <w:r w:rsidRPr="00D26CA8">
              <w:t xml:space="preserve">entify and record digital work processes required for completing the job </w:t>
            </w:r>
          </w:p>
          <w:p w:rsidR="00000000" w:rsidRPr="00D26CA8" w:rsidP="00D26CA8">
            <w:pPr>
              <w:pStyle w:val="BodyText"/>
            </w:pPr>
            <w:r w:rsidRPr="00D26CA8">
              <w:t xml:space="preserve">1.3 Select equipment and materials to meet job requirements </w:t>
            </w:r>
          </w:p>
          <w:p w:rsidR="00000000" w:rsidRPr="00D26CA8" w:rsidP="00D26CA8">
            <w:pPr>
              <w:pStyle w:val="BodyText"/>
            </w:pPr>
            <w:r w:rsidRPr="00D26CA8">
              <w:t>1.4 Select software according to the work application</w:t>
            </w:r>
          </w:p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1.5 Follow work health and safety (WHS) requirements according to s</w:t>
            </w:r>
            <w:r w:rsidRPr="00D26CA8">
              <w:t xml:space="preserve">afety plans and policies </w:t>
            </w:r>
          </w:p>
        </w:tc>
      </w:tr>
      <w:tr w:rsidTr="00D26C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2. Follow digital workflow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BodyText"/>
            </w:pPr>
            <w:r w:rsidRPr="00D26CA8">
              <w:t>2.1 Sequence and perform work according to job requirements</w:t>
            </w:r>
          </w:p>
          <w:p w:rsidR="00000000" w:rsidRPr="00D26CA8" w:rsidP="00D26CA8">
            <w:pPr>
              <w:pStyle w:val="BodyText"/>
            </w:pPr>
            <w:r w:rsidRPr="00D26CA8">
              <w:t xml:space="preserve">2.2 Identify problems and apply solutions within scope of role </w:t>
            </w:r>
          </w:p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 xml:space="preserve">2.3 Complete tasks and check for compliance against work instructions </w:t>
            </w:r>
          </w:p>
        </w:tc>
      </w:tr>
      <w:tr w:rsidTr="00D26C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3.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BodyText"/>
            </w:pPr>
            <w:r w:rsidRPr="00D26CA8">
              <w:t xml:space="preserve">3.1 Clear work area and dispose of and recycle materials in accordance with environmental management plan </w:t>
            </w:r>
          </w:p>
          <w:p w:rsidR="00000000" w:rsidRPr="00D26CA8" w:rsidP="00D26CA8">
            <w:pPr>
              <w:pStyle w:val="BodyText"/>
            </w:pPr>
            <w:r w:rsidRPr="00D26CA8">
              <w:t xml:space="preserve">3.2 Clean, check and store equipment according to manufacturer recommendations and standard work practices </w:t>
            </w:r>
          </w:p>
        </w:tc>
      </w:tr>
    </w:tbl>
    <w:p w:rsidR="00000000" w:rsidRPr="00D26CA8" w:rsidP="00D26CA8">
      <w:pPr>
        <w:pStyle w:val="BodyText"/>
      </w:pPr>
    </w:p>
    <w:p w:rsidR="00000000" w:rsidRPr="00D26CA8" w:rsidP="00D26CA8">
      <w:pPr>
        <w:pStyle w:val="AllowPageBreak"/>
      </w:pPr>
    </w:p>
    <w:p w:rsidR="00000000" w:rsidRPr="00D26CA8" w:rsidP="00D26CA8">
      <w:pPr>
        <w:pStyle w:val="Heading1"/>
      </w:pPr>
      <w:bookmarkStart w:id="5" w:name="O_1073311"/>
      <w:bookmarkEnd w:id="5"/>
      <w:r w:rsidRPr="00D26CA8">
        <w:t>Foundation Skills</w:t>
      </w:r>
    </w:p>
    <w:p w:rsidR="00000000" w:rsidRPr="0084080C" w:rsidP="0084080C">
      <w:pPr>
        <w:pStyle w:val="BodyText"/>
        <w:rPr>
          <w:i/>
        </w:rPr>
      </w:pPr>
      <w:r w:rsidRPr="0084080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8"/>
      </w:tblGrid>
      <w:tr w:rsidTr="00D26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BodyText"/>
            </w:pPr>
            <w:r w:rsidRPr="00D26CA8">
              <w:rPr>
                <w:rStyle w:val="SpecialBold"/>
              </w:rPr>
              <w:t>Skill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rPr>
                <w:rStyle w:val="SpecialBold"/>
              </w:rPr>
              <w:t>Description</w:t>
            </w:r>
          </w:p>
        </w:tc>
      </w:tr>
      <w:tr w:rsidTr="00D26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Reading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ListBullet"/>
              <w:rPr>
                <w:lang w:val="en-NZ"/>
              </w:rPr>
            </w:pPr>
            <w:r w:rsidRPr="00D26CA8">
              <w:t>Identifies and interprets text to establish job requirements from information contained within relevant procedures and specifications</w:t>
            </w:r>
          </w:p>
        </w:tc>
      </w:tr>
      <w:tr w:rsidTr="00D26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Writing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ListBullet"/>
              <w:rPr>
                <w:lang w:val="en-NZ"/>
              </w:rPr>
            </w:pPr>
            <w:r w:rsidRPr="00D26CA8">
              <w:t>Completes job documentation in a style appropriate to audience and purpose</w:t>
            </w:r>
          </w:p>
        </w:tc>
      </w:tr>
      <w:tr w:rsidTr="00D26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Oral Communication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ListBullet"/>
              <w:rPr>
                <w:lang w:val="en-NZ"/>
              </w:rPr>
            </w:pPr>
            <w:r w:rsidRPr="00D26CA8">
              <w:t>Receives and pas</w:t>
            </w:r>
            <w:r w:rsidRPr="00D26CA8">
              <w:t>ses on straightforward messages</w:t>
            </w:r>
          </w:p>
        </w:tc>
      </w:tr>
      <w:tr w:rsidTr="00D26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Numeracy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ListBullet"/>
              <w:rPr>
                <w:lang w:val="en-NZ"/>
              </w:rPr>
            </w:pPr>
            <w:r w:rsidRPr="00D26CA8">
              <w:t>Interprets and analyses a range of mathematical information used in familiar and routine tasks</w:t>
            </w:r>
          </w:p>
        </w:tc>
      </w:tr>
      <w:tr w:rsidTr="00D26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Teamwork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ListBullet"/>
              <w:rPr>
                <w:lang w:val="en-NZ"/>
              </w:rPr>
            </w:pPr>
            <w:r w:rsidRPr="00D26CA8">
              <w:t>Cooperates with others as part of familiar routine activities, and contributes to specific activities requi</w:t>
            </w:r>
            <w:r w:rsidRPr="00D26CA8">
              <w:t>ring joint responsibility and accountability</w:t>
            </w:r>
          </w:p>
        </w:tc>
      </w:tr>
      <w:tr w:rsidTr="00D26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 xml:space="preserve">Planning and organising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ListBullet"/>
            </w:pPr>
            <w:r w:rsidRPr="00D26CA8">
              <w:t xml:space="preserve">Takes responsibility for identifying and rectifying familiar problems </w:t>
            </w:r>
          </w:p>
          <w:p w:rsidR="00000000" w:rsidRPr="00D26CA8" w:rsidP="00D26CA8">
            <w:pPr>
              <w:pStyle w:val="ListBullet"/>
            </w:pPr>
            <w:r w:rsidRPr="00D26CA8">
              <w:t>Plans, identifies and assembles resources required to complete tasks</w:t>
            </w:r>
          </w:p>
        </w:tc>
      </w:tr>
    </w:tbl>
    <w:p w:rsidR="00000000" w:rsidRPr="00D26CA8" w:rsidP="00D26CA8">
      <w:pPr>
        <w:pStyle w:val="BodyText"/>
      </w:pPr>
    </w:p>
    <w:p w:rsidR="00000000" w:rsidRPr="00D26CA8" w:rsidP="00D26CA8">
      <w:pPr>
        <w:pStyle w:val="AllowPageBreak"/>
      </w:pPr>
    </w:p>
    <w:p w:rsidR="00000000" w:rsidRPr="00D26CA8" w:rsidP="00D26CA8">
      <w:pPr>
        <w:pStyle w:val="Heading1"/>
      </w:pPr>
      <w:bookmarkStart w:id="6" w:name="O_1073310"/>
      <w:bookmarkEnd w:id="6"/>
      <w:r w:rsidRPr="00D26CA8">
        <w:t>Unit Mapping Information</w:t>
      </w:r>
    </w:p>
    <w:p w:rsidR="00000000" w:rsidRPr="00D26CA8" w:rsidP="0084080C">
      <w:pPr>
        <w:pStyle w:val="BodyText"/>
      </w:pPr>
      <w:r w:rsidRPr="00D26CA8">
        <w:t>Supersedes and is equivalent to ICPPRN285 Use digital workflow.</w:t>
      </w:r>
    </w:p>
    <w:p w:rsidR="00000000" w:rsidRPr="00D26CA8" w:rsidP="00D26CA8">
      <w:pPr>
        <w:pStyle w:val="Heading1"/>
      </w:pPr>
      <w:bookmarkStart w:id="7" w:name="O_1073303"/>
      <w:bookmarkEnd w:id="7"/>
      <w:r w:rsidRPr="00D26CA8">
        <w:t>Links</w:t>
      </w:r>
    </w:p>
    <w:p w:rsidR="00000000" w:rsidRPr="00D26CA8" w:rsidP="0084080C">
      <w:pPr>
        <w:pStyle w:val="BodyText"/>
      </w:pPr>
      <w:r w:rsidRPr="00D26C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C71E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26CA8" w:rsidP="0084080C">
      <w:pPr>
        <w:pStyle w:val="BodyText"/>
        <w:sectPr w:rsidSect="00D26C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6CA8" w:rsidP="00D26CA8">
      <w:pPr>
        <w:pStyle w:val="SuperHeading"/>
      </w:pPr>
      <w:r w:rsidRPr="00D26CA8">
        <w:t>Assessment Requirements for ICPPRN2850 Use digital workflow</w:t>
      </w:r>
    </w:p>
    <w:p w:rsidR="00000000" w:rsidRPr="00D26CA8" w:rsidP="00D26CA8">
      <w:pPr>
        <w:pStyle w:val="Heading1"/>
      </w:pPr>
      <w:bookmarkStart w:id="8" w:name="O_1073305"/>
      <w:bookmarkEnd w:id="8"/>
      <w:r w:rsidRPr="00D26C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2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BodyText"/>
            </w:pPr>
            <w:r w:rsidRPr="00D26C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rPr>
                <w:rStyle w:val="SpecialBold"/>
              </w:rPr>
              <w:t>Comments</w:t>
            </w:r>
          </w:p>
        </w:tc>
      </w:tr>
      <w:tr w:rsidTr="00D2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CA8">
            <w:pPr>
              <w:pStyle w:val="BodyText"/>
              <w:rPr>
                <w:lang w:val="en-NZ"/>
              </w:rPr>
            </w:pPr>
            <w:r w:rsidRPr="00D26C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CA8" w:rsidP="00D26CA8">
            <w:pPr>
              <w:pStyle w:val="BodyText"/>
            </w:pPr>
            <w:r w:rsidRPr="00D26CA8">
              <w:t>This version first released with ICP Printing and Graphic Arts Training Package Version 4.0.</w:t>
            </w:r>
          </w:p>
        </w:tc>
      </w:tr>
    </w:tbl>
    <w:p w:rsidR="00000000" w:rsidRPr="00D26CA8" w:rsidP="00D26CA8">
      <w:pPr>
        <w:pStyle w:val="BodyText"/>
      </w:pPr>
    </w:p>
    <w:p w:rsidR="00000000" w:rsidRPr="00D26CA8" w:rsidP="00D26CA8">
      <w:pPr>
        <w:pStyle w:val="AllowPageBreak"/>
      </w:pPr>
    </w:p>
    <w:p w:rsidR="00000000" w:rsidRPr="00D26CA8" w:rsidP="00D26CA8">
      <w:pPr>
        <w:pStyle w:val="Heading1"/>
      </w:pPr>
      <w:bookmarkStart w:id="9" w:name="O_1073308"/>
      <w:bookmarkEnd w:id="9"/>
      <w:r w:rsidRPr="00D26CA8">
        <w:t>Performance Evidence</w:t>
      </w:r>
    </w:p>
    <w:p w:rsidR="00000000" w:rsidRPr="00D26CA8" w:rsidP="0084080C">
      <w:pPr>
        <w:pStyle w:val="BodyText"/>
      </w:pPr>
      <w:r w:rsidRPr="00D26CA8">
        <w:t>The candidate must demonstrate the ability to complete the tasks outlined in the elements, performance criteria and foundation skills of this unit, including evidence of the ability to:</w:t>
      </w:r>
    </w:p>
    <w:p w:rsidR="00000000" w:rsidRPr="00D26CA8" w:rsidP="00D26CA8">
      <w:pPr>
        <w:pStyle w:val="ListBullet"/>
      </w:pPr>
      <w:r w:rsidRPr="00D26CA8">
        <w:t>produce at least two different printed products in a digital workflow</w:t>
      </w:r>
      <w:r w:rsidRPr="00D26CA8">
        <w:t>, including:</w:t>
      </w:r>
    </w:p>
    <w:p w:rsidR="00000000" w:rsidRPr="00D26CA8" w:rsidP="00D26CA8">
      <w:pPr>
        <w:pStyle w:val="ListBullet2"/>
      </w:pPr>
      <w:r w:rsidRPr="00D26CA8">
        <w:t>interpreting job requirements</w:t>
      </w:r>
    </w:p>
    <w:p w:rsidR="00000000" w:rsidRPr="00D26CA8" w:rsidP="00D26CA8">
      <w:pPr>
        <w:pStyle w:val="ListBullet2"/>
      </w:pPr>
      <w:r w:rsidRPr="00D26CA8">
        <w:t>selecting equipment and software</w:t>
      </w:r>
    </w:p>
    <w:p w:rsidR="00000000" w:rsidRPr="00D26CA8" w:rsidP="00D26CA8">
      <w:pPr>
        <w:pStyle w:val="ListBullet2"/>
      </w:pPr>
      <w:r w:rsidRPr="00D26CA8">
        <w:t>completing tasks according to job requirements.</w:t>
      </w:r>
    </w:p>
    <w:p w:rsidR="00000000" w:rsidRPr="00D26CA8" w:rsidP="00D26CA8">
      <w:pPr>
        <w:pStyle w:val="AllowPageBreak"/>
      </w:pPr>
    </w:p>
    <w:p w:rsidR="00000000" w:rsidRPr="00D26CA8" w:rsidP="00D26CA8">
      <w:pPr>
        <w:pStyle w:val="Heading1"/>
      </w:pPr>
      <w:bookmarkStart w:id="10" w:name="O_1073307"/>
      <w:bookmarkEnd w:id="10"/>
      <w:r w:rsidRPr="00D26CA8">
        <w:t>Knowledge Evidence</w:t>
      </w:r>
    </w:p>
    <w:p w:rsidR="00000000" w:rsidRPr="00D26CA8" w:rsidP="0084080C">
      <w:pPr>
        <w:pStyle w:val="BodyText"/>
      </w:pPr>
      <w:r w:rsidRPr="00D26CA8">
        <w:t>The candidate must be able to demonstrate knowledge to complete</w:t>
      </w:r>
      <w:r w:rsidRPr="00D26CA8">
        <w:t xml:space="preserve"> the tasks outlined in the elements, performance criteria and foundation skills of this unit, including knowledge of:</w:t>
      </w:r>
    </w:p>
    <w:p w:rsidR="00000000" w:rsidRPr="00D26CA8" w:rsidP="00D26CA8">
      <w:pPr>
        <w:pStyle w:val="ListBullet"/>
      </w:pPr>
      <w:r w:rsidRPr="00D26CA8">
        <w:t>work health and safety (WHS) requirements associated with working on a computer</w:t>
      </w:r>
    </w:p>
    <w:p w:rsidR="00000000" w:rsidRPr="00D26CA8" w:rsidP="00D26CA8">
      <w:pPr>
        <w:pStyle w:val="ListBullet"/>
      </w:pPr>
      <w:r w:rsidRPr="00D26CA8">
        <w:t>aspects of a digital workflow, including:</w:t>
      </w:r>
    </w:p>
    <w:p w:rsidR="00000000" w:rsidRPr="00D26CA8" w:rsidP="00D26CA8">
      <w:pPr>
        <w:pStyle w:val="ListBullet2"/>
      </w:pPr>
      <w:r w:rsidRPr="00D26CA8">
        <w:t>content confir</w:t>
      </w:r>
      <w:r w:rsidRPr="00D26CA8">
        <w:t>mation</w:t>
      </w:r>
    </w:p>
    <w:p w:rsidR="00000000" w:rsidRPr="00D26CA8" w:rsidP="00D26CA8">
      <w:pPr>
        <w:pStyle w:val="ListBullet2"/>
      </w:pPr>
      <w:r w:rsidRPr="00D26CA8">
        <w:t>scheduling</w:t>
      </w:r>
    </w:p>
    <w:p w:rsidR="00000000" w:rsidRPr="00D26CA8" w:rsidP="00D26CA8">
      <w:pPr>
        <w:pStyle w:val="ListBullet2"/>
      </w:pPr>
      <w:r w:rsidRPr="00D26CA8">
        <w:t>communication processes</w:t>
      </w:r>
    </w:p>
    <w:p w:rsidR="00000000" w:rsidRPr="00D26CA8" w:rsidP="00D26CA8">
      <w:pPr>
        <w:pStyle w:val="ListBullet2"/>
      </w:pPr>
      <w:r w:rsidRPr="00D26CA8">
        <w:t>file management – naming, storage, saving, archiving</w:t>
      </w:r>
    </w:p>
    <w:p w:rsidR="00000000" w:rsidRPr="00D26CA8" w:rsidP="00D26CA8">
      <w:pPr>
        <w:pStyle w:val="ListBullet2"/>
      </w:pPr>
      <w:r w:rsidRPr="00D26CA8">
        <w:t>editing processes</w:t>
      </w:r>
    </w:p>
    <w:p w:rsidR="00000000" w:rsidRPr="00D26CA8" w:rsidP="00D26CA8">
      <w:pPr>
        <w:pStyle w:val="ListBullet2"/>
      </w:pPr>
      <w:r w:rsidRPr="00D26CA8">
        <w:t>distribution</w:t>
      </w:r>
    </w:p>
    <w:p w:rsidR="00000000" w:rsidRPr="00D26CA8" w:rsidP="00D26CA8">
      <w:pPr>
        <w:pStyle w:val="ListBullet"/>
      </w:pPr>
      <w:r w:rsidRPr="00D26CA8">
        <w:t>order of procedures undertaken within a digital workflow</w:t>
      </w:r>
    </w:p>
    <w:p w:rsidR="00000000" w:rsidRPr="00D26CA8" w:rsidP="00D26CA8">
      <w:pPr>
        <w:pStyle w:val="ListBullet"/>
      </w:pPr>
      <w:r w:rsidRPr="00D26CA8">
        <w:t>problems that can occur in a digital workflow and methods to address them</w:t>
      </w:r>
    </w:p>
    <w:p w:rsidR="00000000" w:rsidRPr="00D26CA8" w:rsidP="00D26CA8">
      <w:pPr>
        <w:pStyle w:val="ListBullet"/>
      </w:pPr>
      <w:r w:rsidRPr="00D26CA8">
        <w:t>equipment used in a digital workflow</w:t>
      </w:r>
    </w:p>
    <w:p w:rsidR="00000000" w:rsidRPr="00D26CA8" w:rsidP="00D26CA8">
      <w:pPr>
        <w:pStyle w:val="ListBullet"/>
      </w:pPr>
      <w:r w:rsidRPr="00D26CA8">
        <w:t>types of software used in a digital workflow, their key features and purpose</w:t>
      </w:r>
    </w:p>
    <w:p w:rsidR="00000000" w:rsidRPr="00D26CA8" w:rsidP="00D26CA8">
      <w:pPr>
        <w:pStyle w:val="ListBullet"/>
      </w:pPr>
      <w:r w:rsidRPr="00D26CA8">
        <w:t>printing and other publication processes used within a digital workf</w:t>
      </w:r>
      <w:r w:rsidRPr="00D26CA8">
        <w:t>low</w:t>
      </w:r>
    </w:p>
    <w:p w:rsidR="00000000" w:rsidRPr="00D26CA8" w:rsidP="00D26CA8">
      <w:pPr>
        <w:pStyle w:val="ListBullet"/>
      </w:pPr>
      <w:r w:rsidRPr="00D26CA8">
        <w:t>the environmental management plan and recycling standards</w:t>
      </w:r>
    </w:p>
    <w:p w:rsidR="00000000" w:rsidRPr="00D26CA8" w:rsidP="00D26CA8">
      <w:pPr>
        <w:pStyle w:val="ListBullet"/>
      </w:pPr>
      <w:r w:rsidRPr="00D26CA8">
        <w:t>manufacturer manuals, enterprise procedures and work health and safety documentation, including their location and purpose.</w:t>
      </w:r>
    </w:p>
    <w:p w:rsidR="00000000" w:rsidRPr="00D26CA8" w:rsidP="00D26CA8">
      <w:pPr>
        <w:pStyle w:val="AllowPageBreak"/>
      </w:pPr>
    </w:p>
    <w:p w:rsidR="00000000" w:rsidRPr="00D26CA8" w:rsidP="00D26CA8">
      <w:pPr>
        <w:pStyle w:val="Heading1"/>
      </w:pPr>
      <w:bookmarkStart w:id="11" w:name="O_1073306"/>
      <w:bookmarkEnd w:id="11"/>
      <w:r w:rsidRPr="00D26CA8">
        <w:t>Assessment Conditions</w:t>
      </w:r>
    </w:p>
    <w:p w:rsidR="00000000" w:rsidRPr="00D26CA8" w:rsidP="0084080C">
      <w:pPr>
        <w:pStyle w:val="BodyText"/>
      </w:pPr>
      <w:r w:rsidRPr="00D26CA8">
        <w:t>Skills in this unit must be d</w:t>
      </w:r>
      <w:r w:rsidRPr="00D26CA8">
        <w:t xml:space="preserve">emonstrated in a workplace or simulated environment where the conditions are typical of those in a working environment in this industry. </w:t>
      </w:r>
    </w:p>
    <w:p w:rsidR="00000000" w:rsidRPr="00D26CA8" w:rsidP="0084080C">
      <w:pPr>
        <w:pStyle w:val="BodyText"/>
      </w:pPr>
      <w:r w:rsidRPr="00D26CA8">
        <w:t>This includes access to:</w:t>
      </w:r>
    </w:p>
    <w:p w:rsidR="00000000" w:rsidRPr="00D26CA8" w:rsidP="00D26CA8">
      <w:pPr>
        <w:pStyle w:val="ListBullet"/>
      </w:pPr>
      <w:r w:rsidRPr="00D26CA8">
        <w:t>special purpose tools, equipment and materials</w:t>
      </w:r>
    </w:p>
    <w:p w:rsidR="00000000" w:rsidRPr="00D26CA8" w:rsidP="00D26CA8">
      <w:pPr>
        <w:pStyle w:val="ListBullet"/>
      </w:pPr>
      <w:r w:rsidRPr="00D26CA8">
        <w:t>high-end graphics and layout software</w:t>
      </w:r>
    </w:p>
    <w:p w:rsidR="00000000" w:rsidRPr="00D26CA8" w:rsidP="00D26CA8">
      <w:pPr>
        <w:pStyle w:val="ListBullet"/>
      </w:pPr>
      <w:r w:rsidRPr="00D26CA8">
        <w:t>digital output devices.</w:t>
      </w:r>
    </w:p>
    <w:p w:rsidR="00000000" w:rsidRPr="00D26CA8" w:rsidP="0084080C">
      <w:pPr>
        <w:pStyle w:val="BodyText"/>
      </w:pPr>
      <w:r w:rsidRPr="00D26CA8">
        <w:t>Assessors of this unit must satisfy the requirements for assessors in applicable vocational education and training legislation, frameworks and/or standards.</w:t>
      </w:r>
    </w:p>
    <w:p w:rsidR="00000000" w:rsidRPr="00D26CA8" w:rsidP="00D26CA8">
      <w:pPr>
        <w:pStyle w:val="Heading1"/>
      </w:pPr>
      <w:bookmarkStart w:id="12" w:name="O_1073304"/>
      <w:bookmarkEnd w:id="12"/>
      <w:r w:rsidRPr="00D26CA8">
        <w:t>Links</w:t>
      </w:r>
    </w:p>
    <w:p w:rsidR="00000000" w:rsidRPr="00D26CA8" w:rsidP="0084080C">
      <w:pPr>
        <w:pStyle w:val="BodyText"/>
      </w:pPr>
      <w:r w:rsidRPr="00D26CA8">
        <w:t xml:space="preserve">Companion Volume Implementation Guide is found on </w:t>
      </w:r>
      <w:r w:rsidRPr="00D26CA8">
        <w:t xml:space="preserve">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C71E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26CA8" w:rsidP="00D26CA8"/>
    <w:sectPr w:rsidSect="00D26C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A8" w:rsidRPr="0084080C" w:rsidP="00840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0C" w:rsidP="00D26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80C" w:rsidP="00D26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4080C" w:rsidP="00D26C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A8" w:rsidP="00D26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080C">
      <w:t>Approved</w:t>
    </w:r>
    <w:r w:rsidR="008408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08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080C">
      <w:rPr>
        <w:noProof/>
      </w:rPr>
      <w:t>4</w:t>
    </w:r>
    <w:r>
      <w:rPr>
        <w:noProof/>
      </w:rPr>
      <w:fldChar w:fldCharType="end"/>
    </w:r>
  </w:p>
  <w:p w:rsidR="00D26CA8" w:rsidP="00D26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08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080C">
      <w:t>Manufacturing Industry Skills Alliance</w:t>
    </w:r>
    <w:r w:rsidR="0084080C">
      <w:fldChar w:fldCharType="end"/>
    </w:r>
  </w:p>
  <w:p w:rsidR="00D26CA8" w:rsidP="00D26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CA8" w:rsidRPr="0084080C" w:rsidP="00840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0C" w:rsidRPr="002D2AF8" w:rsidP="00D26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ICPPRN2850 Use digital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080C" w:rsidP="00D26C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A8" w:rsidRPr="002D2AF8" w:rsidP="00D26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080C">
      <w:t>ICPPRN2850 Use digital workflow</w:t>
    </w:r>
    <w:r w:rsidR="008408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080C">
      <w:rPr>
        <w:noProof/>
      </w:rPr>
      <w:t>2 March 2025</w:t>
    </w:r>
    <w:r>
      <w:fldChar w:fldCharType="end"/>
    </w:r>
  </w:p>
  <w:p w:rsidR="00D26CA8" w:rsidP="00D26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00A9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2C3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36E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CA8"/>
  </w:style>
  <w:style w:type="character" w:customStyle="1" w:styleId="Heading1Char">
    <w:name w:val="Heading 1 Char"/>
    <w:basedOn w:val="DefaultParagraphFont"/>
    <w:link w:val="Heading1"/>
    <w:rsid w:val="00D26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C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C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CA8"/>
    <w:rPr>
      <w:b/>
      <w:spacing w:val="0"/>
    </w:rPr>
  </w:style>
  <w:style w:type="paragraph" w:styleId="ListBullet2">
    <w:name w:val="List Bullet 2"/>
    <w:basedOn w:val="List2"/>
    <w:rsid w:val="00D26C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6CA8"/>
    <w:rPr>
      <w:i/>
    </w:rPr>
  </w:style>
  <w:style w:type="paragraph" w:customStyle="1" w:styleId="SuperHeading">
    <w:name w:val="SuperHeading"/>
    <w:basedOn w:val="Normal"/>
    <w:rsid w:val="00D26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C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C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C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CA8"/>
  </w:style>
  <w:style w:type="paragraph" w:styleId="TableofFigures">
    <w:name w:val="table of figures"/>
    <w:basedOn w:val="Normal"/>
    <w:next w:val="Normal"/>
    <w:semiHidden/>
    <w:rsid w:val="00D26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C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CA8"/>
    <w:rPr>
      <w:rFonts w:ascii="Wingdings" w:hAnsi="Wingdings"/>
    </w:rPr>
  </w:style>
  <w:style w:type="paragraph" w:customStyle="1" w:styleId="TableHeading">
    <w:name w:val="Table Heading"/>
    <w:basedOn w:val="HeadingBase"/>
    <w:rsid w:val="00D26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CA8"/>
    <w:rPr>
      <w:color w:val="0033CC"/>
      <w:u w:val="none"/>
    </w:rPr>
  </w:style>
  <w:style w:type="paragraph" w:customStyle="1" w:styleId="BodyTextRight">
    <w:name w:val="Body Text Right"/>
    <w:basedOn w:val="BodyText"/>
    <w:rsid w:val="00D26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C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CA8"/>
    <w:rPr>
      <w:sz w:val="32"/>
    </w:rPr>
  </w:style>
  <w:style w:type="paragraph" w:customStyle="1" w:styleId="HeadingProcedure">
    <w:name w:val="Heading Procedure"/>
    <w:basedOn w:val="HeadingBase"/>
    <w:next w:val="Normal"/>
    <w:rsid w:val="00D26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CA8"/>
    <w:pPr>
      <w:spacing w:before="60" w:after="60"/>
    </w:pPr>
  </w:style>
  <w:style w:type="paragraph" w:styleId="ListContinue">
    <w:name w:val="List Continue"/>
    <w:basedOn w:val="List"/>
    <w:rsid w:val="00D26CA8"/>
    <w:pPr>
      <w:ind w:firstLine="0"/>
    </w:pPr>
  </w:style>
  <w:style w:type="paragraph" w:customStyle="1" w:styleId="ListNote">
    <w:name w:val="List Note"/>
    <w:basedOn w:val="List"/>
    <w:rsid w:val="00D26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CA8"/>
    <w:rPr>
      <w:rFonts w:ascii="Courier New" w:hAnsi="Courier New"/>
    </w:rPr>
  </w:style>
  <w:style w:type="paragraph" w:customStyle="1" w:styleId="NoteBullet">
    <w:name w:val="Note Bullet"/>
    <w:basedOn w:val="Note"/>
    <w:rsid w:val="00D26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C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CA8"/>
    <w:rPr>
      <w:b/>
      <w:smallCaps/>
    </w:rPr>
  </w:style>
  <w:style w:type="paragraph" w:customStyle="1" w:styleId="TableListNumber">
    <w:name w:val="Table List Number"/>
    <w:basedOn w:val="ListNumber"/>
    <w:rsid w:val="00D26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CA8"/>
    <w:pPr>
      <w:numPr>
        <w:numId w:val="9"/>
      </w:numPr>
    </w:pPr>
  </w:style>
  <w:style w:type="paragraph" w:customStyle="1" w:styleId="ListAlpha2">
    <w:name w:val="List Alpha 2"/>
    <w:basedOn w:val="List2"/>
    <w:rsid w:val="00D26CA8"/>
    <w:pPr>
      <w:numPr>
        <w:numId w:val="8"/>
      </w:numPr>
    </w:pPr>
  </w:style>
  <w:style w:type="paragraph" w:styleId="List2">
    <w:name w:val="List 2"/>
    <w:basedOn w:val="BodyText"/>
    <w:rsid w:val="00D26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C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C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CA8"/>
    <w:pPr>
      <w:numPr>
        <w:numId w:val="4"/>
      </w:numPr>
    </w:pPr>
  </w:style>
  <w:style w:type="paragraph" w:styleId="ListContinue2">
    <w:name w:val="List Continue 2"/>
    <w:basedOn w:val="List2"/>
    <w:rsid w:val="00D26CA8"/>
    <w:pPr>
      <w:ind w:firstLine="0"/>
    </w:pPr>
  </w:style>
  <w:style w:type="paragraph" w:styleId="ListContinue3">
    <w:name w:val="List Continue 3"/>
    <w:basedOn w:val="List3"/>
    <w:rsid w:val="00D26CA8"/>
    <w:pPr>
      <w:ind w:left="1021" w:firstLine="0"/>
    </w:pPr>
  </w:style>
  <w:style w:type="paragraph" w:styleId="ListContinue4">
    <w:name w:val="List Continue 4"/>
    <w:basedOn w:val="List4"/>
    <w:rsid w:val="00D26CA8"/>
    <w:pPr>
      <w:ind w:firstLine="0"/>
    </w:pPr>
  </w:style>
  <w:style w:type="paragraph" w:styleId="ListContinue5">
    <w:name w:val="List Continue 5"/>
    <w:basedOn w:val="List5"/>
    <w:rsid w:val="00D26CA8"/>
    <w:pPr>
      <w:ind w:firstLine="0"/>
    </w:pPr>
  </w:style>
  <w:style w:type="paragraph" w:styleId="ListNumber3">
    <w:name w:val="List Number 3"/>
    <w:basedOn w:val="List3"/>
    <w:rsid w:val="00D26CA8"/>
    <w:pPr>
      <w:numPr>
        <w:numId w:val="5"/>
      </w:numPr>
    </w:pPr>
  </w:style>
  <w:style w:type="paragraph" w:styleId="ListNumber4">
    <w:name w:val="List Number 4"/>
    <w:basedOn w:val="List4"/>
    <w:rsid w:val="00D26CA8"/>
    <w:pPr>
      <w:numPr>
        <w:numId w:val="6"/>
      </w:numPr>
    </w:pPr>
  </w:style>
  <w:style w:type="paragraph" w:styleId="ListNumber5">
    <w:name w:val="List Number 5"/>
    <w:basedOn w:val="List5"/>
    <w:rsid w:val="00D26CA8"/>
    <w:pPr>
      <w:numPr>
        <w:numId w:val="7"/>
      </w:numPr>
    </w:pPr>
  </w:style>
  <w:style w:type="paragraph" w:styleId="BlockText">
    <w:name w:val="Block Text"/>
    <w:basedOn w:val="Normal"/>
    <w:rsid w:val="00D26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CA8"/>
    <w:rPr>
      <w:sz w:val="16"/>
      <w:vertAlign w:val="superscript"/>
    </w:rPr>
  </w:style>
  <w:style w:type="character" w:customStyle="1" w:styleId="Symbols">
    <w:name w:val="Symbols"/>
    <w:basedOn w:val="DefaultParagraphFont"/>
    <w:rsid w:val="00D26CA8"/>
    <w:rPr>
      <w:rFonts w:ascii="Symbol" w:hAnsi="Symbol"/>
    </w:rPr>
  </w:style>
  <w:style w:type="character" w:customStyle="1" w:styleId="MenuOptions">
    <w:name w:val="Menu Options"/>
    <w:basedOn w:val="DefaultParagraphFont"/>
    <w:rsid w:val="00D26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CA8"/>
    <w:rPr>
      <w:b/>
    </w:rPr>
  </w:style>
  <w:style w:type="character" w:customStyle="1" w:styleId="Underlined">
    <w:name w:val="Underlined"/>
    <w:basedOn w:val="DefaultParagraphFont"/>
    <w:rsid w:val="00D26CA8"/>
    <w:rPr>
      <w:u w:val="single"/>
    </w:rPr>
  </w:style>
  <w:style w:type="paragraph" w:customStyle="1" w:styleId="TableBodyTextRight">
    <w:name w:val="Table Body Text Right"/>
    <w:basedOn w:val="TableBodyText"/>
    <w:rsid w:val="00D26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CA8"/>
    <w:rPr>
      <w:sz w:val="18"/>
    </w:rPr>
  </w:style>
  <w:style w:type="paragraph" w:customStyle="1" w:styleId="BodySmallRight">
    <w:name w:val="Body Small Right"/>
    <w:basedOn w:val="BodyTextRight"/>
    <w:rsid w:val="00D26CA8"/>
    <w:rPr>
      <w:sz w:val="18"/>
      <w:szCs w:val="18"/>
    </w:rPr>
  </w:style>
  <w:style w:type="paragraph" w:customStyle="1" w:styleId="MarginEdition">
    <w:name w:val="Margin Edition"/>
    <w:basedOn w:val="MarginNote"/>
    <w:rsid w:val="00D26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CA8"/>
    <w:rPr>
      <w:sz w:val="2"/>
      <w:szCs w:val="2"/>
    </w:rPr>
  </w:style>
  <w:style w:type="character" w:customStyle="1" w:styleId="Small">
    <w:name w:val="Small"/>
    <w:basedOn w:val="DefaultParagraphFont"/>
    <w:rsid w:val="00D26CA8"/>
    <w:rPr>
      <w:sz w:val="16"/>
    </w:rPr>
  </w:style>
  <w:style w:type="paragraph" w:customStyle="1" w:styleId="WideTable">
    <w:name w:val="Wide Table"/>
    <w:basedOn w:val="Normal"/>
    <w:rsid w:val="00D26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CA8"/>
  </w:style>
  <w:style w:type="paragraph" w:styleId="Quote">
    <w:name w:val="Quote"/>
    <w:basedOn w:val="Heading1"/>
    <w:link w:val="QuoteChar"/>
    <w:qFormat/>
    <w:rsid w:val="00D26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CA8"/>
    <w:pPr>
      <w:pageBreakBefore/>
    </w:pPr>
  </w:style>
  <w:style w:type="paragraph" w:customStyle="1" w:styleId="Border">
    <w:name w:val="Border"/>
    <w:basedOn w:val="Normal"/>
    <w:qFormat/>
    <w:rsid w:val="00D26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CA8"/>
    <w:rPr>
      <w:u w:val="single"/>
    </w:rPr>
  </w:style>
  <w:style w:type="character" w:customStyle="1" w:styleId="BoldandItalics">
    <w:name w:val="Bold and Italics"/>
    <w:qFormat/>
    <w:rsid w:val="00D26CA8"/>
    <w:rPr>
      <w:b/>
      <w:i/>
      <w:u w:val="none"/>
    </w:rPr>
  </w:style>
  <w:style w:type="paragraph" w:styleId="BalloonText">
    <w:name w:val="Balloon Text"/>
    <w:basedOn w:val="Normal"/>
    <w:link w:val="BalloonTextChar"/>
    <w:rsid w:val="00D26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CA8"/>
    <w:pPr>
      <w:spacing w:before="0" w:after="0"/>
    </w:pPr>
  </w:style>
  <w:style w:type="paragraph" w:customStyle="1" w:styleId="BodyTextBold">
    <w:name w:val="Body Text Bold"/>
    <w:basedOn w:val="BodyText"/>
    <w:qFormat/>
    <w:rsid w:val="00D26CA8"/>
    <w:rPr>
      <w:b/>
    </w:rPr>
  </w:style>
  <w:style w:type="character" w:styleId="Hyperlink">
    <w:name w:val="Hyperlink"/>
    <w:basedOn w:val="DefaultParagraphFont"/>
    <w:uiPriority w:val="99"/>
    <w:unhideWhenUsed/>
    <w:rsid w:val="00840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4709</Characters>
  <Application>Microsoft Office Word</Application>
  <DocSecurity>0</DocSecurity>
  <Lines>151</Lines>
  <Paragraphs>108</Paragraphs>
  <ScaleCrop>false</ScaleCrop>
  <Company>Author-it Software Corporation Ltd.</Company>
  <LinksUpToDate>false</LinksUpToDate>
  <CharactersWithSpaces>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ICPPRN2850 Use digital workflow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