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825" w:rsidP="00BE28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ICPPRN2830 Use digital media consumables</w:t>
      </w:r>
      <w:r>
        <w:fldChar w:fldCharType="end"/>
      </w:r>
    </w:p>
    <w:p w:rsidR="00BE2825" w:rsidP="00BE2825">
      <w:pPr>
        <w:pStyle w:val="Version"/>
        <w:sectPr w:rsidSect="00681B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BA0" w:rsidP="00681BA0">
      <w:pPr>
        <w:pStyle w:val="SuperHeading"/>
      </w:pPr>
      <w:r w:rsidRPr="00681BA0">
        <w:t>ICPPRN2830 Use digital media consumables</w:t>
      </w:r>
    </w:p>
    <w:p w:rsidR="00000000" w:rsidRPr="00681BA0" w:rsidP="00681BA0">
      <w:pPr>
        <w:pStyle w:val="Heading1"/>
      </w:pPr>
      <w:bookmarkStart w:id="1" w:name="O_1073293"/>
      <w:bookmarkEnd w:id="1"/>
      <w:r w:rsidRPr="00681B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81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A0" w:rsidP="00681BA0">
            <w:pPr>
              <w:pStyle w:val="BodyText"/>
            </w:pPr>
            <w:r w:rsidRPr="00681B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rPr>
                <w:rStyle w:val="SpecialBold"/>
              </w:rPr>
              <w:t>Comments</w:t>
            </w:r>
          </w:p>
        </w:tc>
      </w:tr>
      <w:tr w:rsidTr="00681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A0" w:rsidP="00681BA0">
            <w:pPr>
              <w:pStyle w:val="BodyText"/>
            </w:pPr>
            <w:r w:rsidRPr="00681BA0">
              <w:t>This version first released with ICP Printing and Graphic Arts Training Package Version 4.0.</w:t>
            </w:r>
          </w:p>
        </w:tc>
      </w:tr>
    </w:tbl>
    <w:p w:rsidR="00000000" w:rsidRPr="00681BA0" w:rsidP="00681BA0">
      <w:pPr>
        <w:pStyle w:val="BodyText"/>
      </w:pPr>
    </w:p>
    <w:p w:rsidR="00000000" w:rsidRPr="00681BA0" w:rsidP="00681BA0">
      <w:pPr>
        <w:pStyle w:val="AllowPageBreak"/>
      </w:pPr>
    </w:p>
    <w:p w:rsidR="00000000" w:rsidRPr="00681BA0" w:rsidP="00681BA0">
      <w:pPr>
        <w:pStyle w:val="Heading1"/>
      </w:pPr>
      <w:bookmarkStart w:id="2" w:name="O_1073298"/>
      <w:bookmarkEnd w:id="2"/>
      <w:r w:rsidRPr="00681BA0">
        <w:t>Application</w:t>
      </w:r>
    </w:p>
    <w:p w:rsidR="00000000" w:rsidRPr="00681BA0" w:rsidP="00BE2825">
      <w:pPr>
        <w:pStyle w:val="BodyText"/>
      </w:pPr>
      <w:r w:rsidRPr="00681BA0">
        <w:t>This unit describes the skills and knowledge required to select, use and load dig</w:t>
      </w:r>
      <w:r w:rsidRPr="00681BA0">
        <w:t>ital media consumables such as printing substrates, inks and toners.</w:t>
      </w:r>
    </w:p>
    <w:p w:rsidR="00000000" w:rsidRPr="00681BA0" w:rsidP="00BE2825">
      <w:pPr>
        <w:pStyle w:val="BodyText"/>
      </w:pPr>
      <w:r w:rsidRPr="00681BA0">
        <w:t>It applies to individuals, who generally work under direct supervision and assist with digital production workflow, including monitoring stock levels.</w:t>
      </w:r>
    </w:p>
    <w:p w:rsidR="00000000" w:rsidRPr="00681BA0" w:rsidP="00BE2825">
      <w:pPr>
        <w:pStyle w:val="BodyText"/>
      </w:pPr>
      <w:r w:rsidRPr="00681BA0">
        <w:t>No licensing, legislative or certifi</w:t>
      </w:r>
      <w:r w:rsidRPr="00681BA0">
        <w:t>cation requirements apply to this unit at the time of publication.</w:t>
      </w:r>
    </w:p>
    <w:p w:rsidR="00000000" w:rsidRPr="00681BA0" w:rsidP="00681BA0">
      <w:pPr>
        <w:pStyle w:val="Heading1"/>
      </w:pPr>
      <w:bookmarkStart w:id="3" w:name="O_1073297"/>
      <w:bookmarkEnd w:id="3"/>
      <w:r w:rsidRPr="00681BA0">
        <w:t>Unit Sector</w:t>
      </w:r>
    </w:p>
    <w:p w:rsidR="00000000" w:rsidRPr="00681BA0" w:rsidP="00BE2825">
      <w:pPr>
        <w:pStyle w:val="BodyText"/>
      </w:pPr>
      <w:r w:rsidRPr="00681BA0">
        <w:t>Printing</w:t>
      </w:r>
    </w:p>
    <w:p w:rsidR="00000000" w:rsidRPr="00681BA0" w:rsidP="00681BA0">
      <w:pPr>
        <w:pStyle w:val="Heading1"/>
      </w:pPr>
      <w:bookmarkStart w:id="4" w:name="O_1073296"/>
      <w:bookmarkEnd w:id="4"/>
      <w:r w:rsidRPr="00681B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681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A0" w:rsidP="00681BA0">
            <w:pPr>
              <w:pStyle w:val="BodyText"/>
            </w:pPr>
            <w:r w:rsidRPr="00681BA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rPr>
                <w:rStyle w:val="SpecialBold"/>
              </w:rPr>
              <w:t>PERFORMANCE CRITERIA</w:t>
            </w:r>
          </w:p>
        </w:tc>
      </w:tr>
      <w:tr w:rsidTr="00681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A0" w:rsidP="00681BA0">
            <w:pPr>
              <w:pStyle w:val="BodyText"/>
            </w:pPr>
            <w:r w:rsidRPr="00681BA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1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t>1. Identify and select consumables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A0" w:rsidP="00681BA0">
            <w:pPr>
              <w:pStyle w:val="BodyText"/>
            </w:pPr>
            <w:r w:rsidRPr="00681BA0">
              <w:t>1.1 Identify required consumables in consultation with required personnel and in accordance with job and manufacturer specif</w:t>
            </w:r>
            <w:r w:rsidRPr="00681BA0">
              <w:t>ications</w:t>
            </w:r>
          </w:p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t xml:space="preserve">1.2 Select consumables for each job </w:t>
            </w:r>
          </w:p>
        </w:tc>
      </w:tr>
      <w:tr w:rsidTr="00681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t>2. Use consumables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A0" w:rsidP="00681BA0">
            <w:pPr>
              <w:pStyle w:val="BodyText"/>
            </w:pPr>
            <w:r w:rsidRPr="00681BA0">
              <w:t xml:space="preserve">2.1 Prepare and load consumables according to work health and safety (WHS) requirements, manufacturer specifications and enterprise procedures </w:t>
            </w:r>
          </w:p>
          <w:p w:rsidR="00000000" w:rsidRPr="00681BA0" w:rsidP="00681BA0">
            <w:pPr>
              <w:pStyle w:val="BodyText"/>
            </w:pPr>
            <w:r w:rsidRPr="00681BA0">
              <w:t>2.2 Identify and remove faulty products</w:t>
            </w:r>
          </w:p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t>2.3 Identify and rectify incorrect substrate usage</w:t>
            </w:r>
          </w:p>
        </w:tc>
      </w:tr>
      <w:tr w:rsidTr="00681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t xml:space="preserve">3. Monitor storage of </w:t>
            </w:r>
            <w:r w:rsidRPr="00681BA0">
              <w:t>consumables and stock levels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A0" w:rsidP="00681BA0">
            <w:pPr>
              <w:pStyle w:val="BodyText"/>
            </w:pPr>
            <w:r w:rsidRPr="00681BA0">
              <w:t>3.1 Monitor stock levels according to enterprise procedures</w:t>
            </w:r>
          </w:p>
          <w:p w:rsidR="00000000" w:rsidRPr="00681BA0" w:rsidP="00681BA0">
            <w:pPr>
              <w:pStyle w:val="BodyText"/>
            </w:pPr>
            <w:r w:rsidRPr="00681BA0">
              <w:t xml:space="preserve">3.2 Store consumables according to manufacturer specifications </w:t>
            </w:r>
          </w:p>
          <w:p w:rsidR="00000000" w:rsidRPr="00681BA0" w:rsidP="00681BA0">
            <w:pPr>
              <w:pStyle w:val="BodyText"/>
            </w:pPr>
            <w:r w:rsidRPr="00681BA0">
              <w:t>3.3 Inform appropriate person</w:t>
            </w:r>
            <w:r w:rsidRPr="00681BA0">
              <w:t>nel of low stock levels and new orders placed</w:t>
            </w:r>
          </w:p>
          <w:p w:rsidR="00000000" w:rsidRPr="00681BA0" w:rsidP="00681BA0">
            <w:pPr>
              <w:pStyle w:val="BodyText"/>
            </w:pPr>
            <w:r w:rsidRPr="00681BA0">
              <w:t>3.4 Dispose of waste according to enterprise procedures and regulatory requirements</w:t>
            </w:r>
          </w:p>
        </w:tc>
      </w:tr>
    </w:tbl>
    <w:p w:rsidR="00000000" w:rsidRPr="00681BA0" w:rsidP="00681BA0">
      <w:pPr>
        <w:pStyle w:val="BodyText"/>
      </w:pPr>
    </w:p>
    <w:p w:rsidR="00000000" w:rsidRPr="00681BA0" w:rsidP="00681BA0">
      <w:pPr>
        <w:pStyle w:val="AllowPageBreak"/>
      </w:pPr>
    </w:p>
    <w:p w:rsidR="00000000" w:rsidRPr="00681BA0" w:rsidP="00681BA0">
      <w:pPr>
        <w:pStyle w:val="Heading1"/>
      </w:pPr>
      <w:bookmarkStart w:id="5" w:name="O_1073295"/>
      <w:bookmarkEnd w:id="5"/>
      <w:r w:rsidRPr="00681BA0">
        <w:t>Foundation Skills</w:t>
      </w:r>
    </w:p>
    <w:p w:rsidR="00000000" w:rsidRPr="00BE2825" w:rsidP="00BE2825">
      <w:pPr>
        <w:pStyle w:val="BodyText"/>
        <w:rPr>
          <w:i/>
        </w:rPr>
      </w:pPr>
      <w:r w:rsidRPr="00BE2825">
        <w:rPr>
          <w:rStyle w:val="Emphasis"/>
        </w:rPr>
        <w:t xml:space="preserve">This section describes language, literacy, numeracy and employment skills incorporated </w:t>
      </w:r>
      <w:r w:rsidRPr="00BE2825">
        <w:rPr>
          <w:rStyle w:val="Emphasis"/>
        </w:rPr>
        <w:t>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681B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A0" w:rsidP="00681BA0">
            <w:pPr>
              <w:pStyle w:val="BodyText"/>
            </w:pPr>
            <w:r w:rsidRPr="00681BA0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rPr>
                <w:rStyle w:val="SpecialBold"/>
              </w:rPr>
              <w:t>Description</w:t>
            </w:r>
          </w:p>
        </w:tc>
      </w:tr>
      <w:tr w:rsidTr="00681B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ListBullet"/>
              <w:rPr>
                <w:lang w:val="en-NZ"/>
              </w:rPr>
            </w:pPr>
            <w:r w:rsidRPr="00681BA0">
              <w:t>Identifies and interprets text to establish job requirements from information contained within relevant procedures and specifications</w:t>
            </w:r>
          </w:p>
        </w:tc>
      </w:tr>
      <w:tr w:rsidTr="00681B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ListBullet"/>
              <w:rPr>
                <w:lang w:val="en-NZ"/>
              </w:rPr>
            </w:pPr>
            <w:r w:rsidRPr="00681BA0">
              <w:t>Completes job documentation in a style appropriate to audience and purpose</w:t>
            </w:r>
          </w:p>
        </w:tc>
      </w:tr>
      <w:tr w:rsidTr="00681B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ListBullet"/>
              <w:rPr>
                <w:lang w:val="en-NZ"/>
              </w:rPr>
            </w:pPr>
            <w:r w:rsidRPr="00681BA0">
              <w:t>Receives and passes on straightforward messages</w:t>
            </w:r>
          </w:p>
        </w:tc>
      </w:tr>
      <w:tr w:rsidTr="00681B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ListBullet"/>
              <w:rPr>
                <w:lang w:val="en-NZ"/>
              </w:rPr>
            </w:pPr>
            <w:r w:rsidRPr="00681BA0">
              <w:t>Identifies and follows explicit and implicit protocols including WHS requirements associated w</w:t>
            </w:r>
            <w:r w:rsidRPr="00681BA0">
              <w:t xml:space="preserve">ith own role </w:t>
            </w:r>
          </w:p>
        </w:tc>
      </w:tr>
      <w:tr w:rsidTr="00681B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ListBullet"/>
              <w:rPr>
                <w:lang w:val="en-NZ"/>
              </w:rPr>
            </w:pPr>
            <w:r w:rsidRPr="00681BA0">
              <w:t>Cooperates with others as part of familiar routine activities, and contributes to specific activities requiring joint responsibility and accountability</w:t>
            </w:r>
          </w:p>
        </w:tc>
      </w:tr>
      <w:tr w:rsidTr="00681B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A0" w:rsidP="00681BA0">
            <w:pPr>
              <w:pStyle w:val="ListBullet"/>
            </w:pPr>
            <w:r w:rsidRPr="00681BA0">
              <w:t>Takes responsibility for identifyi</w:t>
            </w:r>
            <w:r w:rsidRPr="00681BA0">
              <w:t>ng and rectifying familiar problems under direct supervision</w:t>
            </w:r>
          </w:p>
          <w:p w:rsidR="00000000" w:rsidRPr="00681BA0" w:rsidP="00681BA0">
            <w:pPr>
              <w:pStyle w:val="ListBullet"/>
            </w:pPr>
            <w:r w:rsidRPr="00681BA0">
              <w:t>Plans, identifies and assembles resources required to complete tasks</w:t>
            </w:r>
          </w:p>
        </w:tc>
      </w:tr>
    </w:tbl>
    <w:p w:rsidR="00000000" w:rsidRPr="00681BA0" w:rsidP="00681BA0">
      <w:pPr>
        <w:pStyle w:val="BodyText"/>
      </w:pPr>
    </w:p>
    <w:p w:rsidR="00000000" w:rsidRPr="00681BA0" w:rsidP="00681BA0">
      <w:pPr>
        <w:pStyle w:val="AllowPageBreak"/>
      </w:pPr>
    </w:p>
    <w:p w:rsidR="00000000" w:rsidRPr="00681BA0" w:rsidP="00681BA0">
      <w:pPr>
        <w:pStyle w:val="Heading1"/>
      </w:pPr>
      <w:bookmarkStart w:id="6" w:name="O_1073294"/>
      <w:bookmarkEnd w:id="6"/>
      <w:r w:rsidRPr="00681BA0">
        <w:t>Unit Mapping Information</w:t>
      </w:r>
    </w:p>
    <w:p w:rsidR="00000000" w:rsidRPr="00681BA0" w:rsidP="00BE2825">
      <w:pPr>
        <w:pStyle w:val="BodyText"/>
      </w:pPr>
      <w:r w:rsidRPr="00681BA0">
        <w:t>Supersedes and is equivalent to ICPPRN283 Use digital media.</w:t>
      </w:r>
    </w:p>
    <w:p w:rsidR="00000000" w:rsidRPr="00681BA0" w:rsidP="00681BA0">
      <w:pPr>
        <w:pStyle w:val="Heading1"/>
      </w:pPr>
      <w:bookmarkStart w:id="7" w:name="O_1073287"/>
      <w:bookmarkEnd w:id="7"/>
      <w:r w:rsidRPr="00681BA0">
        <w:t>Links</w:t>
      </w:r>
    </w:p>
    <w:p w:rsidR="00000000" w:rsidRPr="00681BA0" w:rsidP="00BE2825">
      <w:pPr>
        <w:pStyle w:val="BodyText"/>
      </w:pPr>
      <w:r w:rsidRPr="00681B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E4E3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81BA0" w:rsidP="00BE2825">
      <w:pPr>
        <w:pStyle w:val="BodyText"/>
        <w:sectPr w:rsidSect="00681B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1BA0" w:rsidP="00681BA0">
      <w:pPr>
        <w:pStyle w:val="SuperHeading"/>
      </w:pPr>
      <w:r w:rsidRPr="00681BA0">
        <w:t xml:space="preserve">Assessment </w:t>
      </w:r>
      <w:r w:rsidRPr="00681BA0">
        <w:t>Requirements for ICPPRN2830 Use digital media consumables</w:t>
      </w:r>
    </w:p>
    <w:p w:rsidR="00000000" w:rsidRPr="00681BA0" w:rsidP="00681BA0">
      <w:pPr>
        <w:pStyle w:val="Heading1"/>
      </w:pPr>
      <w:bookmarkStart w:id="8" w:name="O_1073289"/>
      <w:bookmarkEnd w:id="8"/>
      <w:r w:rsidRPr="00681B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81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A0" w:rsidP="00681BA0">
            <w:pPr>
              <w:pStyle w:val="BodyText"/>
            </w:pPr>
            <w:r w:rsidRPr="00681B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rPr>
                <w:rStyle w:val="SpecialBold"/>
              </w:rPr>
              <w:t>Comments</w:t>
            </w:r>
          </w:p>
        </w:tc>
      </w:tr>
      <w:tr w:rsidTr="00681B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A0">
            <w:pPr>
              <w:pStyle w:val="BodyText"/>
              <w:rPr>
                <w:lang w:val="en-NZ"/>
              </w:rPr>
            </w:pPr>
            <w:r w:rsidRPr="00681B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A0" w:rsidP="00681BA0">
            <w:pPr>
              <w:pStyle w:val="BodyText"/>
            </w:pPr>
            <w:r w:rsidRPr="00681BA0">
              <w:t>This version first released with ICP Printing and Graphic Arts Training Package Version 4.0.</w:t>
            </w:r>
          </w:p>
        </w:tc>
      </w:tr>
    </w:tbl>
    <w:p w:rsidR="00000000" w:rsidRPr="00681BA0" w:rsidP="00681BA0">
      <w:pPr>
        <w:pStyle w:val="BodyText"/>
      </w:pPr>
    </w:p>
    <w:p w:rsidR="00000000" w:rsidRPr="00681BA0" w:rsidP="00681BA0">
      <w:pPr>
        <w:pStyle w:val="AllowPageBreak"/>
      </w:pPr>
    </w:p>
    <w:p w:rsidR="00000000" w:rsidRPr="00681BA0" w:rsidP="00681BA0">
      <w:pPr>
        <w:pStyle w:val="Heading1"/>
      </w:pPr>
      <w:bookmarkStart w:id="9" w:name="O_1073292"/>
      <w:bookmarkEnd w:id="9"/>
      <w:r w:rsidRPr="00681BA0">
        <w:t>Performance Evidence</w:t>
      </w:r>
    </w:p>
    <w:p w:rsidR="00000000" w:rsidRPr="00681BA0" w:rsidP="00BE2825">
      <w:pPr>
        <w:pStyle w:val="BodyText"/>
      </w:pPr>
      <w:r w:rsidRPr="00681BA0">
        <w:t>The candidate must demonstrate the ability to complete the tasks outlined in the elements, performance criteria and foundation skills of this unit, including evidence of the ability to:</w:t>
      </w:r>
    </w:p>
    <w:p w:rsidR="00000000" w:rsidRPr="00681BA0" w:rsidP="00681BA0">
      <w:pPr>
        <w:pStyle w:val="ListBullet"/>
      </w:pPr>
      <w:r w:rsidRPr="00681BA0">
        <w:t xml:space="preserve">manage the use of digital media consumables for </w:t>
      </w:r>
      <w:r w:rsidRPr="00681BA0">
        <w:t xml:space="preserve">at least three different jobs. </w:t>
      </w:r>
    </w:p>
    <w:p w:rsidR="00000000" w:rsidRPr="00681BA0" w:rsidP="00BE2825">
      <w:pPr>
        <w:pStyle w:val="BodyText"/>
      </w:pPr>
      <w:r w:rsidRPr="00681BA0">
        <w:t>In the course of the above the candidate must:</w:t>
      </w:r>
    </w:p>
    <w:p w:rsidR="00000000" w:rsidRPr="00681BA0" w:rsidP="00681BA0">
      <w:pPr>
        <w:pStyle w:val="ListBullet"/>
      </w:pPr>
      <w:r w:rsidRPr="00681BA0">
        <w:t>load and unload consumables according to enterprise procedures and job specifications.</w:t>
      </w:r>
    </w:p>
    <w:p w:rsidR="00000000" w:rsidRPr="00681BA0" w:rsidP="00681BA0">
      <w:pPr>
        <w:pStyle w:val="AllowPageBreak"/>
      </w:pPr>
    </w:p>
    <w:p w:rsidR="00000000" w:rsidRPr="00681BA0" w:rsidP="00681BA0">
      <w:pPr>
        <w:pStyle w:val="Heading1"/>
      </w:pPr>
      <w:bookmarkStart w:id="10" w:name="O_1073291"/>
      <w:bookmarkEnd w:id="10"/>
      <w:r w:rsidRPr="00681BA0">
        <w:t>Knowledge Evidence</w:t>
      </w:r>
    </w:p>
    <w:p w:rsidR="00000000" w:rsidRPr="00681BA0" w:rsidP="00BE2825">
      <w:pPr>
        <w:pStyle w:val="BodyText"/>
      </w:pPr>
      <w:r w:rsidRPr="00681BA0">
        <w:t>The candidate must be able to demonstrate knowledge to complete the tasks outlined in the elements, performance criteria and foundation skills of this unit, including knowledge of:</w:t>
      </w:r>
    </w:p>
    <w:p w:rsidR="00000000" w:rsidRPr="00681BA0" w:rsidP="00681BA0">
      <w:pPr>
        <w:pStyle w:val="ListBullet"/>
      </w:pPr>
      <w:r w:rsidRPr="00681BA0">
        <w:t xml:space="preserve">the various consumables used in the digital sector and their relationship </w:t>
      </w:r>
      <w:r w:rsidRPr="00681BA0">
        <w:t>to printing and finishing devices</w:t>
      </w:r>
    </w:p>
    <w:p w:rsidR="00000000" w:rsidRPr="00681BA0" w:rsidP="00681BA0">
      <w:pPr>
        <w:pStyle w:val="ListBullet"/>
      </w:pPr>
      <w:r w:rsidRPr="00681BA0">
        <w:t>required enterprise stock levels</w:t>
      </w:r>
    </w:p>
    <w:p w:rsidR="00000000" w:rsidRPr="00681BA0" w:rsidP="00681BA0">
      <w:pPr>
        <w:pStyle w:val="ListBullet"/>
      </w:pPr>
      <w:r w:rsidRPr="00681BA0">
        <w:t>manufacturer specifications, enterprise procedures, and work health and safety (WHS) requirements for preparing and loading consumables</w:t>
      </w:r>
    </w:p>
    <w:p w:rsidR="00000000" w:rsidRPr="00681BA0" w:rsidP="00681BA0">
      <w:pPr>
        <w:pStyle w:val="ListBullet"/>
      </w:pPr>
      <w:r w:rsidRPr="00681BA0">
        <w:t>printing faults and their causes, especially poor sto</w:t>
      </w:r>
      <w:r w:rsidRPr="00681BA0">
        <w:t>rage of consumables and substrate misuse</w:t>
      </w:r>
    </w:p>
    <w:p w:rsidR="00000000" w:rsidRPr="00681BA0" w:rsidP="00681BA0">
      <w:pPr>
        <w:pStyle w:val="ListBullet"/>
      </w:pPr>
      <w:r w:rsidRPr="00681BA0">
        <w:t>manufacturer manuals, enterprise procedures, material safety data sheets (MSDS) and work health and safety documentation, including their location and purpose.</w:t>
      </w:r>
    </w:p>
    <w:p w:rsidR="00000000" w:rsidRPr="00681BA0" w:rsidP="00681BA0">
      <w:pPr>
        <w:pStyle w:val="AllowPageBreak"/>
      </w:pPr>
    </w:p>
    <w:p w:rsidR="00000000" w:rsidRPr="00681BA0" w:rsidP="00681BA0">
      <w:pPr>
        <w:pStyle w:val="Heading1"/>
      </w:pPr>
      <w:bookmarkStart w:id="11" w:name="O_1073290"/>
      <w:bookmarkEnd w:id="11"/>
      <w:r w:rsidRPr="00681BA0">
        <w:t>Assessment Conditions</w:t>
      </w:r>
    </w:p>
    <w:p w:rsidR="00000000" w:rsidRPr="00681BA0" w:rsidP="00BE2825">
      <w:pPr>
        <w:pStyle w:val="BodyText"/>
      </w:pPr>
      <w:r w:rsidRPr="00681BA0">
        <w:t>Skills in this</w:t>
      </w:r>
      <w:r w:rsidRPr="00681BA0">
        <w:t xml:space="preserve"> unit must be demonstrated in a workplace or simulated environment where the conditions are typical of those in a working environment in this industry. </w:t>
      </w:r>
    </w:p>
    <w:p w:rsidR="00000000" w:rsidRPr="00681BA0" w:rsidP="00BE2825">
      <w:pPr>
        <w:pStyle w:val="BodyText"/>
      </w:pPr>
      <w:r w:rsidRPr="00681BA0">
        <w:t>This includes access to:</w:t>
      </w:r>
    </w:p>
    <w:p w:rsidR="00000000" w:rsidRPr="00681BA0" w:rsidP="00681BA0">
      <w:pPr>
        <w:pStyle w:val="ListBullet"/>
      </w:pPr>
      <w:r w:rsidRPr="00681BA0">
        <w:t>special purpose tools, equipment and materials</w:t>
      </w:r>
    </w:p>
    <w:p w:rsidR="00000000" w:rsidRPr="00681BA0" w:rsidP="00681BA0">
      <w:pPr>
        <w:pStyle w:val="ListBullet"/>
      </w:pPr>
      <w:r w:rsidRPr="00681BA0">
        <w:t>digital media consumables.</w:t>
      </w:r>
    </w:p>
    <w:p w:rsidR="00000000" w:rsidRPr="00681BA0" w:rsidP="00BE2825">
      <w:pPr>
        <w:pStyle w:val="BodyText"/>
      </w:pPr>
      <w:r w:rsidRPr="00681BA0">
        <w:t>Ass</w:t>
      </w:r>
      <w:r w:rsidRPr="00681BA0">
        <w:t>essors of this unit must satisfy the requirements for assessors in applicable vocational education and training legislation, frameworks and/or standards.</w:t>
      </w:r>
    </w:p>
    <w:p w:rsidR="00000000" w:rsidRPr="00681BA0" w:rsidP="00681BA0">
      <w:pPr>
        <w:pStyle w:val="Heading1"/>
      </w:pPr>
      <w:bookmarkStart w:id="12" w:name="O_1073288"/>
      <w:bookmarkEnd w:id="12"/>
      <w:r w:rsidRPr="00681BA0">
        <w:t>Links</w:t>
      </w:r>
    </w:p>
    <w:p w:rsidR="00000000" w:rsidRPr="00681BA0" w:rsidP="00BE2825">
      <w:pPr>
        <w:pStyle w:val="BodyText"/>
      </w:pPr>
      <w:r w:rsidRPr="00681B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E4E3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81BA0" w:rsidP="00681BA0"/>
    <w:sectPr w:rsidSect="00681B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A0" w:rsidRPr="00BE2825" w:rsidP="00BE28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825" w:rsidP="00681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2825" w:rsidP="00681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E2825" w:rsidP="00681B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A0" w:rsidP="00681B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2825">
      <w:t>Approved</w:t>
    </w:r>
    <w:r w:rsidR="00BE28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28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2825">
      <w:rPr>
        <w:noProof/>
      </w:rPr>
      <w:t>4</w:t>
    </w:r>
    <w:r>
      <w:rPr>
        <w:noProof/>
      </w:rPr>
      <w:fldChar w:fldCharType="end"/>
    </w:r>
  </w:p>
  <w:p w:rsidR="00681BA0" w:rsidP="00681B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28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2825">
      <w:t>Manufacturing Industry Skills Alliance</w:t>
    </w:r>
    <w:r w:rsidR="00BE2825">
      <w:fldChar w:fldCharType="end"/>
    </w:r>
  </w:p>
  <w:p w:rsidR="00681BA0" w:rsidP="00681B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8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BA0" w:rsidRPr="00BE2825" w:rsidP="00BE28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825" w:rsidRPr="002D2AF8" w:rsidP="00681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ICPPRN2830 Use digital media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2825" w:rsidP="00681B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A0" w:rsidRPr="002D2AF8" w:rsidP="00681B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2825">
      <w:t>ICPPRN2830 Use digital media consumables</w:t>
    </w:r>
    <w:r w:rsidR="00BE28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2825">
      <w:rPr>
        <w:noProof/>
      </w:rPr>
      <w:t>2 March 2025</w:t>
    </w:r>
    <w:r>
      <w:fldChar w:fldCharType="end"/>
    </w:r>
  </w:p>
  <w:p w:rsidR="00681BA0" w:rsidP="00681B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162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32EE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B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B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B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B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B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B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B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B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B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B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B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BA0"/>
  </w:style>
  <w:style w:type="character" w:customStyle="1" w:styleId="Heading1Char">
    <w:name w:val="Heading 1 Char"/>
    <w:basedOn w:val="DefaultParagraphFont"/>
    <w:link w:val="Heading1"/>
    <w:rsid w:val="00681B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B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B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1B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1BA0"/>
    <w:rPr>
      <w:b/>
      <w:spacing w:val="0"/>
    </w:rPr>
  </w:style>
  <w:style w:type="character" w:styleId="Emphasis">
    <w:name w:val="Emphasis"/>
    <w:basedOn w:val="DefaultParagraphFont"/>
    <w:qFormat/>
    <w:rsid w:val="00681BA0"/>
    <w:rPr>
      <w:i/>
    </w:rPr>
  </w:style>
  <w:style w:type="paragraph" w:customStyle="1" w:styleId="SuperHeading">
    <w:name w:val="SuperHeading"/>
    <w:basedOn w:val="Normal"/>
    <w:rsid w:val="00681B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B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B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B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B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B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B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B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B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B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B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B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B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B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B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B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B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B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B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B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B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B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B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B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B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B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B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B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B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B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B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B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B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1B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B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B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BA0"/>
  </w:style>
  <w:style w:type="paragraph" w:styleId="TableofFigures">
    <w:name w:val="table of figures"/>
    <w:basedOn w:val="Normal"/>
    <w:next w:val="Normal"/>
    <w:semiHidden/>
    <w:rsid w:val="00681B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B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1BA0"/>
    <w:rPr>
      <w:rFonts w:ascii="Wingdings" w:hAnsi="Wingdings"/>
    </w:rPr>
  </w:style>
  <w:style w:type="paragraph" w:customStyle="1" w:styleId="TableHeading">
    <w:name w:val="Table Heading"/>
    <w:basedOn w:val="HeadingBase"/>
    <w:rsid w:val="00681B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BA0"/>
    <w:rPr>
      <w:color w:val="0033CC"/>
      <w:u w:val="none"/>
    </w:rPr>
  </w:style>
  <w:style w:type="paragraph" w:customStyle="1" w:styleId="BodyTextRight">
    <w:name w:val="Body Text Right"/>
    <w:basedOn w:val="BodyText"/>
    <w:rsid w:val="00681B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B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B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B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B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B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BA0"/>
    <w:rPr>
      <w:sz w:val="32"/>
    </w:rPr>
  </w:style>
  <w:style w:type="paragraph" w:customStyle="1" w:styleId="HeadingProcedure">
    <w:name w:val="Heading Procedure"/>
    <w:basedOn w:val="HeadingBase"/>
    <w:next w:val="Normal"/>
    <w:rsid w:val="00681B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BA0"/>
    <w:pPr>
      <w:spacing w:before="60" w:after="60"/>
    </w:pPr>
  </w:style>
  <w:style w:type="paragraph" w:styleId="ListContinue">
    <w:name w:val="List Continue"/>
    <w:basedOn w:val="List"/>
    <w:rsid w:val="00681BA0"/>
    <w:pPr>
      <w:ind w:firstLine="0"/>
    </w:pPr>
  </w:style>
  <w:style w:type="paragraph" w:customStyle="1" w:styleId="ListNote">
    <w:name w:val="List Note"/>
    <w:basedOn w:val="List"/>
    <w:rsid w:val="00681B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B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B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BA0"/>
    <w:rPr>
      <w:rFonts w:ascii="Courier New" w:hAnsi="Courier New"/>
    </w:rPr>
  </w:style>
  <w:style w:type="paragraph" w:customStyle="1" w:styleId="NoteBullet">
    <w:name w:val="Note Bullet"/>
    <w:basedOn w:val="Note"/>
    <w:rsid w:val="00681B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B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B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B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B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1B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B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BA0"/>
    <w:rPr>
      <w:b/>
      <w:smallCaps/>
    </w:rPr>
  </w:style>
  <w:style w:type="paragraph" w:customStyle="1" w:styleId="TableListNumber">
    <w:name w:val="Table List Number"/>
    <w:basedOn w:val="ListNumber"/>
    <w:rsid w:val="00681B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B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BA0"/>
    <w:pPr>
      <w:numPr>
        <w:numId w:val="8"/>
      </w:numPr>
    </w:pPr>
  </w:style>
  <w:style w:type="paragraph" w:customStyle="1" w:styleId="ListAlpha2">
    <w:name w:val="List Alpha 2"/>
    <w:basedOn w:val="List2"/>
    <w:rsid w:val="00681BA0"/>
    <w:pPr>
      <w:numPr>
        <w:numId w:val="7"/>
      </w:numPr>
    </w:pPr>
  </w:style>
  <w:style w:type="paragraph" w:styleId="List2">
    <w:name w:val="List 2"/>
    <w:basedOn w:val="BodyText"/>
    <w:rsid w:val="00681B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B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B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B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B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B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1BA0"/>
    <w:pPr>
      <w:numPr>
        <w:numId w:val="3"/>
      </w:numPr>
    </w:pPr>
  </w:style>
  <w:style w:type="paragraph" w:styleId="ListContinue2">
    <w:name w:val="List Continue 2"/>
    <w:basedOn w:val="List2"/>
    <w:rsid w:val="00681BA0"/>
    <w:pPr>
      <w:ind w:firstLine="0"/>
    </w:pPr>
  </w:style>
  <w:style w:type="paragraph" w:styleId="ListContinue3">
    <w:name w:val="List Continue 3"/>
    <w:basedOn w:val="List3"/>
    <w:rsid w:val="00681BA0"/>
    <w:pPr>
      <w:ind w:left="1021" w:firstLine="0"/>
    </w:pPr>
  </w:style>
  <w:style w:type="paragraph" w:styleId="ListContinue4">
    <w:name w:val="List Continue 4"/>
    <w:basedOn w:val="List4"/>
    <w:rsid w:val="00681BA0"/>
    <w:pPr>
      <w:ind w:firstLine="0"/>
    </w:pPr>
  </w:style>
  <w:style w:type="paragraph" w:styleId="ListContinue5">
    <w:name w:val="List Continue 5"/>
    <w:basedOn w:val="List5"/>
    <w:rsid w:val="00681BA0"/>
    <w:pPr>
      <w:ind w:firstLine="0"/>
    </w:pPr>
  </w:style>
  <w:style w:type="paragraph" w:styleId="ListNumber3">
    <w:name w:val="List Number 3"/>
    <w:basedOn w:val="List3"/>
    <w:rsid w:val="00681BA0"/>
    <w:pPr>
      <w:numPr>
        <w:numId w:val="4"/>
      </w:numPr>
    </w:pPr>
  </w:style>
  <w:style w:type="paragraph" w:styleId="ListNumber4">
    <w:name w:val="List Number 4"/>
    <w:basedOn w:val="List4"/>
    <w:rsid w:val="00681BA0"/>
    <w:pPr>
      <w:numPr>
        <w:numId w:val="5"/>
      </w:numPr>
    </w:pPr>
  </w:style>
  <w:style w:type="paragraph" w:styleId="ListNumber5">
    <w:name w:val="List Number 5"/>
    <w:basedOn w:val="List5"/>
    <w:rsid w:val="00681BA0"/>
    <w:pPr>
      <w:numPr>
        <w:numId w:val="6"/>
      </w:numPr>
    </w:pPr>
  </w:style>
  <w:style w:type="paragraph" w:styleId="BlockText">
    <w:name w:val="Block Text"/>
    <w:basedOn w:val="Normal"/>
    <w:rsid w:val="00681B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B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BA0"/>
    <w:rPr>
      <w:sz w:val="16"/>
      <w:vertAlign w:val="superscript"/>
    </w:rPr>
  </w:style>
  <w:style w:type="character" w:customStyle="1" w:styleId="Symbols">
    <w:name w:val="Symbols"/>
    <w:basedOn w:val="DefaultParagraphFont"/>
    <w:rsid w:val="00681BA0"/>
    <w:rPr>
      <w:rFonts w:ascii="Symbol" w:hAnsi="Symbol"/>
    </w:rPr>
  </w:style>
  <w:style w:type="character" w:customStyle="1" w:styleId="MenuOptions">
    <w:name w:val="Menu Options"/>
    <w:basedOn w:val="DefaultParagraphFont"/>
    <w:rsid w:val="00681B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BA0"/>
    <w:rPr>
      <w:b/>
    </w:rPr>
  </w:style>
  <w:style w:type="character" w:customStyle="1" w:styleId="Underlined">
    <w:name w:val="Underlined"/>
    <w:basedOn w:val="DefaultParagraphFont"/>
    <w:rsid w:val="00681BA0"/>
    <w:rPr>
      <w:u w:val="single"/>
    </w:rPr>
  </w:style>
  <w:style w:type="paragraph" w:customStyle="1" w:styleId="TableBodyTextRight">
    <w:name w:val="Table Body Text Right"/>
    <w:basedOn w:val="TableBodyText"/>
    <w:rsid w:val="00681B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BA0"/>
    <w:rPr>
      <w:sz w:val="18"/>
    </w:rPr>
  </w:style>
  <w:style w:type="paragraph" w:customStyle="1" w:styleId="BodySmallRight">
    <w:name w:val="Body Small Right"/>
    <w:basedOn w:val="BodyTextRight"/>
    <w:rsid w:val="00681BA0"/>
    <w:rPr>
      <w:sz w:val="18"/>
      <w:szCs w:val="18"/>
    </w:rPr>
  </w:style>
  <w:style w:type="paragraph" w:customStyle="1" w:styleId="MarginEdition">
    <w:name w:val="Margin Edition"/>
    <w:basedOn w:val="MarginNote"/>
    <w:rsid w:val="00681B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BA0"/>
    <w:rPr>
      <w:sz w:val="2"/>
      <w:szCs w:val="2"/>
    </w:rPr>
  </w:style>
  <w:style w:type="character" w:customStyle="1" w:styleId="Small">
    <w:name w:val="Small"/>
    <w:basedOn w:val="DefaultParagraphFont"/>
    <w:rsid w:val="00681BA0"/>
    <w:rPr>
      <w:sz w:val="16"/>
    </w:rPr>
  </w:style>
  <w:style w:type="paragraph" w:customStyle="1" w:styleId="WideTable">
    <w:name w:val="Wide Table"/>
    <w:basedOn w:val="Normal"/>
    <w:rsid w:val="00681B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BA0"/>
  </w:style>
  <w:style w:type="paragraph" w:styleId="Quote">
    <w:name w:val="Quote"/>
    <w:basedOn w:val="Heading1"/>
    <w:link w:val="QuoteChar"/>
    <w:qFormat/>
    <w:rsid w:val="00681B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B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BA0"/>
    <w:pPr>
      <w:pageBreakBefore/>
    </w:pPr>
  </w:style>
  <w:style w:type="paragraph" w:customStyle="1" w:styleId="Border">
    <w:name w:val="Border"/>
    <w:basedOn w:val="Normal"/>
    <w:qFormat/>
    <w:rsid w:val="00681B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B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B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B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B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B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B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B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B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BA0"/>
    <w:rPr>
      <w:u w:val="single"/>
    </w:rPr>
  </w:style>
  <w:style w:type="character" w:customStyle="1" w:styleId="BoldandItalics">
    <w:name w:val="Bold and Italics"/>
    <w:qFormat/>
    <w:rsid w:val="00681BA0"/>
    <w:rPr>
      <w:b/>
      <w:i/>
      <w:u w:val="none"/>
    </w:rPr>
  </w:style>
  <w:style w:type="paragraph" w:styleId="BalloonText">
    <w:name w:val="Balloon Text"/>
    <w:basedOn w:val="Normal"/>
    <w:link w:val="BalloonTextChar"/>
    <w:rsid w:val="00681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B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B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B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B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B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BA0"/>
    <w:pPr>
      <w:spacing w:before="0" w:after="0"/>
    </w:pPr>
  </w:style>
  <w:style w:type="paragraph" w:customStyle="1" w:styleId="BodyTextBold">
    <w:name w:val="Body Text Bold"/>
    <w:basedOn w:val="BodyText"/>
    <w:qFormat/>
    <w:rsid w:val="00681BA0"/>
    <w:rPr>
      <w:b/>
    </w:rPr>
  </w:style>
  <w:style w:type="character" w:styleId="Hyperlink">
    <w:name w:val="Hyperlink"/>
    <w:basedOn w:val="DefaultParagraphFont"/>
    <w:uiPriority w:val="99"/>
    <w:unhideWhenUsed/>
    <w:rsid w:val="00BE28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4451</Characters>
  <Application>Microsoft Office Word</Application>
  <DocSecurity>0</DocSecurity>
  <Lines>143</Lines>
  <Paragraphs>94</Paragraphs>
  <ScaleCrop>false</ScaleCrop>
  <Company>Author-it Software Corporation Ltd.</Company>
  <LinksUpToDate>false</LinksUpToDate>
  <CharactersWithSpaces>5025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ICPPRN2830 Use digital media consumables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2025-03-01T16:10:00Z</dcterms:created>
  <dcterms:modified xsi:type="dcterms:W3CDTF">2025-03-01T16:10:00Z</dcterms:modified>
</cp:coreProperties>
</file>