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4F27" w:rsidP="00794F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ICPPRN2610 Set up for foil stamping</w:t>
      </w:r>
      <w:r>
        <w:fldChar w:fldCharType="end"/>
      </w:r>
    </w:p>
    <w:p w:rsidR="00794F27" w:rsidP="00794F27">
      <w:pPr>
        <w:pStyle w:val="Version"/>
        <w:sectPr w:rsidSect="006C7F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7FD6" w:rsidP="006C7FD6">
      <w:pPr>
        <w:pStyle w:val="SuperHeading"/>
      </w:pPr>
      <w:r w:rsidRPr="006C7FD6">
        <w:t>ICPPRN2610 Set up for foil stamping</w:t>
      </w:r>
    </w:p>
    <w:p w:rsidR="00000000" w:rsidRPr="006C7FD6" w:rsidP="006C7FD6">
      <w:pPr>
        <w:pStyle w:val="Heading1"/>
      </w:pPr>
      <w:bookmarkStart w:id="1" w:name="O_1073903"/>
      <w:bookmarkEnd w:id="1"/>
      <w:r w:rsidRPr="006C7F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6C7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FD6" w:rsidP="006C7FD6">
            <w:pPr>
              <w:pStyle w:val="BodyText"/>
            </w:pPr>
            <w:r w:rsidRPr="006C7FD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FD6">
            <w:pPr>
              <w:pStyle w:val="BodyText"/>
              <w:rPr>
                <w:lang w:val="en-NZ"/>
              </w:rPr>
            </w:pPr>
            <w:r w:rsidRPr="006C7FD6">
              <w:rPr>
                <w:rStyle w:val="SpecialBold"/>
              </w:rPr>
              <w:t>Comments</w:t>
            </w:r>
          </w:p>
        </w:tc>
      </w:tr>
      <w:tr w:rsidTr="006C7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FD6">
            <w:pPr>
              <w:pStyle w:val="BodyText"/>
              <w:rPr>
                <w:lang w:val="en-NZ"/>
              </w:rPr>
            </w:pPr>
            <w:r w:rsidRPr="006C7FD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FD6" w:rsidP="006C7FD6">
            <w:pPr>
              <w:pStyle w:val="BodyText"/>
            </w:pPr>
            <w:r w:rsidRPr="006C7FD6">
              <w:t>This version first released with ICP Printing and Graphic Arts Training Package Version 4.0.</w:t>
            </w:r>
          </w:p>
        </w:tc>
      </w:tr>
    </w:tbl>
    <w:p w:rsidR="00000000" w:rsidRPr="006C7FD6" w:rsidP="006C7FD6">
      <w:pPr>
        <w:pStyle w:val="BodyText"/>
      </w:pPr>
    </w:p>
    <w:p w:rsidR="00000000" w:rsidRPr="006C7FD6" w:rsidP="006C7FD6">
      <w:pPr>
        <w:pStyle w:val="AllowPageBreak"/>
      </w:pPr>
    </w:p>
    <w:p w:rsidR="00000000" w:rsidRPr="006C7FD6" w:rsidP="006C7FD6">
      <w:pPr>
        <w:pStyle w:val="Heading1"/>
      </w:pPr>
      <w:bookmarkStart w:id="2" w:name="O_1073909"/>
      <w:bookmarkEnd w:id="2"/>
      <w:r w:rsidRPr="006C7FD6">
        <w:t>Application</w:t>
      </w:r>
    </w:p>
    <w:p w:rsidR="00000000" w:rsidRPr="006C7FD6" w:rsidP="00794F27">
      <w:pPr>
        <w:pStyle w:val="BodyText"/>
      </w:pPr>
      <w:r w:rsidRPr="006C7FD6">
        <w:t xml:space="preserve">This unit describes the skills and knowledge required to set up and adjust a dye </w:t>
      </w:r>
      <w:r w:rsidRPr="006C7FD6">
        <w:t>or block as well as a reel or sheet system for gold blocking and hot foil stamping.</w:t>
      </w:r>
    </w:p>
    <w:p w:rsidR="00000000" w:rsidRPr="006C7FD6" w:rsidP="00794F27">
      <w:pPr>
        <w:pStyle w:val="BodyText"/>
      </w:pPr>
      <w:r w:rsidRPr="006C7FD6">
        <w:t>It applies to individuals who work under direct supervision and typically prepare material, and monitor and run equipment and machinery.</w:t>
      </w:r>
    </w:p>
    <w:p w:rsidR="00000000" w:rsidRPr="006C7FD6" w:rsidP="00794F27">
      <w:pPr>
        <w:pStyle w:val="BodyText"/>
      </w:pPr>
      <w:r w:rsidRPr="006C7FD6">
        <w:t>No licensing, legislative or certif</w:t>
      </w:r>
      <w:r w:rsidRPr="006C7FD6">
        <w:t>ication requirements apply to this unit at the time of publication.</w:t>
      </w:r>
    </w:p>
    <w:p w:rsidR="00000000" w:rsidRPr="006C7FD6" w:rsidP="006C7FD6">
      <w:pPr>
        <w:pStyle w:val="Heading1"/>
      </w:pPr>
      <w:bookmarkStart w:id="3" w:name="O_1073908"/>
      <w:bookmarkEnd w:id="3"/>
      <w:r w:rsidRPr="006C7FD6">
        <w:t>Unit Sector</w:t>
      </w:r>
    </w:p>
    <w:p w:rsidR="00000000" w:rsidRPr="006C7FD6" w:rsidP="00794F27">
      <w:pPr>
        <w:pStyle w:val="BodyText"/>
      </w:pPr>
      <w:r w:rsidRPr="006C7FD6">
        <w:t>Printing</w:t>
      </w:r>
    </w:p>
    <w:p w:rsidR="00000000" w:rsidRPr="006C7FD6" w:rsidP="006C7FD6">
      <w:pPr>
        <w:pStyle w:val="Heading1"/>
      </w:pPr>
      <w:bookmarkStart w:id="4" w:name="O_1073907"/>
      <w:bookmarkEnd w:id="4"/>
      <w:r w:rsidRPr="006C7FD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6C7FD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FD6" w:rsidP="006C7FD6">
            <w:pPr>
              <w:pStyle w:val="BodyText"/>
            </w:pPr>
            <w:r w:rsidRPr="006C7FD6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FD6">
            <w:pPr>
              <w:pStyle w:val="BodyText"/>
              <w:rPr>
                <w:lang w:val="en-NZ"/>
              </w:rPr>
            </w:pPr>
            <w:r w:rsidRPr="006C7FD6">
              <w:rPr>
                <w:rStyle w:val="SpecialBold"/>
              </w:rPr>
              <w:t>PERFORMANCE CRITERIA</w:t>
            </w:r>
          </w:p>
        </w:tc>
      </w:tr>
      <w:tr w:rsidTr="006C7FD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FD6" w:rsidP="006C7FD6">
            <w:pPr>
              <w:pStyle w:val="BodyText"/>
            </w:pPr>
            <w:r w:rsidRPr="006C7FD6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FD6">
            <w:pPr>
              <w:pStyle w:val="BodyText"/>
              <w:rPr>
                <w:lang w:val="en-NZ"/>
              </w:rPr>
            </w:pPr>
            <w:r w:rsidRPr="006C7FD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C7FD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FD6">
            <w:pPr>
              <w:pStyle w:val="BodyText"/>
              <w:rPr>
                <w:lang w:val="en-NZ"/>
              </w:rPr>
            </w:pPr>
            <w:r w:rsidRPr="006C7FD6">
              <w:t>1. Confirm job specifications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FD6" w:rsidP="006C7FD6">
            <w:pPr>
              <w:pStyle w:val="BodyText"/>
            </w:pPr>
            <w:r w:rsidRPr="006C7FD6">
              <w:t xml:space="preserve">1.1 Identify job requirements </w:t>
            </w:r>
          </w:p>
          <w:p w:rsidR="00000000" w:rsidRPr="006C7FD6" w:rsidP="006C7FD6">
            <w:pPr>
              <w:pStyle w:val="BodyText"/>
            </w:pPr>
            <w:r w:rsidRPr="006C7FD6">
              <w:t>1.2 Carry out set-up of required machinery according to manufacturer specifications</w:t>
            </w:r>
          </w:p>
          <w:p w:rsidR="00000000" w:rsidP="006C7FD6">
            <w:pPr>
              <w:pStyle w:val="BodyText"/>
              <w:rPr>
                <w:lang w:val="en-NZ"/>
              </w:rPr>
            </w:pPr>
            <w:r w:rsidRPr="006C7FD6">
              <w:t>1.3 Confirm av</w:t>
            </w:r>
            <w:r w:rsidRPr="006C7FD6">
              <w:t xml:space="preserve">ailability of all job related components </w:t>
            </w:r>
          </w:p>
        </w:tc>
      </w:tr>
      <w:tr w:rsidTr="006C7FD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FD6">
            <w:pPr>
              <w:pStyle w:val="BodyText"/>
              <w:rPr>
                <w:lang w:val="en-NZ"/>
              </w:rPr>
            </w:pPr>
            <w:r w:rsidRPr="006C7FD6">
              <w:t>2. Set up machine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FD6" w:rsidP="006C7FD6">
            <w:pPr>
              <w:pStyle w:val="BodyText"/>
            </w:pPr>
            <w:r w:rsidRPr="006C7FD6">
              <w:t>2.1 Select dye or block and check against job ticket</w:t>
            </w:r>
          </w:p>
          <w:p w:rsidR="00000000" w:rsidRPr="006C7FD6" w:rsidP="006C7FD6">
            <w:pPr>
              <w:pStyle w:val="BodyText"/>
            </w:pPr>
            <w:r w:rsidRPr="006C7FD6">
              <w:t>2.2 Lock selected component into chase and confirm required positioning</w:t>
            </w:r>
          </w:p>
          <w:p w:rsidR="00000000" w:rsidRPr="006C7FD6" w:rsidP="006C7FD6">
            <w:pPr>
              <w:pStyle w:val="BodyText"/>
            </w:pPr>
            <w:r w:rsidRPr="006C7FD6">
              <w:t>2.3 Mount chase in press</w:t>
            </w:r>
          </w:p>
          <w:p w:rsidR="00000000" w:rsidRPr="006C7FD6" w:rsidP="006C7FD6">
            <w:pPr>
              <w:pStyle w:val="BodyText"/>
            </w:pPr>
            <w:r w:rsidRPr="006C7FD6">
              <w:t>2.4 Set up and adjust foil transfer system according to image size and job specifications</w:t>
            </w:r>
          </w:p>
          <w:p w:rsidR="00000000" w:rsidRPr="006C7FD6" w:rsidP="006C7FD6">
            <w:pPr>
              <w:pStyle w:val="BodyText"/>
            </w:pPr>
            <w:r w:rsidRPr="006C7FD6">
              <w:t>2.5 Set up and adjust in-line loading and ejection units for basic processes as required according to machine requirements and job specifications</w:t>
            </w:r>
          </w:p>
          <w:p w:rsidR="00000000" w:rsidP="006C7FD6">
            <w:pPr>
              <w:pStyle w:val="BodyText"/>
              <w:rPr>
                <w:lang w:val="en-NZ"/>
              </w:rPr>
            </w:pPr>
            <w:r w:rsidRPr="006C7FD6">
              <w:t>2.6 Set up and adjus</w:t>
            </w:r>
            <w:r w:rsidRPr="006C7FD6">
              <w:t>t delivery systems</w:t>
            </w:r>
          </w:p>
        </w:tc>
      </w:tr>
      <w:tr w:rsidTr="006C7FD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FD6">
            <w:pPr>
              <w:pStyle w:val="BodyText"/>
              <w:rPr>
                <w:lang w:val="en-NZ"/>
              </w:rPr>
            </w:pPr>
            <w:r w:rsidRPr="006C7FD6">
              <w:t>3. Select foils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FD6" w:rsidP="006C7FD6">
            <w:pPr>
              <w:pStyle w:val="BodyText"/>
            </w:pPr>
            <w:r w:rsidRPr="006C7FD6">
              <w:t>3.1 Select foils according to job specifications and end-user requirements and confirm they meet quality requirements</w:t>
            </w:r>
          </w:p>
          <w:p w:rsidR="00000000" w:rsidRPr="006C7FD6" w:rsidP="006C7FD6">
            <w:pPr>
              <w:pStyle w:val="BodyText"/>
            </w:pPr>
            <w:r w:rsidRPr="006C7FD6">
              <w:t>3.2 Prepare foils according to work health and safety (WHS) requirements, and manufacturer specificati</w:t>
            </w:r>
            <w:r w:rsidRPr="006C7FD6">
              <w:t>ons</w:t>
            </w:r>
          </w:p>
          <w:p w:rsidR="00000000" w:rsidP="006C7FD6">
            <w:pPr>
              <w:pStyle w:val="BodyText"/>
              <w:rPr>
                <w:lang w:val="en-NZ"/>
              </w:rPr>
            </w:pPr>
            <w:r w:rsidRPr="006C7FD6">
              <w:t>3.3 Label, handle and store foils according to manufacturer specifications</w:t>
            </w:r>
          </w:p>
        </w:tc>
      </w:tr>
      <w:tr w:rsidTr="006C7FD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FD6">
            <w:pPr>
              <w:pStyle w:val="BodyText"/>
              <w:rPr>
                <w:lang w:val="en-NZ"/>
              </w:rPr>
            </w:pPr>
            <w:r w:rsidRPr="006C7FD6">
              <w:t>4. Conduct proof run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FD6" w:rsidP="006C7FD6">
            <w:pPr>
              <w:pStyle w:val="BodyText"/>
            </w:pPr>
            <w:r w:rsidRPr="006C7FD6">
              <w:t>4.1 Operate machine according to manufacturer and enterprise procedures to produce a specified proof</w:t>
            </w:r>
          </w:p>
          <w:p w:rsidR="00000000" w:rsidRPr="006C7FD6" w:rsidP="006C7FD6">
            <w:pPr>
              <w:pStyle w:val="BodyText"/>
            </w:pPr>
            <w:r w:rsidRPr="006C7FD6">
              <w:t>4.2 Inspect, and test proof as required according to e</w:t>
            </w:r>
            <w:r w:rsidRPr="006C7FD6">
              <w:t>nterprise procedures</w:t>
            </w:r>
          </w:p>
          <w:p w:rsidR="00000000" w:rsidRPr="006C7FD6" w:rsidP="006C7FD6">
            <w:pPr>
              <w:pStyle w:val="BodyText"/>
            </w:pPr>
            <w:r w:rsidRPr="006C7FD6">
              <w:t>4.3 Seek client approval and authority prior to the production run as required</w:t>
            </w:r>
          </w:p>
          <w:p w:rsidR="00000000" w:rsidRPr="006C7FD6" w:rsidP="006C7FD6">
            <w:pPr>
              <w:pStyle w:val="BodyText"/>
            </w:pPr>
            <w:r w:rsidRPr="006C7FD6">
              <w:t>4.4 Interpret results and make adjustments according to product and machine specifications as required</w:t>
            </w:r>
          </w:p>
        </w:tc>
      </w:tr>
    </w:tbl>
    <w:p w:rsidR="00000000" w:rsidRPr="006C7FD6" w:rsidP="006C7FD6">
      <w:pPr>
        <w:pStyle w:val="BodyText"/>
      </w:pPr>
    </w:p>
    <w:p w:rsidR="00000000" w:rsidRPr="006C7FD6" w:rsidP="006C7FD6">
      <w:pPr>
        <w:pStyle w:val="AllowPageBreak"/>
      </w:pPr>
    </w:p>
    <w:p w:rsidR="00000000" w:rsidRPr="006C7FD6" w:rsidP="006C7FD6">
      <w:pPr>
        <w:pStyle w:val="Heading1"/>
      </w:pPr>
      <w:bookmarkStart w:id="5" w:name="O_1073906"/>
      <w:bookmarkEnd w:id="5"/>
      <w:r w:rsidRPr="006C7FD6">
        <w:t>Foundation Skills</w:t>
      </w:r>
    </w:p>
    <w:p w:rsidR="00000000" w:rsidRPr="00794F27" w:rsidP="00794F27">
      <w:pPr>
        <w:pStyle w:val="BodyText"/>
        <w:rPr>
          <w:i/>
        </w:rPr>
      </w:pPr>
      <w:r w:rsidRPr="00794F27">
        <w:rPr>
          <w:rStyle w:val="Emphasis"/>
        </w:rPr>
        <w:t>This section d</w:t>
      </w:r>
      <w:r w:rsidRPr="00794F27">
        <w:rPr>
          <w:rStyle w:val="Emphasis"/>
        </w:rPr>
        <w:t>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948"/>
      </w:tblGrid>
      <w:tr w:rsidTr="006C7FD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FD6" w:rsidP="006C7FD6">
            <w:pPr>
              <w:pStyle w:val="BodyText"/>
            </w:pPr>
            <w:r w:rsidRPr="006C7FD6">
              <w:rPr>
                <w:rStyle w:val="SpecialBold"/>
              </w:rPr>
              <w:t>Skill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FD6">
            <w:pPr>
              <w:pStyle w:val="BodyText"/>
              <w:rPr>
                <w:lang w:val="en-NZ"/>
              </w:rPr>
            </w:pPr>
            <w:r w:rsidRPr="006C7FD6">
              <w:rPr>
                <w:rStyle w:val="SpecialBold"/>
              </w:rPr>
              <w:t>Description</w:t>
            </w:r>
          </w:p>
        </w:tc>
      </w:tr>
      <w:tr w:rsidTr="006C7FD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FD6">
            <w:pPr>
              <w:pStyle w:val="BodyText"/>
              <w:rPr>
                <w:lang w:val="en-NZ"/>
              </w:rPr>
            </w:pPr>
            <w:r w:rsidRPr="006C7FD6">
              <w:t>Reading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FD6">
            <w:pPr>
              <w:pStyle w:val="ListBullet"/>
              <w:rPr>
                <w:lang w:val="en-NZ"/>
              </w:rPr>
            </w:pPr>
            <w:r w:rsidRPr="006C7FD6">
              <w:t>Identifies and evaluates text to establish job requirements from information contained within relevant systems</w:t>
            </w:r>
          </w:p>
        </w:tc>
      </w:tr>
      <w:tr w:rsidTr="006C7FD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FD6">
            <w:pPr>
              <w:pStyle w:val="BodyText"/>
              <w:rPr>
                <w:lang w:val="en-NZ"/>
              </w:rPr>
            </w:pPr>
            <w:r w:rsidRPr="006C7FD6">
              <w:t>Writing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FD6">
            <w:pPr>
              <w:pStyle w:val="ListBullet"/>
              <w:rPr>
                <w:lang w:val="en-NZ"/>
              </w:rPr>
            </w:pPr>
            <w:r w:rsidRPr="006C7FD6">
              <w:t>Completes workplace forms</w:t>
            </w:r>
          </w:p>
        </w:tc>
      </w:tr>
      <w:tr w:rsidTr="006C7FD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FD6">
            <w:pPr>
              <w:pStyle w:val="BodyText"/>
              <w:rPr>
                <w:lang w:val="en-NZ"/>
              </w:rPr>
            </w:pPr>
            <w:r w:rsidRPr="006C7FD6">
              <w:t>Numeracy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FD6">
            <w:pPr>
              <w:pStyle w:val="ListBullet"/>
              <w:rPr>
                <w:lang w:val="en-NZ"/>
              </w:rPr>
            </w:pPr>
            <w:r w:rsidRPr="006C7FD6">
              <w:t>Interprets and analyses a range of mathematical information used in familiar and routine tasks</w:t>
            </w:r>
          </w:p>
        </w:tc>
      </w:tr>
      <w:tr w:rsidTr="006C7FD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FD6" w:rsidP="006C7FD6">
            <w:pPr>
              <w:pStyle w:val="BodyText"/>
            </w:pPr>
            <w:r w:rsidRPr="006C7FD6">
              <w:t>Se</w:t>
            </w:r>
            <w:r w:rsidRPr="006C7FD6">
              <w:t>lf-management</w:t>
            </w:r>
          </w:p>
          <w:p w:rsidR="00000000" w:rsidP="006C7FD6">
            <w:pPr>
              <w:pStyle w:val="BodyText"/>
              <w:rPr>
                <w:lang w:val="en-NZ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FD6" w:rsidP="006C7FD6">
            <w:pPr>
              <w:pStyle w:val="ListBullet"/>
            </w:pPr>
            <w:r w:rsidRPr="006C7FD6">
              <w:t>Complies with regulatory  requirements and follows organisational procedures relevant to own role</w:t>
            </w:r>
          </w:p>
          <w:p w:rsidR="00000000" w:rsidP="006C7FD6">
            <w:pPr>
              <w:pStyle w:val="ListBullet"/>
              <w:rPr>
                <w:lang w:val="en-NZ"/>
              </w:rPr>
            </w:pPr>
            <w:r w:rsidRPr="006C7FD6">
              <w:t>Identifies roles and responsibilities for task and makes basic decisions on work completion requirements, seeking assistance when required.</w:t>
            </w:r>
          </w:p>
        </w:tc>
      </w:tr>
      <w:tr w:rsidTr="006C7FD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FD6">
            <w:pPr>
              <w:pStyle w:val="BodyText"/>
              <w:rPr>
                <w:lang w:val="en-NZ"/>
              </w:rPr>
            </w:pPr>
            <w:r w:rsidRPr="006C7FD6">
              <w:t>T</w:t>
            </w:r>
            <w:r w:rsidRPr="006C7FD6">
              <w:t xml:space="preserve">eamwork 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FD6">
            <w:pPr>
              <w:pStyle w:val="ListBullet"/>
              <w:rPr>
                <w:lang w:val="en-NZ"/>
              </w:rPr>
            </w:pPr>
            <w:r w:rsidRPr="006C7FD6">
              <w:t xml:space="preserve">Cooperates with others as part of familiar routine activities, and contributes to specific activities requiring joint responsibility and </w:t>
            </w:r>
            <w:r w:rsidRPr="006C7FD6">
              <w:t>accountability</w:t>
            </w:r>
          </w:p>
        </w:tc>
      </w:tr>
      <w:tr w:rsidTr="006C7FD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FD6" w:rsidP="006C7FD6">
            <w:pPr>
              <w:pStyle w:val="BodyText"/>
            </w:pPr>
            <w:r w:rsidRPr="006C7FD6">
              <w:t xml:space="preserve">Planning and organising </w:t>
            </w:r>
          </w:p>
          <w:p w:rsidR="00000000" w:rsidP="006C7FD6">
            <w:pPr>
              <w:pStyle w:val="BodyText"/>
              <w:rPr>
                <w:lang w:val="en-NZ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FD6" w:rsidP="006C7FD6">
            <w:pPr>
              <w:pStyle w:val="ListBullet"/>
            </w:pPr>
            <w:r w:rsidRPr="006C7FD6">
              <w:t>Determines priorities and sequences steps involved in clearly defined tasks</w:t>
            </w:r>
          </w:p>
          <w:p w:rsidR="00000000" w:rsidRPr="006C7FD6" w:rsidP="006C7FD6">
            <w:pPr>
              <w:pStyle w:val="ListBullet"/>
            </w:pPr>
            <w:r w:rsidRPr="006C7FD6">
              <w:t>Implements actions as per instructions, making slight adjustments if necessary</w:t>
            </w:r>
          </w:p>
          <w:p w:rsidR="00000000" w:rsidP="006C7FD6">
            <w:pPr>
              <w:pStyle w:val="ListBullet"/>
              <w:rPr>
                <w:lang w:val="en-NZ"/>
              </w:rPr>
            </w:pPr>
            <w:r w:rsidRPr="006C7FD6">
              <w:t>Plans, identifies and assembles resources required to complete tasks</w:t>
            </w:r>
          </w:p>
        </w:tc>
      </w:tr>
      <w:tr w:rsidTr="006C7FD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FD6">
            <w:pPr>
              <w:pStyle w:val="BodyText"/>
              <w:rPr>
                <w:lang w:val="en-NZ"/>
              </w:rPr>
            </w:pPr>
            <w:r w:rsidRPr="006C7FD6">
              <w:t xml:space="preserve">Technology 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FD6" w:rsidP="006C7FD6">
            <w:pPr>
              <w:pStyle w:val="ListBullet"/>
            </w:pPr>
            <w:r w:rsidRPr="006C7FD6">
              <w:t>Follows routine pr</w:t>
            </w:r>
            <w:r w:rsidRPr="006C7FD6">
              <w:t>ocedures for using digital technology by reading data from electronic monitoring and control systems</w:t>
            </w:r>
          </w:p>
        </w:tc>
      </w:tr>
    </w:tbl>
    <w:p w:rsidR="00000000" w:rsidRPr="006C7FD6" w:rsidP="006C7FD6">
      <w:pPr>
        <w:pStyle w:val="BodyText"/>
      </w:pPr>
    </w:p>
    <w:p w:rsidR="00000000" w:rsidRPr="006C7FD6" w:rsidP="006C7FD6">
      <w:pPr>
        <w:pStyle w:val="AllowPageBreak"/>
      </w:pPr>
    </w:p>
    <w:p w:rsidR="00000000" w:rsidRPr="006C7FD6" w:rsidP="006C7FD6">
      <w:pPr>
        <w:pStyle w:val="Heading1"/>
      </w:pPr>
      <w:bookmarkStart w:id="6" w:name="O_1073905"/>
      <w:bookmarkEnd w:id="6"/>
      <w:r w:rsidRPr="006C7FD6">
        <w:t>Range of Conditions</w:t>
      </w:r>
    </w:p>
    <w:p w:rsidR="00000000" w:rsidRPr="00794F27" w:rsidP="00794F27">
      <w:pPr>
        <w:pStyle w:val="BodyText"/>
        <w:rPr>
          <w:i/>
        </w:rPr>
      </w:pPr>
      <w:r w:rsidRPr="00794F27">
        <w:rPr>
          <w:rStyle w:val="Emphasis"/>
        </w:rPr>
        <w:t>This section specifies different work environments and conditions that may affect performance. Essential operating</w:t>
      </w:r>
      <w:r w:rsidRPr="00794F27">
        <w:rPr>
          <w:rStyle w:val="Emphasis"/>
        </w:rPr>
        <w:t xml:space="preserve"> conditions that may be present (depending on the work situation, needs of the candidate, accessibility of the item, and local industry </w:t>
      </w:r>
      <w:r w:rsidRPr="00794F27">
        <w:rPr>
          <w:i/>
        </w:rPr>
        <w:t xml:space="preserve">and regional contexts) </w:t>
      </w:r>
      <w:r w:rsidRPr="00794F27">
        <w:rPr>
          <w:rStyle w:val="Emphasis"/>
        </w:rPr>
        <w:t>are included. It is restricted to essential operating conditions and any other variables essentia</w:t>
      </w:r>
      <w:r w:rsidRPr="00794F27">
        <w:rPr>
          <w:rStyle w:val="Emphasis"/>
        </w:rPr>
        <w:t>l to the work environment.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654"/>
        <w:gridCol w:w="5520"/>
      </w:tblGrid>
      <w:tr w:rsidTr="006C7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FD6" w:rsidP="006C7FD6">
            <w:pPr>
              <w:pStyle w:val="BodyText"/>
            </w:pPr>
            <w:r w:rsidRPr="006C7FD6">
              <w:t>Delivery systems must include either:</w:t>
            </w:r>
          </w:p>
          <w:p w:rsidR="00000000" w:rsidP="006C7FD6">
            <w:pPr>
              <w:pStyle w:val="BodyText"/>
              <w:rPr>
                <w:lang w:val="en-NZ"/>
              </w:rPr>
            </w:pP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FD6" w:rsidP="006C7FD6">
            <w:pPr>
              <w:pStyle w:val="ListBullet"/>
            </w:pPr>
            <w:r w:rsidRPr="006C7FD6">
              <w:t>reel</w:t>
            </w:r>
          </w:p>
          <w:p w:rsidR="00000000" w:rsidRPr="006C7FD6" w:rsidP="006C7FD6">
            <w:pPr>
              <w:pStyle w:val="BodyText"/>
            </w:pPr>
            <w:r w:rsidRPr="006C7FD6">
              <w:t>OR</w:t>
            </w:r>
          </w:p>
          <w:p w:rsidR="00000000" w:rsidRPr="006C7FD6" w:rsidP="006C7FD6">
            <w:pPr>
              <w:pStyle w:val="ListBullet"/>
            </w:pPr>
            <w:r w:rsidRPr="006C7FD6">
              <w:t>sheet</w:t>
            </w:r>
          </w:p>
          <w:p w:rsidR="00000000" w:rsidRPr="006C7FD6" w:rsidP="006C7FD6">
            <w:pPr>
              <w:pStyle w:val="BodyText"/>
            </w:pPr>
            <w:r w:rsidRPr="006C7FD6">
              <w:t>OR</w:t>
            </w:r>
          </w:p>
          <w:p w:rsidR="00000000" w:rsidP="006C7FD6">
            <w:pPr>
              <w:pStyle w:val="ListBullet"/>
              <w:rPr>
                <w:lang w:val="en-NZ"/>
              </w:rPr>
            </w:pPr>
            <w:r w:rsidRPr="006C7FD6">
              <w:t>product jigs</w:t>
            </w:r>
          </w:p>
        </w:tc>
      </w:tr>
      <w:tr w:rsidTr="006C7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FD6" w:rsidP="006C7FD6">
            <w:pPr>
              <w:pStyle w:val="BodyText"/>
            </w:pPr>
            <w:r w:rsidRPr="006C7FD6">
              <w:t>Setting up and adjusting must include either:</w:t>
            </w:r>
          </w:p>
          <w:p w:rsidR="00000000" w:rsidP="006C7FD6">
            <w:pPr>
              <w:pStyle w:val="BodyText"/>
              <w:rPr>
                <w:lang w:val="en-NZ"/>
              </w:rPr>
            </w:pP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FD6" w:rsidP="006C7FD6">
            <w:pPr>
              <w:pStyle w:val="ListBullet"/>
            </w:pPr>
            <w:r w:rsidRPr="006C7FD6">
              <w:t>unwind and rewind reels</w:t>
            </w:r>
          </w:p>
          <w:p w:rsidR="00000000" w:rsidRPr="006C7FD6" w:rsidP="006C7FD6">
            <w:pPr>
              <w:pStyle w:val="ListBullet"/>
            </w:pPr>
            <w:r w:rsidRPr="006C7FD6">
              <w:t>webbing procedures</w:t>
            </w:r>
          </w:p>
          <w:p w:rsidR="00000000" w:rsidRPr="006C7FD6" w:rsidP="006C7FD6">
            <w:pPr>
              <w:pStyle w:val="ListBullet"/>
            </w:pPr>
            <w:r w:rsidRPr="006C7FD6">
              <w:t>splicing/joining reels</w:t>
            </w:r>
          </w:p>
          <w:p w:rsidR="00000000" w:rsidRPr="006C7FD6" w:rsidP="006C7FD6">
            <w:pPr>
              <w:pStyle w:val="ListBullet"/>
            </w:pPr>
            <w:r w:rsidRPr="006C7FD6">
              <w:t>printed web viewing devices</w:t>
            </w:r>
          </w:p>
          <w:p w:rsidR="00000000" w:rsidRPr="006C7FD6" w:rsidP="006C7FD6">
            <w:pPr>
              <w:pStyle w:val="ListBullet"/>
            </w:pPr>
            <w:r w:rsidRPr="006C7FD6">
              <w:t>folder and sheeter</w:t>
            </w:r>
          </w:p>
          <w:p w:rsidR="00000000" w:rsidRPr="006C7FD6" w:rsidP="006C7FD6">
            <w:pPr>
              <w:pStyle w:val="ListBullet"/>
            </w:pPr>
            <w:r w:rsidRPr="006C7FD6">
              <w:t>set off / marking prevention devices</w:t>
            </w:r>
          </w:p>
          <w:p w:rsidR="00000000" w:rsidRPr="006C7FD6" w:rsidP="006C7FD6">
            <w:pPr>
              <w:pStyle w:val="BodyText"/>
            </w:pPr>
            <w:r w:rsidRPr="006C7FD6">
              <w:t>OR</w:t>
            </w:r>
          </w:p>
          <w:p w:rsidR="00000000" w:rsidRPr="006C7FD6" w:rsidP="006C7FD6">
            <w:pPr>
              <w:pStyle w:val="ListBullet"/>
            </w:pPr>
            <w:r w:rsidRPr="006C7FD6">
              <w:t>feeder and delivery systems</w:t>
            </w:r>
          </w:p>
          <w:p w:rsidR="00000000" w:rsidRPr="006C7FD6" w:rsidP="006C7FD6">
            <w:pPr>
              <w:pStyle w:val="ListBullet"/>
            </w:pPr>
            <w:r w:rsidRPr="006C7FD6">
              <w:t>sheet pick-up and transportation system</w:t>
            </w:r>
          </w:p>
          <w:p w:rsidR="00000000" w:rsidRPr="006C7FD6" w:rsidP="006C7FD6">
            <w:pPr>
              <w:pStyle w:val="ListBullet"/>
            </w:pPr>
            <w:r w:rsidRPr="006C7FD6">
              <w:t>transfer and control system</w:t>
            </w:r>
          </w:p>
          <w:p w:rsidR="00000000" w:rsidRPr="006C7FD6" w:rsidP="006C7FD6">
            <w:pPr>
              <w:pStyle w:val="ListBullet"/>
            </w:pPr>
            <w:r w:rsidRPr="006C7FD6">
              <w:t>set off / marking prevention devices</w:t>
            </w:r>
          </w:p>
          <w:p w:rsidR="00000000" w:rsidRPr="006C7FD6" w:rsidP="006C7FD6">
            <w:pPr>
              <w:pStyle w:val="BodyText"/>
            </w:pPr>
            <w:r w:rsidRPr="006C7FD6">
              <w:t>OR</w:t>
            </w:r>
          </w:p>
          <w:p w:rsidR="00000000" w:rsidRPr="006C7FD6" w:rsidP="006C7FD6">
            <w:pPr>
              <w:pStyle w:val="ListBullet"/>
            </w:pPr>
            <w:r w:rsidRPr="006C7FD6">
              <w:t>selecting jigs to suit product</w:t>
            </w:r>
          </w:p>
          <w:p w:rsidR="00000000" w:rsidRPr="006C7FD6" w:rsidP="006C7FD6">
            <w:pPr>
              <w:pStyle w:val="ListBullet"/>
            </w:pPr>
            <w:r w:rsidRPr="006C7FD6">
              <w:t>fitting jigs to machine table</w:t>
            </w:r>
          </w:p>
          <w:p w:rsidR="00000000" w:rsidRPr="006C7FD6" w:rsidP="006C7FD6">
            <w:pPr>
              <w:pStyle w:val="ListBullet"/>
            </w:pPr>
            <w:r w:rsidRPr="006C7FD6">
              <w:t>adjusting table height to suit product</w:t>
            </w:r>
          </w:p>
        </w:tc>
      </w:tr>
    </w:tbl>
    <w:p w:rsidR="00000000" w:rsidRPr="006C7FD6" w:rsidP="006C7FD6">
      <w:pPr>
        <w:pStyle w:val="BodyText"/>
      </w:pPr>
    </w:p>
    <w:p w:rsidR="00000000" w:rsidRPr="006C7FD6" w:rsidP="006C7FD6">
      <w:pPr>
        <w:pStyle w:val="AllowPageBreak"/>
      </w:pPr>
    </w:p>
    <w:p w:rsidR="00000000" w:rsidRPr="006C7FD6" w:rsidP="006C7FD6">
      <w:pPr>
        <w:pStyle w:val="Heading1"/>
      </w:pPr>
      <w:bookmarkStart w:id="7" w:name="O_1073904"/>
      <w:bookmarkEnd w:id="7"/>
      <w:r w:rsidRPr="006C7FD6">
        <w:t>Unit Mapping Information</w:t>
      </w:r>
    </w:p>
    <w:p w:rsidR="00000000" w:rsidRPr="006C7FD6" w:rsidP="00794F27">
      <w:pPr>
        <w:pStyle w:val="BodyText"/>
      </w:pPr>
      <w:r w:rsidRPr="006C7FD6">
        <w:t>Supersedes and is equivalent to ICPPRN261 Set up for foil stamping.</w:t>
      </w:r>
    </w:p>
    <w:p w:rsidR="00000000" w:rsidRPr="006C7FD6" w:rsidP="006C7FD6">
      <w:pPr>
        <w:pStyle w:val="Heading1"/>
      </w:pPr>
      <w:bookmarkStart w:id="8" w:name="O_1073897"/>
      <w:bookmarkEnd w:id="8"/>
      <w:r w:rsidRPr="006C7FD6">
        <w:t>Links</w:t>
      </w:r>
    </w:p>
    <w:p w:rsidR="00000000" w:rsidRPr="006C7FD6" w:rsidP="00794F27">
      <w:pPr>
        <w:pStyle w:val="BodyText"/>
      </w:pPr>
      <w:r w:rsidRPr="006C7FD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737E8B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6C7FD6" w:rsidP="006C7FD6"/>
    <w:sectPr w:rsidSect="006C7FD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F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FD6" w:rsidRPr="00794F27" w:rsidP="00794F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F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F27" w:rsidP="006C7F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4F27" w:rsidP="006C7F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94F27" w:rsidP="006C7F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F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F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7FD6" w:rsidRPr="00794F27" w:rsidP="00794F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F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F27" w:rsidRPr="002D2AF8" w:rsidP="006C7F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ICPPRN2610 Set up for foil stamping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794F27" w:rsidP="006C7F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63636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24CB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7F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7F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7F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7F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7F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7F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7F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7F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7F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7F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7F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7FD6"/>
  </w:style>
  <w:style w:type="character" w:customStyle="1" w:styleId="Heading1Char">
    <w:name w:val="Heading 1 Char"/>
    <w:basedOn w:val="DefaultParagraphFont"/>
    <w:link w:val="Heading1"/>
    <w:rsid w:val="006C7F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7F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7F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7FD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7FD6"/>
    <w:rPr>
      <w:b/>
      <w:spacing w:val="0"/>
    </w:rPr>
  </w:style>
  <w:style w:type="character" w:styleId="Emphasis">
    <w:name w:val="Emphasis"/>
    <w:basedOn w:val="DefaultParagraphFont"/>
    <w:qFormat/>
    <w:rsid w:val="006C7FD6"/>
    <w:rPr>
      <w:i/>
    </w:rPr>
  </w:style>
  <w:style w:type="paragraph" w:customStyle="1" w:styleId="SuperHeading">
    <w:name w:val="SuperHeading"/>
    <w:basedOn w:val="Normal"/>
    <w:rsid w:val="006C7F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7F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7F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7F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7F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7F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7F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7F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7F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7F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7F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7F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7F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7F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7F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7F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7F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7F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7F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7F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7F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7F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7F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7F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7F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7F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7F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7F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7F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7F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7F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7F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7F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7F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7F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7F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7F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7F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7FD6"/>
  </w:style>
  <w:style w:type="paragraph" w:styleId="TableofFigures">
    <w:name w:val="table of figures"/>
    <w:basedOn w:val="Normal"/>
    <w:next w:val="Normal"/>
    <w:semiHidden/>
    <w:rsid w:val="006C7F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7F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7FD6"/>
    <w:rPr>
      <w:rFonts w:ascii="Wingdings" w:hAnsi="Wingdings"/>
    </w:rPr>
  </w:style>
  <w:style w:type="paragraph" w:customStyle="1" w:styleId="TableHeading">
    <w:name w:val="Table Heading"/>
    <w:basedOn w:val="HeadingBase"/>
    <w:rsid w:val="006C7F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7FD6"/>
    <w:rPr>
      <w:color w:val="0033CC"/>
      <w:u w:val="none"/>
    </w:rPr>
  </w:style>
  <w:style w:type="paragraph" w:customStyle="1" w:styleId="BodyTextRight">
    <w:name w:val="Body Text Right"/>
    <w:basedOn w:val="BodyText"/>
    <w:rsid w:val="006C7F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7F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7F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7F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7F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7F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7FD6"/>
    <w:rPr>
      <w:sz w:val="32"/>
    </w:rPr>
  </w:style>
  <w:style w:type="paragraph" w:customStyle="1" w:styleId="HeadingProcedure">
    <w:name w:val="Heading Procedure"/>
    <w:basedOn w:val="HeadingBase"/>
    <w:next w:val="Normal"/>
    <w:rsid w:val="006C7F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7FD6"/>
    <w:pPr>
      <w:spacing w:before="60" w:after="60"/>
    </w:pPr>
  </w:style>
  <w:style w:type="paragraph" w:styleId="ListContinue">
    <w:name w:val="List Continue"/>
    <w:basedOn w:val="List"/>
    <w:rsid w:val="006C7FD6"/>
    <w:pPr>
      <w:ind w:firstLine="0"/>
    </w:pPr>
  </w:style>
  <w:style w:type="paragraph" w:customStyle="1" w:styleId="ListNote">
    <w:name w:val="List Note"/>
    <w:basedOn w:val="List"/>
    <w:rsid w:val="006C7F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7F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7F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7FD6"/>
    <w:rPr>
      <w:rFonts w:ascii="Courier New" w:hAnsi="Courier New"/>
    </w:rPr>
  </w:style>
  <w:style w:type="paragraph" w:customStyle="1" w:styleId="NoteBullet">
    <w:name w:val="Note Bullet"/>
    <w:basedOn w:val="Note"/>
    <w:rsid w:val="006C7F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7F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7F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7F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7F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7F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7F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7FD6"/>
    <w:rPr>
      <w:b/>
      <w:smallCaps/>
    </w:rPr>
  </w:style>
  <w:style w:type="paragraph" w:customStyle="1" w:styleId="TableListNumber">
    <w:name w:val="Table List Number"/>
    <w:basedOn w:val="ListNumber"/>
    <w:rsid w:val="006C7F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7F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7FD6"/>
    <w:pPr>
      <w:numPr>
        <w:numId w:val="8"/>
      </w:numPr>
    </w:pPr>
  </w:style>
  <w:style w:type="paragraph" w:customStyle="1" w:styleId="ListAlpha2">
    <w:name w:val="List Alpha 2"/>
    <w:basedOn w:val="List2"/>
    <w:rsid w:val="006C7FD6"/>
    <w:pPr>
      <w:numPr>
        <w:numId w:val="7"/>
      </w:numPr>
    </w:pPr>
  </w:style>
  <w:style w:type="paragraph" w:styleId="List2">
    <w:name w:val="List 2"/>
    <w:basedOn w:val="BodyText"/>
    <w:rsid w:val="006C7F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7F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7F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7F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7F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7F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7FD6"/>
    <w:pPr>
      <w:numPr>
        <w:numId w:val="3"/>
      </w:numPr>
    </w:pPr>
  </w:style>
  <w:style w:type="paragraph" w:styleId="ListContinue2">
    <w:name w:val="List Continue 2"/>
    <w:basedOn w:val="List2"/>
    <w:rsid w:val="006C7FD6"/>
    <w:pPr>
      <w:ind w:firstLine="0"/>
    </w:pPr>
  </w:style>
  <w:style w:type="paragraph" w:styleId="ListContinue3">
    <w:name w:val="List Continue 3"/>
    <w:basedOn w:val="List3"/>
    <w:rsid w:val="006C7FD6"/>
    <w:pPr>
      <w:ind w:left="1021" w:firstLine="0"/>
    </w:pPr>
  </w:style>
  <w:style w:type="paragraph" w:styleId="ListContinue4">
    <w:name w:val="List Continue 4"/>
    <w:basedOn w:val="List4"/>
    <w:rsid w:val="006C7FD6"/>
    <w:pPr>
      <w:ind w:firstLine="0"/>
    </w:pPr>
  </w:style>
  <w:style w:type="paragraph" w:styleId="ListContinue5">
    <w:name w:val="List Continue 5"/>
    <w:basedOn w:val="List5"/>
    <w:rsid w:val="006C7FD6"/>
    <w:pPr>
      <w:ind w:firstLine="0"/>
    </w:pPr>
  </w:style>
  <w:style w:type="paragraph" w:styleId="ListNumber3">
    <w:name w:val="List Number 3"/>
    <w:basedOn w:val="List3"/>
    <w:rsid w:val="006C7FD6"/>
    <w:pPr>
      <w:numPr>
        <w:numId w:val="4"/>
      </w:numPr>
    </w:pPr>
  </w:style>
  <w:style w:type="paragraph" w:styleId="ListNumber4">
    <w:name w:val="List Number 4"/>
    <w:basedOn w:val="List4"/>
    <w:rsid w:val="006C7FD6"/>
    <w:pPr>
      <w:numPr>
        <w:numId w:val="5"/>
      </w:numPr>
    </w:pPr>
  </w:style>
  <w:style w:type="paragraph" w:styleId="ListNumber5">
    <w:name w:val="List Number 5"/>
    <w:basedOn w:val="List5"/>
    <w:rsid w:val="006C7FD6"/>
    <w:pPr>
      <w:numPr>
        <w:numId w:val="6"/>
      </w:numPr>
    </w:pPr>
  </w:style>
  <w:style w:type="paragraph" w:styleId="BlockText">
    <w:name w:val="Block Text"/>
    <w:basedOn w:val="Normal"/>
    <w:rsid w:val="006C7F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7F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7FD6"/>
    <w:rPr>
      <w:sz w:val="16"/>
      <w:vertAlign w:val="superscript"/>
    </w:rPr>
  </w:style>
  <w:style w:type="character" w:customStyle="1" w:styleId="Symbols">
    <w:name w:val="Symbols"/>
    <w:basedOn w:val="DefaultParagraphFont"/>
    <w:rsid w:val="006C7FD6"/>
    <w:rPr>
      <w:rFonts w:ascii="Symbol" w:hAnsi="Symbol"/>
    </w:rPr>
  </w:style>
  <w:style w:type="character" w:customStyle="1" w:styleId="MenuOptions">
    <w:name w:val="Menu Options"/>
    <w:basedOn w:val="DefaultParagraphFont"/>
    <w:rsid w:val="006C7F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7FD6"/>
    <w:rPr>
      <w:b/>
    </w:rPr>
  </w:style>
  <w:style w:type="character" w:customStyle="1" w:styleId="Underlined">
    <w:name w:val="Underlined"/>
    <w:basedOn w:val="DefaultParagraphFont"/>
    <w:rsid w:val="006C7FD6"/>
    <w:rPr>
      <w:u w:val="single"/>
    </w:rPr>
  </w:style>
  <w:style w:type="paragraph" w:customStyle="1" w:styleId="TableBodyTextRight">
    <w:name w:val="Table Body Text Right"/>
    <w:basedOn w:val="TableBodyText"/>
    <w:rsid w:val="006C7F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7FD6"/>
    <w:rPr>
      <w:sz w:val="18"/>
    </w:rPr>
  </w:style>
  <w:style w:type="paragraph" w:customStyle="1" w:styleId="BodySmallRight">
    <w:name w:val="Body Small Right"/>
    <w:basedOn w:val="BodyTextRight"/>
    <w:rsid w:val="006C7FD6"/>
    <w:rPr>
      <w:sz w:val="18"/>
      <w:szCs w:val="18"/>
    </w:rPr>
  </w:style>
  <w:style w:type="paragraph" w:customStyle="1" w:styleId="MarginEdition">
    <w:name w:val="Margin Edition"/>
    <w:basedOn w:val="MarginNote"/>
    <w:rsid w:val="006C7F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7FD6"/>
    <w:rPr>
      <w:sz w:val="2"/>
      <w:szCs w:val="2"/>
    </w:rPr>
  </w:style>
  <w:style w:type="character" w:customStyle="1" w:styleId="Small">
    <w:name w:val="Small"/>
    <w:basedOn w:val="DefaultParagraphFont"/>
    <w:rsid w:val="006C7FD6"/>
    <w:rPr>
      <w:sz w:val="16"/>
    </w:rPr>
  </w:style>
  <w:style w:type="paragraph" w:customStyle="1" w:styleId="WideTable">
    <w:name w:val="Wide Table"/>
    <w:basedOn w:val="Normal"/>
    <w:rsid w:val="006C7F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7FD6"/>
  </w:style>
  <w:style w:type="paragraph" w:styleId="Quote">
    <w:name w:val="Quote"/>
    <w:basedOn w:val="Heading1"/>
    <w:link w:val="QuoteChar"/>
    <w:qFormat/>
    <w:rsid w:val="006C7F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7F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7FD6"/>
    <w:pPr>
      <w:pageBreakBefore/>
    </w:pPr>
  </w:style>
  <w:style w:type="paragraph" w:customStyle="1" w:styleId="Border">
    <w:name w:val="Border"/>
    <w:basedOn w:val="Normal"/>
    <w:qFormat/>
    <w:rsid w:val="006C7F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7F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7F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7F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7F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7F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7F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7F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7F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7FD6"/>
    <w:rPr>
      <w:u w:val="single"/>
    </w:rPr>
  </w:style>
  <w:style w:type="character" w:customStyle="1" w:styleId="BoldandItalics">
    <w:name w:val="Bold and Italics"/>
    <w:qFormat/>
    <w:rsid w:val="006C7FD6"/>
    <w:rPr>
      <w:b/>
      <w:i/>
      <w:u w:val="none"/>
    </w:rPr>
  </w:style>
  <w:style w:type="paragraph" w:styleId="BalloonText">
    <w:name w:val="Balloon Text"/>
    <w:basedOn w:val="Normal"/>
    <w:link w:val="BalloonTextChar"/>
    <w:rsid w:val="006C7F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7F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7F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7F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7F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7F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7FD6"/>
    <w:pPr>
      <w:spacing w:before="0" w:after="0"/>
    </w:pPr>
  </w:style>
  <w:style w:type="paragraph" w:customStyle="1" w:styleId="BodyTextBold">
    <w:name w:val="Body Text Bold"/>
    <w:basedOn w:val="BodyText"/>
    <w:qFormat/>
    <w:rsid w:val="006C7FD6"/>
    <w:rPr>
      <w:b/>
    </w:rPr>
  </w:style>
  <w:style w:type="character" w:styleId="Hyperlink">
    <w:name w:val="Hyperlink"/>
    <w:basedOn w:val="DefaultParagraphFont"/>
    <w:uiPriority w:val="99"/>
    <w:unhideWhenUsed/>
    <w:rsid w:val="00794F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674</Words>
  <Characters>4140</Characters>
  <Application>Microsoft Office Word</Application>
  <DocSecurity>0</DocSecurity>
  <Lines>153</Lines>
  <Paragraphs>104</Paragraphs>
  <ScaleCrop>false</ScaleCrop>
  <Company>Author-it Software Corporation Ltd.</Company>
  <LinksUpToDate>false</LinksUpToDate>
  <CharactersWithSpaces>4710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ICPPRN2610 Set up for foil stamping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2021-07-20T05:50:00Z</dcterms:created>
  <dcterms:modified xsi:type="dcterms:W3CDTF">2021-07-20T05:50:00Z</dcterms:modified>
</cp:coreProperties>
</file>