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6FB" w:rsidP="00776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ICPPRN2610 Set up for foil stamping</w:t>
      </w:r>
      <w:r>
        <w:fldChar w:fldCharType="end"/>
      </w:r>
    </w:p>
    <w:p w:rsidR="007766FB" w:rsidP="007766FB">
      <w:pPr>
        <w:pStyle w:val="Version"/>
        <w:sectPr w:rsidSect="00A90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B1E" w:rsidP="00A90B1E">
      <w:pPr>
        <w:pStyle w:val="SuperHeading"/>
      </w:pPr>
      <w:r w:rsidRPr="00A90B1E">
        <w:t>Assessment Re</w:t>
      </w:r>
      <w:r w:rsidRPr="00A90B1E">
        <w:t>quirements for ICPPRN2610 Set up for foil stamping</w:t>
      </w:r>
    </w:p>
    <w:p w:rsidR="00000000" w:rsidRPr="00A90B1E" w:rsidP="00A90B1E">
      <w:pPr>
        <w:pStyle w:val="Heading1"/>
      </w:pPr>
      <w:bookmarkStart w:id="1" w:name="O_1073899"/>
      <w:bookmarkEnd w:id="1"/>
      <w:r w:rsidRPr="00A90B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9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B1E" w:rsidP="00A90B1E">
            <w:pPr>
              <w:pStyle w:val="BodyText"/>
            </w:pPr>
            <w:r w:rsidRPr="00A90B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B1E">
            <w:pPr>
              <w:pStyle w:val="BodyText"/>
              <w:rPr>
                <w:lang w:val="en-NZ"/>
              </w:rPr>
            </w:pPr>
            <w:r w:rsidRPr="00A90B1E">
              <w:rPr>
                <w:rStyle w:val="SpecialBold"/>
              </w:rPr>
              <w:t>Comments</w:t>
            </w:r>
          </w:p>
        </w:tc>
      </w:tr>
      <w:tr w:rsidTr="00A9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B1E">
            <w:pPr>
              <w:pStyle w:val="BodyText"/>
              <w:rPr>
                <w:lang w:val="en-NZ"/>
              </w:rPr>
            </w:pPr>
            <w:r w:rsidRPr="00A90B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B1E" w:rsidP="00A90B1E">
            <w:pPr>
              <w:pStyle w:val="BodyText"/>
            </w:pPr>
            <w:r w:rsidRPr="00A90B1E">
              <w:t>This version first released with ICP Printing and Graphic Arts Training Package Version 4.0.</w:t>
            </w:r>
          </w:p>
        </w:tc>
      </w:tr>
    </w:tbl>
    <w:p w:rsidR="00000000" w:rsidRPr="00A90B1E" w:rsidP="00A90B1E">
      <w:pPr>
        <w:pStyle w:val="BodyText"/>
      </w:pPr>
    </w:p>
    <w:p w:rsidR="00000000" w:rsidRPr="00A90B1E" w:rsidP="00A90B1E">
      <w:pPr>
        <w:pStyle w:val="AllowPageBreak"/>
      </w:pPr>
    </w:p>
    <w:p w:rsidR="00000000" w:rsidRPr="00A90B1E" w:rsidP="00A90B1E">
      <w:pPr>
        <w:pStyle w:val="Heading1"/>
      </w:pPr>
      <w:bookmarkStart w:id="2" w:name="O_1073902"/>
      <w:bookmarkEnd w:id="2"/>
      <w:r w:rsidRPr="00A90B1E">
        <w:t>Performance Evidence</w:t>
      </w:r>
    </w:p>
    <w:p w:rsidR="00000000" w:rsidRPr="00A90B1E" w:rsidP="007766FB">
      <w:pPr>
        <w:pStyle w:val="BodyText"/>
      </w:pPr>
      <w:r w:rsidRPr="00A90B1E">
        <w:t>The candidate must demonstrate the ability to complete the tasks outlined in the elements, performance criteria and foundation skills of this unit, including evidence of the ability to:</w:t>
      </w:r>
    </w:p>
    <w:p w:rsidR="00000000" w:rsidRPr="00A90B1E" w:rsidP="00A90B1E">
      <w:pPr>
        <w:pStyle w:val="ListBullet"/>
      </w:pPr>
      <w:r w:rsidRPr="00A90B1E">
        <w:t>set up for foil stamping on two occasions for different jobs accordin</w:t>
      </w:r>
      <w:r w:rsidRPr="00A90B1E">
        <w:t xml:space="preserve">g to manufacturer and job specifications and enterprise procedures. </w:t>
      </w:r>
    </w:p>
    <w:p w:rsidR="00000000" w:rsidRPr="00A90B1E" w:rsidP="007766FB">
      <w:pPr>
        <w:pStyle w:val="BodyText"/>
      </w:pPr>
      <w:r w:rsidRPr="00A90B1E">
        <w:t>In the course of the above the candidate must:</w:t>
      </w:r>
    </w:p>
    <w:p w:rsidR="00000000" w:rsidRPr="00A90B1E" w:rsidP="00A90B1E">
      <w:pPr>
        <w:pStyle w:val="ListBullet"/>
      </w:pPr>
      <w:r w:rsidRPr="00A90B1E">
        <w:t xml:space="preserve">demonstrate the use of control, monitoring and data entry systems </w:t>
      </w:r>
    </w:p>
    <w:p w:rsidR="00000000" w:rsidRPr="00A90B1E" w:rsidP="00A90B1E">
      <w:pPr>
        <w:pStyle w:val="ListBullet"/>
      </w:pPr>
      <w:r w:rsidRPr="00A90B1E">
        <w:t>demonstrate all safety devices on the machine.</w:t>
      </w:r>
    </w:p>
    <w:p w:rsidR="00000000" w:rsidRPr="00A90B1E" w:rsidP="00A90B1E">
      <w:pPr>
        <w:pStyle w:val="AllowPageBreak"/>
      </w:pPr>
    </w:p>
    <w:p w:rsidR="00000000" w:rsidRPr="00A90B1E" w:rsidP="00A90B1E">
      <w:pPr>
        <w:pStyle w:val="Heading1"/>
      </w:pPr>
      <w:bookmarkStart w:id="3" w:name="O_1073901"/>
      <w:bookmarkEnd w:id="3"/>
      <w:r w:rsidRPr="00A90B1E">
        <w:t>Knowledge Evidence</w:t>
      </w:r>
    </w:p>
    <w:p w:rsidR="00000000" w:rsidRPr="00A90B1E" w:rsidP="007766FB">
      <w:pPr>
        <w:pStyle w:val="BodyText"/>
      </w:pPr>
      <w:r w:rsidRPr="00A90B1E">
        <w:t>The candidate must be able to demonstrate knowledge to complete the tasks outlined in the elements, performance criteria and foundation skills of this unit, including knowledge of:</w:t>
      </w:r>
    </w:p>
    <w:p w:rsidR="00000000" w:rsidRPr="00A90B1E" w:rsidP="00A90B1E">
      <w:pPr>
        <w:pStyle w:val="ListBullet"/>
      </w:pPr>
      <w:r w:rsidRPr="00A90B1E">
        <w:t>work health and safety (WHS) risks and requirements for</w:t>
      </w:r>
      <w:r w:rsidRPr="00A90B1E">
        <w:t xml:space="preserve"> setting up delivery systems and preparing foils</w:t>
      </w:r>
    </w:p>
    <w:p w:rsidR="00000000" w:rsidRPr="00A90B1E" w:rsidP="00A90B1E">
      <w:pPr>
        <w:pStyle w:val="ListBullet"/>
      </w:pPr>
      <w:r w:rsidRPr="00A90B1E">
        <w:t>job documentation and production control systems and the information they contain</w:t>
      </w:r>
    </w:p>
    <w:p w:rsidR="00000000" w:rsidRPr="00A90B1E" w:rsidP="00A90B1E">
      <w:pPr>
        <w:pStyle w:val="ListBullet"/>
      </w:pPr>
      <w:r w:rsidRPr="00A90B1E">
        <w:t>checks required prior to and during set up</w:t>
      </w:r>
    </w:p>
    <w:p w:rsidR="00000000" w:rsidRPr="00A90B1E" w:rsidP="00A90B1E">
      <w:pPr>
        <w:pStyle w:val="ListBullet"/>
      </w:pPr>
      <w:r w:rsidRPr="00A90B1E">
        <w:t>printing side and sheet position and how they are determined for the job</w:t>
      </w:r>
    </w:p>
    <w:p w:rsidR="00000000" w:rsidRPr="00A90B1E" w:rsidP="00A90B1E">
      <w:pPr>
        <w:pStyle w:val="ListBullet"/>
      </w:pPr>
      <w:r w:rsidRPr="00A90B1E">
        <w:t>purpose o</w:t>
      </w:r>
      <w:r w:rsidRPr="00A90B1E">
        <w:t>f nip rollers</w:t>
      </w:r>
    </w:p>
    <w:p w:rsidR="00000000" w:rsidRPr="00A90B1E" w:rsidP="00A90B1E">
      <w:pPr>
        <w:pStyle w:val="ListBullet"/>
      </w:pPr>
      <w:r w:rsidRPr="00A90B1E">
        <w:t>required front and side lays and how they are selected</w:t>
      </w:r>
    </w:p>
    <w:p w:rsidR="00000000" w:rsidRPr="00A90B1E" w:rsidP="00A90B1E">
      <w:pPr>
        <w:pStyle w:val="ListBullet"/>
      </w:pPr>
      <w:r w:rsidRPr="00A90B1E">
        <w:t>register checks and their purpose</w:t>
      </w:r>
    </w:p>
    <w:p w:rsidR="00000000" w:rsidRPr="00A90B1E" w:rsidP="00A90B1E">
      <w:pPr>
        <w:pStyle w:val="ListBullet"/>
      </w:pPr>
      <w:r w:rsidRPr="00A90B1E">
        <w:t xml:space="preserve">process of determining required product jigs </w:t>
      </w:r>
    </w:p>
    <w:p w:rsidR="00000000" w:rsidRPr="00A90B1E" w:rsidP="00A90B1E">
      <w:pPr>
        <w:pStyle w:val="ListBullet"/>
      </w:pPr>
      <w:r w:rsidRPr="00A90B1E">
        <w:t>required table and dye height for the job</w:t>
      </w:r>
    </w:p>
    <w:p w:rsidR="00000000" w:rsidRPr="00A90B1E" w:rsidP="00A90B1E">
      <w:pPr>
        <w:pStyle w:val="ListBullet"/>
      </w:pPr>
      <w:r w:rsidRPr="00A90B1E">
        <w:t>selection criteria for foil required for the job</w:t>
      </w:r>
    </w:p>
    <w:p w:rsidR="00000000" w:rsidRPr="00A90B1E" w:rsidP="00A90B1E">
      <w:pPr>
        <w:pStyle w:val="ListBullet"/>
      </w:pPr>
      <w:r w:rsidRPr="00A90B1E">
        <w:t>various products</w:t>
      </w:r>
      <w:r w:rsidRPr="00A90B1E">
        <w:t xml:space="preserve"> that require foiling</w:t>
      </w:r>
    </w:p>
    <w:p w:rsidR="00000000" w:rsidRPr="00A90B1E" w:rsidP="00A90B1E">
      <w:pPr>
        <w:pStyle w:val="ListBullet"/>
      </w:pPr>
      <w:r w:rsidRPr="00A90B1E">
        <w:t>the effect of soft packing on the foil stamped product and methods for harder packing</w:t>
      </w:r>
    </w:p>
    <w:p w:rsidR="00000000" w:rsidRPr="00A90B1E" w:rsidP="00A90B1E">
      <w:pPr>
        <w:pStyle w:val="ListBullet"/>
      </w:pPr>
      <w:r w:rsidRPr="00A90B1E">
        <w:t>starting setup temperature and effects if it is too high</w:t>
      </w:r>
    </w:p>
    <w:p w:rsidR="00000000" w:rsidRPr="00A90B1E" w:rsidP="00A90B1E">
      <w:pPr>
        <w:pStyle w:val="ListBullet"/>
      </w:pPr>
      <w:r w:rsidRPr="00A90B1E">
        <w:t>temperature indicators and the process of adjusting temperature</w:t>
      </w:r>
    </w:p>
    <w:p w:rsidR="00000000" w:rsidRPr="00A90B1E" w:rsidP="00A90B1E">
      <w:pPr>
        <w:pStyle w:val="ListBullet"/>
      </w:pPr>
      <w:r w:rsidRPr="00A90B1E">
        <w:t>the effect of dwell time on</w:t>
      </w:r>
      <w:r w:rsidRPr="00A90B1E">
        <w:t xml:space="preserve"> the foil stamped product</w:t>
      </w:r>
    </w:p>
    <w:p w:rsidR="00000000" w:rsidRPr="00A90B1E" w:rsidP="00A90B1E">
      <w:pPr>
        <w:pStyle w:val="ListBullet"/>
      </w:pPr>
      <w:r w:rsidRPr="00A90B1E">
        <w:t>required pressure level and how it is determined</w:t>
      </w:r>
    </w:p>
    <w:p w:rsidR="00000000" w:rsidRPr="00A90B1E" w:rsidP="00A90B1E">
      <w:pPr>
        <w:pStyle w:val="ListBullet"/>
      </w:pPr>
      <w:r w:rsidRPr="00A90B1E">
        <w:t>causes of an uneven print</w:t>
      </w:r>
    </w:p>
    <w:p w:rsidR="00000000" w:rsidRPr="00A90B1E" w:rsidP="00A90B1E">
      <w:pPr>
        <w:pStyle w:val="ListBullet"/>
      </w:pPr>
      <w:r w:rsidRPr="00A90B1E">
        <w:t>quantity of the foil that should draw through the press on each pass</w:t>
      </w:r>
    </w:p>
    <w:p w:rsidR="00000000" w:rsidRPr="00A90B1E" w:rsidP="00A90B1E">
      <w:pPr>
        <w:pStyle w:val="ListBullet"/>
      </w:pPr>
      <w:r w:rsidRPr="00A90B1E">
        <w:t>manufacturer manuals, enterprise procedures and work health and safety documentation, including their location and purpose.</w:t>
      </w:r>
    </w:p>
    <w:p w:rsidR="00000000" w:rsidRPr="00A90B1E" w:rsidP="00A90B1E">
      <w:pPr>
        <w:pStyle w:val="AllowPageBreak"/>
      </w:pPr>
    </w:p>
    <w:p w:rsidR="00000000" w:rsidRPr="00A90B1E" w:rsidP="00A90B1E">
      <w:pPr>
        <w:pStyle w:val="Heading1"/>
      </w:pPr>
      <w:bookmarkStart w:id="4" w:name="O_1073900"/>
      <w:bookmarkEnd w:id="4"/>
      <w:r w:rsidRPr="00A90B1E">
        <w:t>Assessment Conditions</w:t>
      </w:r>
    </w:p>
    <w:p w:rsidR="00000000" w:rsidRPr="00A90B1E" w:rsidP="007766FB">
      <w:pPr>
        <w:pStyle w:val="BodyText"/>
      </w:pPr>
      <w:r w:rsidRPr="00A90B1E">
        <w:t xml:space="preserve">Skills in this unit must be demonstrated in a workplace or simulated environment where the </w:t>
      </w:r>
      <w:r w:rsidRPr="00A90B1E">
        <w:t xml:space="preserve">conditions are typical of those in a working environment in this industry. </w:t>
      </w:r>
    </w:p>
    <w:p w:rsidR="00000000" w:rsidRPr="00A90B1E" w:rsidP="007766FB">
      <w:pPr>
        <w:pStyle w:val="BodyText"/>
      </w:pPr>
      <w:r w:rsidRPr="00A90B1E">
        <w:t>This includes access to:</w:t>
      </w:r>
    </w:p>
    <w:p w:rsidR="00000000" w:rsidRPr="00A90B1E" w:rsidP="00A90B1E">
      <w:pPr>
        <w:pStyle w:val="ListBullet"/>
      </w:pPr>
      <w:r w:rsidRPr="00A90B1E">
        <w:t>foil stamping machinery</w:t>
      </w:r>
    </w:p>
    <w:p w:rsidR="00000000" w:rsidRPr="00A90B1E" w:rsidP="00A90B1E">
      <w:pPr>
        <w:pStyle w:val="ListBullet"/>
      </w:pPr>
      <w:r w:rsidRPr="00A90B1E">
        <w:t>special purpose tools, equipment and materials.</w:t>
      </w:r>
    </w:p>
    <w:p w:rsidR="00000000" w:rsidRPr="00A90B1E" w:rsidP="007766FB">
      <w:pPr>
        <w:pStyle w:val="BodyText"/>
      </w:pPr>
      <w:r w:rsidRPr="00A90B1E">
        <w:t>Assessors of this unit must satisfy the requirements for assessors in applicable v</w:t>
      </w:r>
      <w:r w:rsidRPr="00A90B1E">
        <w:t>ocational education and training legislation, frameworks and/or standards.</w:t>
      </w:r>
    </w:p>
    <w:p w:rsidR="00000000" w:rsidRPr="00A90B1E" w:rsidP="00A90B1E">
      <w:pPr>
        <w:pStyle w:val="Heading1"/>
      </w:pPr>
      <w:bookmarkStart w:id="5" w:name="O_1073898"/>
      <w:bookmarkEnd w:id="5"/>
      <w:r w:rsidRPr="00A90B1E">
        <w:t>Links</w:t>
      </w:r>
    </w:p>
    <w:p w:rsidR="00000000" w:rsidRPr="00A90B1E" w:rsidP="007766FB">
      <w:pPr>
        <w:pStyle w:val="BodyText"/>
      </w:pPr>
      <w:r w:rsidRPr="00A90B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55E6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90B1E" w:rsidP="00A90B1E"/>
    <w:sectPr w:rsidSect="00A90B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1E" w:rsidRPr="007766FB" w:rsidP="00776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FB" w:rsidP="00A90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6FB" w:rsidP="00A90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66FB" w:rsidP="00A90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B1E" w:rsidRPr="007766FB" w:rsidP="00776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FB" w:rsidRPr="002D2AF8" w:rsidP="00A90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ICPPRN2610 Set up for foil stamping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766FB" w:rsidP="00A90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E24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00A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B1E"/>
  </w:style>
  <w:style w:type="character" w:customStyle="1" w:styleId="Heading1Char">
    <w:name w:val="Heading 1 Char"/>
    <w:basedOn w:val="DefaultParagraphFont"/>
    <w:link w:val="Heading1"/>
    <w:rsid w:val="00A90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B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B1E"/>
    <w:rPr>
      <w:b/>
      <w:spacing w:val="0"/>
    </w:rPr>
  </w:style>
  <w:style w:type="paragraph" w:customStyle="1" w:styleId="SuperHeading">
    <w:name w:val="SuperHeading"/>
    <w:basedOn w:val="Normal"/>
    <w:rsid w:val="00A90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B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B1E"/>
    <w:rPr>
      <w:i/>
    </w:rPr>
  </w:style>
  <w:style w:type="paragraph" w:styleId="Caption">
    <w:name w:val="caption"/>
    <w:basedOn w:val="BodyText"/>
    <w:next w:val="Normal"/>
    <w:qFormat/>
    <w:rsid w:val="00A90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B1E"/>
  </w:style>
  <w:style w:type="paragraph" w:styleId="TableofFigures">
    <w:name w:val="table of figures"/>
    <w:basedOn w:val="Normal"/>
    <w:next w:val="Normal"/>
    <w:semiHidden/>
    <w:rsid w:val="00A90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B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B1E"/>
    <w:rPr>
      <w:rFonts w:ascii="Wingdings" w:hAnsi="Wingdings"/>
    </w:rPr>
  </w:style>
  <w:style w:type="paragraph" w:customStyle="1" w:styleId="TableHeading">
    <w:name w:val="Table Heading"/>
    <w:basedOn w:val="HeadingBase"/>
    <w:rsid w:val="00A90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B1E"/>
    <w:rPr>
      <w:color w:val="0033CC"/>
      <w:u w:val="none"/>
    </w:rPr>
  </w:style>
  <w:style w:type="paragraph" w:customStyle="1" w:styleId="BodyTextRight">
    <w:name w:val="Body Text Right"/>
    <w:basedOn w:val="BodyText"/>
    <w:rsid w:val="00A90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B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B1E"/>
    <w:rPr>
      <w:sz w:val="32"/>
    </w:rPr>
  </w:style>
  <w:style w:type="paragraph" w:customStyle="1" w:styleId="HeadingProcedure">
    <w:name w:val="Heading Procedure"/>
    <w:basedOn w:val="HeadingBase"/>
    <w:next w:val="Normal"/>
    <w:rsid w:val="00A90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B1E"/>
    <w:pPr>
      <w:spacing w:before="60" w:after="60"/>
    </w:pPr>
  </w:style>
  <w:style w:type="paragraph" w:styleId="ListContinue">
    <w:name w:val="List Continue"/>
    <w:basedOn w:val="List"/>
    <w:rsid w:val="00A90B1E"/>
    <w:pPr>
      <w:ind w:firstLine="0"/>
    </w:pPr>
  </w:style>
  <w:style w:type="paragraph" w:customStyle="1" w:styleId="ListNote">
    <w:name w:val="List Note"/>
    <w:basedOn w:val="List"/>
    <w:rsid w:val="00A90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B1E"/>
    <w:rPr>
      <w:rFonts w:ascii="Courier New" w:hAnsi="Courier New"/>
    </w:rPr>
  </w:style>
  <w:style w:type="paragraph" w:customStyle="1" w:styleId="NoteBullet">
    <w:name w:val="Note Bullet"/>
    <w:basedOn w:val="Note"/>
    <w:rsid w:val="00A90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B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B1E"/>
    <w:rPr>
      <w:b/>
      <w:smallCaps/>
    </w:rPr>
  </w:style>
  <w:style w:type="paragraph" w:customStyle="1" w:styleId="TableListNumber">
    <w:name w:val="Table List Number"/>
    <w:basedOn w:val="ListNumber"/>
    <w:rsid w:val="00A90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B1E"/>
    <w:pPr>
      <w:numPr>
        <w:numId w:val="8"/>
      </w:numPr>
    </w:pPr>
  </w:style>
  <w:style w:type="paragraph" w:customStyle="1" w:styleId="ListAlpha2">
    <w:name w:val="List Alpha 2"/>
    <w:basedOn w:val="List2"/>
    <w:rsid w:val="00A90B1E"/>
    <w:pPr>
      <w:numPr>
        <w:numId w:val="7"/>
      </w:numPr>
    </w:pPr>
  </w:style>
  <w:style w:type="paragraph" w:styleId="List2">
    <w:name w:val="List 2"/>
    <w:basedOn w:val="BodyText"/>
    <w:rsid w:val="00A90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B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B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B1E"/>
    <w:pPr>
      <w:numPr>
        <w:numId w:val="3"/>
      </w:numPr>
    </w:pPr>
  </w:style>
  <w:style w:type="paragraph" w:styleId="ListContinue2">
    <w:name w:val="List Continue 2"/>
    <w:basedOn w:val="List2"/>
    <w:rsid w:val="00A90B1E"/>
    <w:pPr>
      <w:ind w:firstLine="0"/>
    </w:pPr>
  </w:style>
  <w:style w:type="paragraph" w:styleId="ListContinue3">
    <w:name w:val="List Continue 3"/>
    <w:basedOn w:val="List3"/>
    <w:rsid w:val="00A90B1E"/>
    <w:pPr>
      <w:ind w:left="1021" w:firstLine="0"/>
    </w:pPr>
  </w:style>
  <w:style w:type="paragraph" w:styleId="ListContinue4">
    <w:name w:val="List Continue 4"/>
    <w:basedOn w:val="List4"/>
    <w:rsid w:val="00A90B1E"/>
    <w:pPr>
      <w:ind w:firstLine="0"/>
    </w:pPr>
  </w:style>
  <w:style w:type="paragraph" w:styleId="ListContinue5">
    <w:name w:val="List Continue 5"/>
    <w:basedOn w:val="List5"/>
    <w:rsid w:val="00A90B1E"/>
    <w:pPr>
      <w:ind w:firstLine="0"/>
    </w:pPr>
  </w:style>
  <w:style w:type="paragraph" w:styleId="ListNumber3">
    <w:name w:val="List Number 3"/>
    <w:basedOn w:val="List3"/>
    <w:rsid w:val="00A90B1E"/>
    <w:pPr>
      <w:numPr>
        <w:numId w:val="4"/>
      </w:numPr>
    </w:pPr>
  </w:style>
  <w:style w:type="paragraph" w:styleId="ListNumber4">
    <w:name w:val="List Number 4"/>
    <w:basedOn w:val="List4"/>
    <w:rsid w:val="00A90B1E"/>
    <w:pPr>
      <w:numPr>
        <w:numId w:val="5"/>
      </w:numPr>
    </w:pPr>
  </w:style>
  <w:style w:type="paragraph" w:styleId="ListNumber5">
    <w:name w:val="List Number 5"/>
    <w:basedOn w:val="List5"/>
    <w:rsid w:val="00A90B1E"/>
    <w:pPr>
      <w:numPr>
        <w:numId w:val="6"/>
      </w:numPr>
    </w:pPr>
  </w:style>
  <w:style w:type="paragraph" w:styleId="BlockText">
    <w:name w:val="Block Text"/>
    <w:basedOn w:val="Normal"/>
    <w:rsid w:val="00A90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B1E"/>
    <w:rPr>
      <w:sz w:val="16"/>
      <w:vertAlign w:val="superscript"/>
    </w:rPr>
  </w:style>
  <w:style w:type="character" w:customStyle="1" w:styleId="Symbols">
    <w:name w:val="Symbols"/>
    <w:basedOn w:val="DefaultParagraphFont"/>
    <w:rsid w:val="00A90B1E"/>
    <w:rPr>
      <w:rFonts w:ascii="Symbol" w:hAnsi="Symbol"/>
    </w:rPr>
  </w:style>
  <w:style w:type="character" w:customStyle="1" w:styleId="MenuOptions">
    <w:name w:val="Menu Options"/>
    <w:basedOn w:val="DefaultParagraphFont"/>
    <w:rsid w:val="00A90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B1E"/>
    <w:rPr>
      <w:b/>
    </w:rPr>
  </w:style>
  <w:style w:type="character" w:customStyle="1" w:styleId="Underlined">
    <w:name w:val="Underlined"/>
    <w:basedOn w:val="DefaultParagraphFont"/>
    <w:rsid w:val="00A90B1E"/>
    <w:rPr>
      <w:u w:val="single"/>
    </w:rPr>
  </w:style>
  <w:style w:type="paragraph" w:customStyle="1" w:styleId="TableBodyTextRight">
    <w:name w:val="Table Body Text Right"/>
    <w:basedOn w:val="TableBodyText"/>
    <w:rsid w:val="00A90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B1E"/>
    <w:rPr>
      <w:sz w:val="18"/>
    </w:rPr>
  </w:style>
  <w:style w:type="paragraph" w:customStyle="1" w:styleId="BodySmallRight">
    <w:name w:val="Body Small Right"/>
    <w:basedOn w:val="BodyTextRight"/>
    <w:rsid w:val="00A90B1E"/>
    <w:rPr>
      <w:sz w:val="18"/>
      <w:szCs w:val="18"/>
    </w:rPr>
  </w:style>
  <w:style w:type="paragraph" w:customStyle="1" w:styleId="MarginEdition">
    <w:name w:val="Margin Edition"/>
    <w:basedOn w:val="MarginNote"/>
    <w:rsid w:val="00A90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B1E"/>
    <w:rPr>
      <w:sz w:val="2"/>
      <w:szCs w:val="2"/>
    </w:rPr>
  </w:style>
  <w:style w:type="character" w:customStyle="1" w:styleId="Small">
    <w:name w:val="Small"/>
    <w:basedOn w:val="DefaultParagraphFont"/>
    <w:rsid w:val="00A90B1E"/>
    <w:rPr>
      <w:sz w:val="16"/>
    </w:rPr>
  </w:style>
  <w:style w:type="paragraph" w:customStyle="1" w:styleId="WideTable">
    <w:name w:val="Wide Table"/>
    <w:basedOn w:val="Normal"/>
    <w:rsid w:val="00A90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B1E"/>
  </w:style>
  <w:style w:type="paragraph" w:styleId="Quote">
    <w:name w:val="Quote"/>
    <w:basedOn w:val="Heading1"/>
    <w:link w:val="QuoteChar"/>
    <w:qFormat/>
    <w:rsid w:val="00A90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B1E"/>
    <w:pPr>
      <w:pageBreakBefore/>
    </w:pPr>
  </w:style>
  <w:style w:type="paragraph" w:customStyle="1" w:styleId="Border">
    <w:name w:val="Border"/>
    <w:basedOn w:val="Normal"/>
    <w:qFormat/>
    <w:rsid w:val="00A90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B1E"/>
    <w:rPr>
      <w:u w:val="single"/>
    </w:rPr>
  </w:style>
  <w:style w:type="character" w:customStyle="1" w:styleId="BoldandItalics">
    <w:name w:val="Bold and Italics"/>
    <w:qFormat/>
    <w:rsid w:val="00A90B1E"/>
    <w:rPr>
      <w:b/>
      <w:i/>
      <w:u w:val="none"/>
    </w:rPr>
  </w:style>
  <w:style w:type="paragraph" w:styleId="BalloonText">
    <w:name w:val="Balloon Text"/>
    <w:basedOn w:val="Normal"/>
    <w:link w:val="BalloonTextChar"/>
    <w:rsid w:val="00A90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B1E"/>
    <w:pPr>
      <w:spacing w:before="0" w:after="0"/>
    </w:pPr>
  </w:style>
  <w:style w:type="paragraph" w:customStyle="1" w:styleId="BodyTextBold">
    <w:name w:val="Body Text Bold"/>
    <w:basedOn w:val="BodyText"/>
    <w:qFormat/>
    <w:rsid w:val="00A90B1E"/>
    <w:rPr>
      <w:b/>
    </w:rPr>
  </w:style>
  <w:style w:type="character" w:styleId="Hyperlink">
    <w:name w:val="Hyperlink"/>
    <w:basedOn w:val="DefaultParagraphFont"/>
    <w:uiPriority w:val="99"/>
    <w:unhideWhenUsed/>
    <w:rsid w:val="00776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2454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ICPPRN2610 Set up for foil stamping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2021-07-20T05:47:00Z</dcterms:created>
  <dcterms:modified xsi:type="dcterms:W3CDTF">2021-07-20T05:47:00Z</dcterms:modified>
</cp:coreProperties>
</file>