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005" w:rsidP="00EF0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ICPPRN2220 Produce basic gravure printed product</w:t>
      </w:r>
      <w:r>
        <w:fldChar w:fldCharType="end"/>
      </w:r>
    </w:p>
    <w:p w:rsidR="00EF0005" w:rsidP="00EF0005">
      <w:pPr>
        <w:pStyle w:val="Version"/>
        <w:sectPr w:rsidSect="005F7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FA7" w:rsidP="005F7FA7">
      <w:pPr>
        <w:pStyle w:val="SuperHeading"/>
      </w:pPr>
      <w:r w:rsidRPr="005F7FA7">
        <w:t>Assessment Requirements for ICPPRN2220 Produce basic gravure printed product</w:t>
      </w:r>
    </w:p>
    <w:p w:rsidR="00000000" w:rsidRPr="005F7FA7" w:rsidP="005F7FA7">
      <w:pPr>
        <w:pStyle w:val="Heading1"/>
      </w:pPr>
      <w:bookmarkStart w:id="1" w:name="O_1073639"/>
      <w:bookmarkEnd w:id="1"/>
      <w:r w:rsidRPr="005F7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F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FA7" w:rsidP="005F7FA7">
            <w:pPr>
              <w:pStyle w:val="BodyText"/>
            </w:pPr>
            <w:r w:rsidRPr="005F7F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FA7">
            <w:pPr>
              <w:pStyle w:val="BodyText"/>
              <w:rPr>
                <w:lang w:val="en-NZ"/>
              </w:rPr>
            </w:pPr>
            <w:r w:rsidRPr="005F7FA7">
              <w:rPr>
                <w:rStyle w:val="SpecialBold"/>
              </w:rPr>
              <w:t>Comments</w:t>
            </w:r>
          </w:p>
        </w:tc>
      </w:tr>
      <w:tr w:rsidTr="005F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FA7">
            <w:pPr>
              <w:pStyle w:val="BodyText"/>
              <w:rPr>
                <w:lang w:val="en-NZ"/>
              </w:rPr>
            </w:pPr>
            <w:r w:rsidRPr="005F7F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FA7" w:rsidP="005F7FA7">
            <w:pPr>
              <w:pStyle w:val="BodyText"/>
            </w:pPr>
            <w:r w:rsidRPr="005F7FA7">
              <w:t>This version first released with ICP Printing and Graphic Arts Training Package Version 4.0.</w:t>
            </w:r>
          </w:p>
        </w:tc>
      </w:tr>
    </w:tbl>
    <w:p w:rsidR="00000000" w:rsidRPr="005F7FA7" w:rsidP="005F7FA7">
      <w:pPr>
        <w:pStyle w:val="BodyText"/>
      </w:pPr>
    </w:p>
    <w:p w:rsidR="00000000" w:rsidRPr="005F7FA7" w:rsidP="005F7FA7">
      <w:pPr>
        <w:pStyle w:val="AllowPageBreak"/>
      </w:pPr>
    </w:p>
    <w:p w:rsidR="00000000" w:rsidRPr="005F7FA7" w:rsidP="005F7FA7">
      <w:pPr>
        <w:pStyle w:val="Heading1"/>
      </w:pPr>
      <w:bookmarkStart w:id="2" w:name="O_1073642"/>
      <w:bookmarkEnd w:id="2"/>
      <w:r w:rsidRPr="005F7FA7">
        <w:t>Performance Evidence</w:t>
      </w:r>
    </w:p>
    <w:p w:rsidR="00000000" w:rsidRPr="005F7FA7" w:rsidP="00EF0005">
      <w:pPr>
        <w:pStyle w:val="BodyText"/>
      </w:pPr>
      <w:r w:rsidRPr="005F7FA7">
        <w:t>The candidate must demonstrate the ability to complete the tasks outlined in the elements, performance criteria and foundation skills of this unit, including evidence of the ability to:</w:t>
      </w:r>
    </w:p>
    <w:p w:rsidR="00000000" w:rsidRPr="005F7FA7" w:rsidP="005F7FA7">
      <w:pPr>
        <w:pStyle w:val="ListBullet"/>
      </w:pPr>
      <w:r w:rsidRPr="005F7FA7">
        <w:t>produce two basic gravure printing prod</w:t>
      </w:r>
      <w:r w:rsidRPr="005F7FA7">
        <w:t>ucts.</w:t>
      </w:r>
    </w:p>
    <w:p w:rsidR="00000000" w:rsidRPr="005F7FA7" w:rsidP="00EF0005">
      <w:pPr>
        <w:pStyle w:val="BodyText"/>
      </w:pPr>
      <w:r w:rsidRPr="005F7FA7">
        <w:t xml:space="preserve">In the course of the above the candidate must: </w:t>
      </w:r>
    </w:p>
    <w:p w:rsidR="00000000" w:rsidRPr="005F7FA7" w:rsidP="005F7FA7">
      <w:pPr>
        <w:pStyle w:val="ListBullet"/>
      </w:pPr>
      <w:r w:rsidRPr="005F7FA7">
        <w:t>operate production process in association with fellow workers and according to enterprise procedures and planned daily schedule</w:t>
      </w:r>
    </w:p>
    <w:p w:rsidR="00000000" w:rsidRPr="005F7FA7" w:rsidP="005F7FA7">
      <w:pPr>
        <w:pStyle w:val="ListBullet"/>
      </w:pPr>
      <w:r w:rsidRPr="005F7FA7">
        <w:t>follow work health and safety (WHS) requirements, manufacturer specifications and enterprise procedures</w:t>
      </w:r>
    </w:p>
    <w:p w:rsidR="00000000" w:rsidRPr="005F7FA7" w:rsidP="005F7FA7">
      <w:pPr>
        <w:pStyle w:val="ListBullet"/>
      </w:pPr>
      <w:r w:rsidRPr="005F7FA7">
        <w:t>anticipate production difficulties and take preventive action to prevent occurrence.</w:t>
      </w:r>
    </w:p>
    <w:p w:rsidR="00000000" w:rsidRPr="005F7FA7" w:rsidP="005F7FA7">
      <w:pPr>
        <w:pStyle w:val="AllowPageBreak"/>
      </w:pPr>
    </w:p>
    <w:p w:rsidR="00000000" w:rsidRPr="005F7FA7" w:rsidP="005F7FA7">
      <w:pPr>
        <w:pStyle w:val="Heading1"/>
      </w:pPr>
      <w:bookmarkStart w:id="3" w:name="O_1073641"/>
      <w:bookmarkEnd w:id="3"/>
      <w:r w:rsidRPr="005F7FA7">
        <w:t>Knowledge Evidence</w:t>
      </w:r>
    </w:p>
    <w:p w:rsidR="00000000" w:rsidRPr="005F7FA7" w:rsidP="00EF0005">
      <w:pPr>
        <w:pStyle w:val="BodyText"/>
      </w:pPr>
      <w:r w:rsidRPr="005F7FA7">
        <w:t>The candidate must be able to</w:t>
      </w:r>
      <w:r w:rsidRPr="005F7FA7">
        <w:t xml:space="preserve"> demonstrate knowledge to complete the tasks outlined in the elements, performance criteria and foundation skills of this unit, including knowledge of:</w:t>
      </w:r>
    </w:p>
    <w:p w:rsidR="00000000" w:rsidRPr="005F7FA7" w:rsidP="005F7FA7">
      <w:pPr>
        <w:pStyle w:val="ListBullet"/>
      </w:pPr>
      <w:r w:rsidRPr="005F7FA7">
        <w:t>WHS risks and requirements for:</w:t>
      </w:r>
    </w:p>
    <w:p w:rsidR="00000000" w:rsidRPr="005F7FA7" w:rsidP="005F7FA7">
      <w:pPr>
        <w:pStyle w:val="ListBullet2"/>
      </w:pPr>
      <w:r w:rsidRPr="005F7FA7">
        <w:t>loading and handling heavy reels</w:t>
      </w:r>
    </w:p>
    <w:p w:rsidR="00000000" w:rsidRPr="005F7FA7" w:rsidP="005F7FA7">
      <w:pPr>
        <w:pStyle w:val="ListBullet2"/>
      </w:pPr>
      <w:r w:rsidRPr="005F7FA7">
        <w:t>using and monitoring in-line componen</w:t>
      </w:r>
      <w:r w:rsidRPr="005F7FA7">
        <w:t>ts of the press</w:t>
      </w:r>
    </w:p>
    <w:p w:rsidR="00000000" w:rsidRPr="005F7FA7" w:rsidP="005F7FA7">
      <w:pPr>
        <w:pStyle w:val="ListBullet2"/>
      </w:pPr>
      <w:r w:rsidRPr="005F7FA7">
        <w:t>handling solvents and solutions</w:t>
      </w:r>
    </w:p>
    <w:p w:rsidR="00000000" w:rsidRPr="005F7FA7" w:rsidP="005F7FA7">
      <w:pPr>
        <w:pStyle w:val="ListBullet2"/>
      </w:pPr>
      <w:r w:rsidRPr="005F7FA7">
        <w:t>cleaning and waste disposal</w:t>
      </w:r>
    </w:p>
    <w:p w:rsidR="00000000" w:rsidRPr="005F7FA7" w:rsidP="005F7FA7">
      <w:pPr>
        <w:pStyle w:val="ListBullet2"/>
      </w:pPr>
      <w:r w:rsidRPr="005F7FA7">
        <w:t>machine shutdown</w:t>
      </w:r>
    </w:p>
    <w:p w:rsidR="00000000" w:rsidRPr="005F7FA7" w:rsidP="005F7FA7">
      <w:pPr>
        <w:pStyle w:val="ListBullet"/>
      </w:pPr>
      <w:r w:rsidRPr="005F7FA7">
        <w:t xml:space="preserve">reel system process for determining substrate printing side </w:t>
      </w:r>
    </w:p>
    <w:p w:rsidR="00000000" w:rsidRPr="005F7FA7" w:rsidP="005F7FA7">
      <w:pPr>
        <w:pStyle w:val="ListBullet"/>
      </w:pPr>
      <w:r w:rsidRPr="005F7FA7">
        <w:t xml:space="preserve">effect of excessive tension on the unwinding reel on the print </w:t>
      </w:r>
    </w:p>
    <w:p w:rsidR="00000000" w:rsidRPr="005F7FA7" w:rsidP="005F7FA7">
      <w:pPr>
        <w:pStyle w:val="ListBullet"/>
      </w:pPr>
      <w:r w:rsidRPr="005F7FA7">
        <w:t>web splicing process and impact of in</w:t>
      </w:r>
      <w:r w:rsidRPr="005F7FA7">
        <w:t>correct splicing</w:t>
      </w:r>
    </w:p>
    <w:p w:rsidR="00000000" w:rsidRPr="005F7FA7" w:rsidP="005F7FA7">
      <w:pPr>
        <w:pStyle w:val="ListBullet"/>
      </w:pPr>
      <w:r w:rsidRPr="005F7FA7">
        <w:t>frequency of product quality assessment in gravure operations</w:t>
      </w:r>
    </w:p>
    <w:p w:rsidR="00000000" w:rsidRPr="005F7FA7" w:rsidP="005F7FA7">
      <w:pPr>
        <w:pStyle w:val="ListBullet"/>
      </w:pPr>
      <w:r w:rsidRPr="005F7FA7">
        <w:t>steps to take if print fills in when printing</w:t>
      </w:r>
    </w:p>
    <w:p w:rsidR="00000000" w:rsidRPr="005F7FA7" w:rsidP="005F7FA7">
      <w:pPr>
        <w:pStyle w:val="ListBullet"/>
      </w:pPr>
      <w:r w:rsidRPr="005F7FA7">
        <w:t>effect of dirt under the doctor blade on the print and the cylinder</w:t>
      </w:r>
    </w:p>
    <w:p w:rsidR="00000000" w:rsidRPr="005F7FA7" w:rsidP="005F7FA7">
      <w:pPr>
        <w:pStyle w:val="ListBullet"/>
      </w:pPr>
      <w:r w:rsidRPr="005F7FA7">
        <w:t xml:space="preserve">purpose of oscillation of the doctor blade </w:t>
      </w:r>
    </w:p>
    <w:p w:rsidR="00000000" w:rsidRPr="005F7FA7" w:rsidP="005F7FA7">
      <w:pPr>
        <w:pStyle w:val="ListBullet"/>
      </w:pPr>
      <w:r w:rsidRPr="005F7FA7">
        <w:t>procedure to address nicks in the doctor blade</w:t>
      </w:r>
    </w:p>
    <w:p w:rsidR="00000000" w:rsidRPr="005F7FA7" w:rsidP="005F7FA7">
      <w:pPr>
        <w:pStyle w:val="ListBullet"/>
      </w:pPr>
      <w:r w:rsidRPr="005F7FA7">
        <w:t>steps to take if ink in the duct is foaming</w:t>
      </w:r>
    </w:p>
    <w:p w:rsidR="00000000" w:rsidRPr="005F7FA7" w:rsidP="005F7FA7">
      <w:pPr>
        <w:pStyle w:val="ListBullet"/>
      </w:pPr>
      <w:r w:rsidRPr="005F7FA7">
        <w:t xml:space="preserve">signs of wear in the plate image area </w:t>
      </w:r>
    </w:p>
    <w:p w:rsidR="00000000" w:rsidRPr="005F7FA7" w:rsidP="005F7FA7">
      <w:pPr>
        <w:pStyle w:val="ListBullet"/>
      </w:pPr>
      <w:r w:rsidRPr="005F7FA7">
        <w:t>level ink should be maintained at</w:t>
      </w:r>
    </w:p>
    <w:p w:rsidR="00000000" w:rsidRPr="005F7FA7" w:rsidP="005F7FA7">
      <w:pPr>
        <w:pStyle w:val="ListBullet"/>
      </w:pPr>
      <w:r w:rsidRPr="005F7FA7">
        <w:t>required frequency of examination of in-line components of the job</w:t>
      </w:r>
    </w:p>
    <w:p w:rsidR="00000000" w:rsidRPr="005F7FA7" w:rsidP="005F7FA7">
      <w:pPr>
        <w:pStyle w:val="ListBullet"/>
      </w:pPr>
      <w:r w:rsidRPr="005F7FA7">
        <w:t>key items requiring monit</w:t>
      </w:r>
      <w:r w:rsidRPr="005F7FA7">
        <w:t>oring to ensure quality control</w:t>
      </w:r>
    </w:p>
    <w:p w:rsidR="00000000" w:rsidRPr="005F7FA7" w:rsidP="005F7FA7">
      <w:pPr>
        <w:pStyle w:val="ListBullet"/>
      </w:pPr>
      <w:r w:rsidRPr="005F7FA7">
        <w:t>quality criteria for printed material and the precautions required to ensure the rewound product is of consistent, acceptable quality</w:t>
      </w:r>
    </w:p>
    <w:p w:rsidR="00000000" w:rsidRPr="005F7FA7" w:rsidP="005F7FA7">
      <w:pPr>
        <w:pStyle w:val="ListBullet"/>
      </w:pPr>
      <w:r w:rsidRPr="005F7FA7">
        <w:t>marking of product deemed unacceptable by the operator</w:t>
      </w:r>
    </w:p>
    <w:p w:rsidR="00000000" w:rsidRPr="005F7FA7" w:rsidP="005F7FA7">
      <w:pPr>
        <w:pStyle w:val="ListBullet"/>
      </w:pPr>
      <w:r w:rsidRPr="005F7FA7">
        <w:t xml:space="preserve">enterprise personnel to consult if </w:t>
      </w:r>
      <w:r w:rsidRPr="005F7FA7">
        <w:t>the operator is unable to fix a print problem</w:t>
      </w:r>
    </w:p>
    <w:p w:rsidR="00000000" w:rsidRPr="005F7FA7" w:rsidP="005F7FA7">
      <w:pPr>
        <w:pStyle w:val="ListBullet"/>
      </w:pPr>
      <w:r w:rsidRPr="005F7FA7">
        <w:t>storage methods for plates following printing</w:t>
      </w:r>
    </w:p>
    <w:p w:rsidR="00000000" w:rsidRPr="005F7FA7" w:rsidP="005F7FA7">
      <w:pPr>
        <w:pStyle w:val="ListBullet"/>
      </w:pPr>
      <w:r w:rsidRPr="005F7FA7">
        <w:t>machine parts requiring thorough cleaning and components requiring inspection for wear following the print run</w:t>
      </w:r>
    </w:p>
    <w:p w:rsidR="00000000" w:rsidRPr="005F7FA7" w:rsidP="005F7FA7">
      <w:pPr>
        <w:pStyle w:val="ListBullet"/>
      </w:pPr>
      <w:r w:rsidRPr="005F7FA7">
        <w:t>required records for following or repeat prints</w:t>
      </w:r>
    </w:p>
    <w:p w:rsidR="00000000" w:rsidRPr="005F7FA7" w:rsidP="005F7FA7">
      <w:pPr>
        <w:pStyle w:val="ListBullet"/>
      </w:pPr>
      <w:r w:rsidRPr="005F7FA7">
        <w:t>manuf</w:t>
      </w:r>
      <w:r w:rsidRPr="005F7FA7">
        <w:t>acturer manuals, enterprise procedures and work health and safety documentation, including their location and purpose.</w:t>
      </w:r>
    </w:p>
    <w:p w:rsidR="00000000" w:rsidRPr="005F7FA7" w:rsidP="005F7FA7">
      <w:pPr>
        <w:pStyle w:val="AllowPageBreak"/>
      </w:pPr>
    </w:p>
    <w:p w:rsidR="00000000" w:rsidRPr="005F7FA7" w:rsidP="005F7FA7">
      <w:pPr>
        <w:pStyle w:val="Heading1"/>
      </w:pPr>
      <w:bookmarkStart w:id="4" w:name="O_1073640"/>
      <w:bookmarkEnd w:id="4"/>
      <w:r w:rsidRPr="005F7FA7">
        <w:t>Assessment Conditions</w:t>
      </w:r>
    </w:p>
    <w:p w:rsidR="00000000" w:rsidRPr="005F7FA7" w:rsidP="00EF0005">
      <w:pPr>
        <w:pStyle w:val="BodyText"/>
      </w:pPr>
      <w:r w:rsidRPr="005F7FA7">
        <w:t xml:space="preserve">Gather evidence to demonstrate consistent performance in conditions that are safe and replicate </w:t>
      </w:r>
      <w:r w:rsidRPr="005F7FA7">
        <w:t>the workplace. Noise levels, production flow, interruptions and time variances must be typical of those experienced in the printing field of work and include access to:</w:t>
      </w:r>
    </w:p>
    <w:p w:rsidR="00000000" w:rsidRPr="005F7FA7" w:rsidP="005F7FA7">
      <w:pPr>
        <w:pStyle w:val="ListBullet"/>
      </w:pPr>
      <w:r w:rsidRPr="005F7FA7">
        <w:t xml:space="preserve">gravure printing machine with in-line processes </w:t>
      </w:r>
    </w:p>
    <w:p w:rsidR="00000000" w:rsidRPr="005F7FA7" w:rsidP="005F7FA7">
      <w:pPr>
        <w:pStyle w:val="ListBullet"/>
      </w:pPr>
      <w:r w:rsidRPr="005F7FA7">
        <w:t>industry software packages</w:t>
      </w:r>
    </w:p>
    <w:p w:rsidR="00000000" w:rsidRPr="005F7FA7" w:rsidP="005F7FA7">
      <w:pPr>
        <w:pStyle w:val="ListBullet"/>
      </w:pPr>
      <w:r w:rsidRPr="005F7FA7">
        <w:t>special purpose tools, equipment and materials.</w:t>
      </w:r>
    </w:p>
    <w:p w:rsidR="00000000" w:rsidRPr="005F7FA7" w:rsidP="00EF0005">
      <w:pPr>
        <w:pStyle w:val="BodyText"/>
      </w:pPr>
      <w:r w:rsidRPr="005F7FA7">
        <w:t>Assessors of this unit must satisfy the requirements for assessors in applicable vocational education and training legislation, frameworks and/or standards.</w:t>
      </w:r>
    </w:p>
    <w:p w:rsidR="00000000" w:rsidRPr="005F7FA7" w:rsidP="005F7FA7">
      <w:pPr>
        <w:pStyle w:val="Heading1"/>
      </w:pPr>
      <w:bookmarkStart w:id="5" w:name="O_1073638"/>
      <w:bookmarkEnd w:id="5"/>
      <w:r w:rsidRPr="005F7FA7">
        <w:t>Links</w:t>
      </w:r>
    </w:p>
    <w:p w:rsidR="00000000" w:rsidRPr="005F7FA7" w:rsidP="00EF0005">
      <w:pPr>
        <w:pStyle w:val="BodyText"/>
      </w:pPr>
      <w:r w:rsidRPr="005F7FA7">
        <w:t>Companion Volume Implement</w:t>
      </w:r>
      <w:r w:rsidRPr="005F7FA7">
        <w:t xml:space="preserve">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C307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F7FA7" w:rsidP="005F7FA7"/>
    <w:sectPr w:rsidSect="005F7F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A7" w:rsidRPr="00EF0005" w:rsidP="00EF0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05" w:rsidP="005F7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005" w:rsidP="005F7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0005" w:rsidP="005F7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FA7" w:rsidRPr="00EF0005" w:rsidP="00EF0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05" w:rsidRPr="002D2AF8" w:rsidP="005F7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ICPPRN2220 Produce basic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F0005" w:rsidP="005F7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6E0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C6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52B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FA7"/>
  </w:style>
  <w:style w:type="character" w:customStyle="1" w:styleId="Heading1Char">
    <w:name w:val="Heading 1 Char"/>
    <w:basedOn w:val="DefaultParagraphFont"/>
    <w:link w:val="Heading1"/>
    <w:rsid w:val="005F7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F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FA7"/>
    <w:rPr>
      <w:b/>
      <w:spacing w:val="0"/>
    </w:rPr>
  </w:style>
  <w:style w:type="paragraph" w:styleId="ListBullet2">
    <w:name w:val="List Bullet 2"/>
    <w:basedOn w:val="List2"/>
    <w:rsid w:val="005F7F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FA7"/>
    <w:rPr>
      <w:i/>
    </w:rPr>
  </w:style>
  <w:style w:type="paragraph" w:styleId="Caption">
    <w:name w:val="caption"/>
    <w:basedOn w:val="BodyText"/>
    <w:next w:val="Normal"/>
    <w:qFormat/>
    <w:rsid w:val="005F7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FA7"/>
  </w:style>
  <w:style w:type="paragraph" w:styleId="TableofFigures">
    <w:name w:val="table of figures"/>
    <w:basedOn w:val="Normal"/>
    <w:next w:val="Normal"/>
    <w:semiHidden/>
    <w:rsid w:val="005F7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F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FA7"/>
    <w:rPr>
      <w:rFonts w:ascii="Wingdings" w:hAnsi="Wingdings"/>
    </w:rPr>
  </w:style>
  <w:style w:type="paragraph" w:customStyle="1" w:styleId="TableHeading">
    <w:name w:val="Table Heading"/>
    <w:basedOn w:val="HeadingBase"/>
    <w:rsid w:val="005F7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FA7"/>
    <w:rPr>
      <w:color w:val="0033CC"/>
      <w:u w:val="none"/>
    </w:rPr>
  </w:style>
  <w:style w:type="paragraph" w:customStyle="1" w:styleId="BodyTextRight">
    <w:name w:val="Body Text Right"/>
    <w:basedOn w:val="BodyText"/>
    <w:rsid w:val="005F7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F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FA7"/>
    <w:rPr>
      <w:sz w:val="32"/>
    </w:rPr>
  </w:style>
  <w:style w:type="paragraph" w:customStyle="1" w:styleId="HeadingProcedure">
    <w:name w:val="Heading Procedure"/>
    <w:basedOn w:val="HeadingBase"/>
    <w:next w:val="Normal"/>
    <w:rsid w:val="005F7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FA7"/>
    <w:pPr>
      <w:spacing w:before="60" w:after="60"/>
    </w:pPr>
  </w:style>
  <w:style w:type="paragraph" w:styleId="ListContinue">
    <w:name w:val="List Continue"/>
    <w:basedOn w:val="List"/>
    <w:rsid w:val="005F7FA7"/>
    <w:pPr>
      <w:ind w:firstLine="0"/>
    </w:pPr>
  </w:style>
  <w:style w:type="paragraph" w:customStyle="1" w:styleId="ListNote">
    <w:name w:val="List Note"/>
    <w:basedOn w:val="List"/>
    <w:rsid w:val="005F7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FA7"/>
    <w:rPr>
      <w:rFonts w:ascii="Courier New" w:hAnsi="Courier New"/>
    </w:rPr>
  </w:style>
  <w:style w:type="paragraph" w:customStyle="1" w:styleId="NoteBullet">
    <w:name w:val="Note Bullet"/>
    <w:basedOn w:val="Note"/>
    <w:rsid w:val="005F7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F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FA7"/>
    <w:rPr>
      <w:b/>
      <w:smallCaps/>
    </w:rPr>
  </w:style>
  <w:style w:type="paragraph" w:customStyle="1" w:styleId="TableListNumber">
    <w:name w:val="Table List Number"/>
    <w:basedOn w:val="ListNumber"/>
    <w:rsid w:val="005F7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FA7"/>
    <w:pPr>
      <w:numPr>
        <w:numId w:val="9"/>
      </w:numPr>
    </w:pPr>
  </w:style>
  <w:style w:type="paragraph" w:customStyle="1" w:styleId="ListAlpha2">
    <w:name w:val="List Alpha 2"/>
    <w:basedOn w:val="List2"/>
    <w:rsid w:val="005F7FA7"/>
    <w:pPr>
      <w:numPr>
        <w:numId w:val="8"/>
      </w:numPr>
    </w:pPr>
  </w:style>
  <w:style w:type="paragraph" w:styleId="List2">
    <w:name w:val="List 2"/>
    <w:basedOn w:val="BodyText"/>
    <w:rsid w:val="005F7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F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F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FA7"/>
    <w:pPr>
      <w:numPr>
        <w:numId w:val="4"/>
      </w:numPr>
    </w:pPr>
  </w:style>
  <w:style w:type="paragraph" w:styleId="ListContinue2">
    <w:name w:val="List Continue 2"/>
    <w:basedOn w:val="List2"/>
    <w:rsid w:val="005F7FA7"/>
    <w:pPr>
      <w:ind w:firstLine="0"/>
    </w:pPr>
  </w:style>
  <w:style w:type="paragraph" w:styleId="ListContinue3">
    <w:name w:val="List Continue 3"/>
    <w:basedOn w:val="List3"/>
    <w:rsid w:val="005F7FA7"/>
    <w:pPr>
      <w:ind w:left="1021" w:firstLine="0"/>
    </w:pPr>
  </w:style>
  <w:style w:type="paragraph" w:styleId="ListContinue4">
    <w:name w:val="List Continue 4"/>
    <w:basedOn w:val="List4"/>
    <w:rsid w:val="005F7FA7"/>
    <w:pPr>
      <w:ind w:firstLine="0"/>
    </w:pPr>
  </w:style>
  <w:style w:type="paragraph" w:styleId="ListContinue5">
    <w:name w:val="List Continue 5"/>
    <w:basedOn w:val="List5"/>
    <w:rsid w:val="005F7FA7"/>
    <w:pPr>
      <w:ind w:firstLine="0"/>
    </w:pPr>
  </w:style>
  <w:style w:type="paragraph" w:styleId="ListNumber3">
    <w:name w:val="List Number 3"/>
    <w:basedOn w:val="List3"/>
    <w:rsid w:val="005F7FA7"/>
    <w:pPr>
      <w:numPr>
        <w:numId w:val="5"/>
      </w:numPr>
    </w:pPr>
  </w:style>
  <w:style w:type="paragraph" w:styleId="ListNumber4">
    <w:name w:val="List Number 4"/>
    <w:basedOn w:val="List4"/>
    <w:rsid w:val="005F7FA7"/>
    <w:pPr>
      <w:numPr>
        <w:numId w:val="6"/>
      </w:numPr>
    </w:pPr>
  </w:style>
  <w:style w:type="paragraph" w:styleId="ListNumber5">
    <w:name w:val="List Number 5"/>
    <w:basedOn w:val="List5"/>
    <w:rsid w:val="005F7FA7"/>
    <w:pPr>
      <w:numPr>
        <w:numId w:val="7"/>
      </w:numPr>
    </w:pPr>
  </w:style>
  <w:style w:type="paragraph" w:styleId="BlockText">
    <w:name w:val="Block Text"/>
    <w:basedOn w:val="Normal"/>
    <w:rsid w:val="005F7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FA7"/>
    <w:rPr>
      <w:sz w:val="16"/>
      <w:vertAlign w:val="superscript"/>
    </w:rPr>
  </w:style>
  <w:style w:type="character" w:customStyle="1" w:styleId="Symbols">
    <w:name w:val="Symbols"/>
    <w:basedOn w:val="DefaultParagraphFont"/>
    <w:rsid w:val="005F7FA7"/>
    <w:rPr>
      <w:rFonts w:ascii="Symbol" w:hAnsi="Symbol"/>
    </w:rPr>
  </w:style>
  <w:style w:type="character" w:customStyle="1" w:styleId="MenuOptions">
    <w:name w:val="Menu Options"/>
    <w:basedOn w:val="DefaultParagraphFont"/>
    <w:rsid w:val="005F7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FA7"/>
    <w:rPr>
      <w:b/>
    </w:rPr>
  </w:style>
  <w:style w:type="character" w:customStyle="1" w:styleId="Underlined">
    <w:name w:val="Underlined"/>
    <w:basedOn w:val="DefaultParagraphFont"/>
    <w:rsid w:val="005F7FA7"/>
    <w:rPr>
      <w:u w:val="single"/>
    </w:rPr>
  </w:style>
  <w:style w:type="paragraph" w:customStyle="1" w:styleId="TableBodyTextRight">
    <w:name w:val="Table Body Text Right"/>
    <w:basedOn w:val="TableBodyText"/>
    <w:rsid w:val="005F7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FA7"/>
    <w:rPr>
      <w:sz w:val="18"/>
    </w:rPr>
  </w:style>
  <w:style w:type="paragraph" w:customStyle="1" w:styleId="BodySmallRight">
    <w:name w:val="Body Small Right"/>
    <w:basedOn w:val="BodyTextRight"/>
    <w:rsid w:val="005F7FA7"/>
    <w:rPr>
      <w:sz w:val="18"/>
      <w:szCs w:val="18"/>
    </w:rPr>
  </w:style>
  <w:style w:type="paragraph" w:customStyle="1" w:styleId="MarginEdition">
    <w:name w:val="Margin Edition"/>
    <w:basedOn w:val="MarginNote"/>
    <w:rsid w:val="005F7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FA7"/>
    <w:rPr>
      <w:sz w:val="2"/>
      <w:szCs w:val="2"/>
    </w:rPr>
  </w:style>
  <w:style w:type="character" w:customStyle="1" w:styleId="Small">
    <w:name w:val="Small"/>
    <w:basedOn w:val="DefaultParagraphFont"/>
    <w:rsid w:val="005F7FA7"/>
    <w:rPr>
      <w:sz w:val="16"/>
    </w:rPr>
  </w:style>
  <w:style w:type="paragraph" w:customStyle="1" w:styleId="WideTable">
    <w:name w:val="Wide Table"/>
    <w:basedOn w:val="Normal"/>
    <w:rsid w:val="005F7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FA7"/>
  </w:style>
  <w:style w:type="paragraph" w:styleId="Quote">
    <w:name w:val="Quote"/>
    <w:basedOn w:val="Heading1"/>
    <w:link w:val="QuoteChar"/>
    <w:qFormat/>
    <w:rsid w:val="005F7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FA7"/>
    <w:pPr>
      <w:pageBreakBefore/>
    </w:pPr>
  </w:style>
  <w:style w:type="paragraph" w:customStyle="1" w:styleId="Border">
    <w:name w:val="Border"/>
    <w:basedOn w:val="Normal"/>
    <w:qFormat/>
    <w:rsid w:val="005F7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FA7"/>
    <w:rPr>
      <w:u w:val="single"/>
    </w:rPr>
  </w:style>
  <w:style w:type="character" w:customStyle="1" w:styleId="BoldandItalics">
    <w:name w:val="Bold and Italics"/>
    <w:qFormat/>
    <w:rsid w:val="005F7FA7"/>
    <w:rPr>
      <w:b/>
      <w:i/>
      <w:u w:val="none"/>
    </w:rPr>
  </w:style>
  <w:style w:type="paragraph" w:styleId="BalloonText">
    <w:name w:val="Balloon Text"/>
    <w:basedOn w:val="Normal"/>
    <w:link w:val="BalloonTextChar"/>
    <w:rsid w:val="005F7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FA7"/>
    <w:pPr>
      <w:spacing w:before="0" w:after="0"/>
    </w:pPr>
  </w:style>
  <w:style w:type="paragraph" w:customStyle="1" w:styleId="BodyTextBold">
    <w:name w:val="Body Text Bold"/>
    <w:basedOn w:val="BodyText"/>
    <w:qFormat/>
    <w:rsid w:val="005F7FA7"/>
    <w:rPr>
      <w:b/>
    </w:rPr>
  </w:style>
  <w:style w:type="character" w:styleId="Hyperlink">
    <w:name w:val="Hyperlink"/>
    <w:basedOn w:val="DefaultParagraphFont"/>
    <w:uiPriority w:val="99"/>
    <w:unhideWhenUsed/>
    <w:rsid w:val="00EF0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3012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ICPPRN2220 Produce basic gravure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