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55C" w:rsidP="00C14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ICPPRN211 Mount and proof flexographic plates for basic printing</w:t>
      </w:r>
      <w:r>
        <w:fldChar w:fldCharType="end"/>
      </w:r>
    </w:p>
    <w:p w:rsidR="00C1455C" w:rsidP="00C1455C">
      <w:pPr>
        <w:pStyle w:val="Version"/>
        <w:sectPr w:rsidSect="00C00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116" w:rsidP="00C00116">
      <w:pPr>
        <w:pStyle w:val="SuperHeading"/>
      </w:pPr>
      <w:r w:rsidRPr="00C00116">
        <w:t>ICPPRN211 Mount and proof flexographic plates for basic printing</w:t>
      </w:r>
    </w:p>
    <w:p w:rsidR="00000000" w:rsidRPr="00C00116" w:rsidP="00C00116">
      <w:pPr>
        <w:pStyle w:val="Heading1"/>
      </w:pPr>
      <w:bookmarkStart w:id="1" w:name="O_683750"/>
      <w:bookmarkEnd w:id="1"/>
      <w:r w:rsidRPr="00C001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0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rPr>
                <w:rStyle w:val="SpecialBold"/>
              </w:rPr>
              <w:t>Comments</w:t>
            </w:r>
          </w:p>
        </w:tc>
      </w:tr>
      <w:tr w:rsidTr="00C00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t>This version first released with ICP Printing and Graphic Arts Training Package Version 1.0.</w:t>
            </w:r>
          </w:p>
        </w:tc>
      </w:tr>
    </w:tbl>
    <w:p w:rsidR="00000000" w:rsidRPr="00C00116" w:rsidP="00C00116">
      <w:pPr>
        <w:pStyle w:val="BodyText"/>
      </w:pPr>
    </w:p>
    <w:p w:rsidR="00000000" w:rsidRPr="00C00116" w:rsidP="00C00116">
      <w:pPr>
        <w:pStyle w:val="AllowPageBreak"/>
      </w:pPr>
    </w:p>
    <w:p w:rsidR="00000000" w:rsidRPr="00C00116" w:rsidP="00C00116">
      <w:pPr>
        <w:pStyle w:val="Heading1"/>
      </w:pPr>
      <w:bookmarkStart w:id="2" w:name="O_683751"/>
      <w:bookmarkEnd w:id="2"/>
      <w:r w:rsidRPr="00C00116">
        <w:t>Application</w:t>
      </w:r>
    </w:p>
    <w:p w:rsidR="00000000" w:rsidRPr="00C00116" w:rsidP="00C1455C">
      <w:pPr>
        <w:pStyle w:val="BodyText"/>
      </w:pPr>
      <w:r w:rsidRPr="00C00116">
        <w:t>This unit describes the skills and knowledge required to prepare and mount flexographic plates and plate cylinders for routine printing including proofing plates and checking cylinders for registration.</w:t>
      </w:r>
    </w:p>
    <w:p w:rsidR="00000000" w:rsidRPr="00C00116" w:rsidP="00C1455C">
      <w:pPr>
        <w:pStyle w:val="BodyText"/>
      </w:pPr>
      <w:r w:rsidRPr="00C00116">
        <w:t>It applies to individuals who work under direct supe</w:t>
      </w:r>
      <w:r w:rsidRPr="00C00116">
        <w:t>rvision and perform a range of routine printing tasks in a defined context. The practical skills and operational knowledge required to perform these tasks is at a fundamental level.</w:t>
      </w:r>
    </w:p>
    <w:p w:rsidR="00000000" w:rsidRPr="00C00116" w:rsidP="00C1455C">
      <w:pPr>
        <w:pStyle w:val="BodyText"/>
      </w:pPr>
      <w:r w:rsidRPr="00C00116">
        <w:t>No licensing, legislative or certification requirements apply to this uni</w:t>
      </w:r>
      <w:r w:rsidRPr="00C00116">
        <w:t>t at the time of publication.</w:t>
      </w:r>
    </w:p>
    <w:p w:rsidR="00000000" w:rsidRPr="00C00116" w:rsidP="00C00116">
      <w:pPr>
        <w:pStyle w:val="Heading1"/>
      </w:pPr>
      <w:bookmarkStart w:id="3" w:name="O_683754"/>
      <w:bookmarkEnd w:id="3"/>
      <w:r w:rsidRPr="00C00116">
        <w:t>Unit Sector</w:t>
      </w:r>
    </w:p>
    <w:p w:rsidR="00000000" w:rsidRPr="00C00116" w:rsidP="00C1455C">
      <w:pPr>
        <w:pStyle w:val="BodyText"/>
      </w:pPr>
      <w:r w:rsidRPr="00C00116">
        <w:t>Printing</w:t>
      </w:r>
    </w:p>
    <w:p w:rsidR="00000000" w:rsidRPr="00C00116" w:rsidP="00C00116">
      <w:pPr>
        <w:pStyle w:val="Heading1"/>
      </w:pPr>
      <w:bookmarkStart w:id="4" w:name="O_683755"/>
      <w:bookmarkEnd w:id="4"/>
      <w:r w:rsidRPr="00C0011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01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rPr>
                <w:rStyle w:val="SpecialBold"/>
              </w:rPr>
              <w:t>PERFORMANCE CRITERIA</w:t>
            </w:r>
          </w:p>
        </w:tc>
      </w:tr>
      <w:tr w:rsidTr="00C001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01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1. Confirm 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t xml:space="preserve">1.1 Job requirements are read and interpreted from job documentation or production control system </w:t>
            </w:r>
          </w:p>
          <w:p w:rsidR="00000000" w:rsidRPr="00C00116" w:rsidP="00C00116">
            <w:pPr>
              <w:pStyle w:val="BodyText"/>
            </w:pPr>
            <w:r w:rsidRPr="00C00116">
              <w:t xml:space="preserve">1.2 Set up is carried </w:t>
            </w:r>
            <w:r w:rsidRPr="00C00116">
              <w:t>out correctly in minimum time with minimum wastage</w:t>
            </w:r>
          </w:p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1.3 Prior inspections are completed and signed off</w:t>
            </w:r>
          </w:p>
        </w:tc>
      </w:tr>
      <w:tr w:rsidTr="00C001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2. Prepare flexographic plates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t>2.1 Plate height and relief are measured</w:t>
            </w:r>
          </w:p>
          <w:p w:rsidR="00000000" w:rsidRPr="00C00116" w:rsidP="00C00116">
            <w:pPr>
              <w:pStyle w:val="BodyText"/>
            </w:pPr>
            <w:r w:rsidRPr="00C00116">
              <w:t xml:space="preserve">2.2 Plates are trimmed and prepared according to mounting system requirements </w:t>
            </w:r>
          </w:p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2.3 Mounting adhesive is selected to achieve correct pitch circle diameter (PCD) of specified plate cylinders and gears</w:t>
            </w:r>
          </w:p>
        </w:tc>
      </w:tr>
      <w:tr w:rsidTr="00C001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t>3. Prepare plate cylinders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t xml:space="preserve">3.1 Plate cylinders/seamless sleeves are selected, cleaned and prepared </w:t>
            </w:r>
          </w:p>
          <w:p w:rsidR="00000000" w:rsidRPr="00C00116" w:rsidP="00C00116">
            <w:pPr>
              <w:pStyle w:val="BodyText"/>
            </w:pPr>
            <w:r w:rsidRPr="00C00116">
              <w:t>3.2 Sleeves and correct gears on m</w:t>
            </w:r>
            <w:r w:rsidRPr="00C00116">
              <w:t xml:space="preserve">andrels are selected, cleaned, prepared and mounted to meet routine job specifications </w:t>
            </w:r>
          </w:p>
          <w:p w:rsidR="00000000" w:rsidRPr="00C00116" w:rsidP="00C00116">
            <w:pPr>
              <w:pStyle w:val="BodyText"/>
            </w:pPr>
            <w:r w:rsidRPr="00C00116">
              <w:t xml:space="preserve">3.3 Total indicated run-out (TIR) is checked as within specified tolerances on plate cylinders </w:t>
            </w:r>
          </w:p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 xml:space="preserve">3.4 Selected mounting adhesive is applied to plate cylinders </w:t>
            </w:r>
          </w:p>
        </w:tc>
      </w:tr>
      <w:tr w:rsidTr="00C001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 xml:space="preserve">4. Mount </w:t>
            </w:r>
            <w:r w:rsidRPr="00C00116">
              <w:t>and proof flexographic plates on mounting/proofing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t xml:space="preserve">4.1 Plates are prepared and mounted on cylinders using pin mount or microdot systems or sleeves according to chart number/print direction </w:t>
            </w:r>
          </w:p>
          <w:p w:rsidR="00000000" w:rsidRPr="00C00116" w:rsidP="00C00116">
            <w:pPr>
              <w:pStyle w:val="BodyText"/>
            </w:pPr>
            <w:r w:rsidRPr="00C00116">
              <w:t>4.2 Plate mounting sheet is prepared to meet routine job s</w:t>
            </w:r>
            <w:r w:rsidRPr="00C00116">
              <w:t xml:space="preserve">pecifications </w:t>
            </w:r>
          </w:p>
          <w:p w:rsidR="00000000" w:rsidRPr="00C00116" w:rsidP="00C00116">
            <w:pPr>
              <w:pStyle w:val="BodyText"/>
            </w:pPr>
            <w:r w:rsidRPr="00C00116">
              <w:t xml:space="preserve">4.3 Plates are mounted to position on plate mounting sheet or camera targets </w:t>
            </w:r>
          </w:p>
          <w:p w:rsidR="00000000" w:rsidRPr="00C00116" w:rsidP="00C00116">
            <w:pPr>
              <w:pStyle w:val="BodyText"/>
            </w:pPr>
            <w:r w:rsidRPr="00C00116">
              <w:t>4.4 Plate mounting sheet is installed and tensioned onto plate cylinder to specified chart number/print direction</w:t>
            </w:r>
          </w:p>
          <w:p w:rsidR="00000000" w:rsidRPr="00C00116" w:rsidP="00C00116">
            <w:pPr>
              <w:pStyle w:val="BodyText"/>
            </w:pPr>
            <w:r w:rsidRPr="00C00116">
              <w:t>4.5 Plates are proofed and each plate cylinder is</w:t>
            </w:r>
            <w:r w:rsidRPr="00C00116">
              <w:t xml:space="preserve"> checked for register</w:t>
            </w:r>
          </w:p>
          <w:p w:rsidR="00000000" w:rsidRPr="00C00116" w:rsidP="00C00116">
            <w:pPr>
              <w:pStyle w:val="BodyText"/>
            </w:pPr>
            <w:r w:rsidRPr="00C00116">
              <w:t xml:space="preserve">4.6 Flexographic plates are trimmed and taped down according to printing press requirements </w:t>
            </w:r>
          </w:p>
        </w:tc>
      </w:tr>
    </w:tbl>
    <w:p w:rsidR="00000000" w:rsidRPr="00C00116" w:rsidP="00C00116">
      <w:pPr>
        <w:pStyle w:val="BodyText"/>
      </w:pPr>
    </w:p>
    <w:p w:rsidR="00000000" w:rsidRPr="00C00116" w:rsidP="00C00116">
      <w:pPr>
        <w:pStyle w:val="AllowPageBreak"/>
      </w:pPr>
    </w:p>
    <w:p w:rsidR="00000000" w:rsidRPr="00C00116" w:rsidP="00C00116">
      <w:pPr>
        <w:pStyle w:val="Heading1"/>
      </w:pPr>
      <w:bookmarkStart w:id="5" w:name="O_683756"/>
      <w:bookmarkEnd w:id="5"/>
      <w:r w:rsidRPr="00C00116">
        <w:t>Foundation Skills</w:t>
      </w:r>
    </w:p>
    <w:p w:rsidR="00000000" w:rsidRPr="00C00116" w:rsidP="00C1455C">
      <w:pPr>
        <w:pStyle w:val="BodyText"/>
      </w:pPr>
      <w:r w:rsidRPr="00C00116"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00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rPr>
                <w:rStyle w:val="SpecialBold"/>
              </w:rPr>
              <w:t>Description</w:t>
            </w:r>
          </w:p>
        </w:tc>
      </w:tr>
      <w:tr w:rsidTr="00C00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1.1, 2.2, 3.2, 3.3, 4.2, 4.4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ListBullet"/>
              <w:rPr>
                <w:lang w:val="en-NZ"/>
              </w:rPr>
            </w:pPr>
            <w:r w:rsidRPr="00C00116">
              <w:t>Recognises and int</w:t>
            </w:r>
            <w:r w:rsidRPr="00C00116">
              <w:t>erprets text to establish job requirements from information contained within relevant procedures and specifications</w:t>
            </w:r>
          </w:p>
        </w:tc>
      </w:tr>
      <w:tr w:rsidTr="00C00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ListBullet"/>
              <w:rPr>
                <w:lang w:val="en-NZ"/>
              </w:rPr>
            </w:pPr>
            <w:r w:rsidRPr="00C00116">
              <w:t>Completes workplace forms accurately</w:t>
            </w:r>
          </w:p>
        </w:tc>
      </w:tr>
      <w:tr w:rsidTr="00C00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1.1, 1.3, 3.2, 3.3, 4.2, 4.4, 4.6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ListBullet"/>
              <w:rPr>
                <w:lang w:val="en-NZ"/>
              </w:rPr>
            </w:pPr>
            <w:r w:rsidRPr="00C00116">
              <w:t>Participates effectively in spoken interactions by using strategies to confirm, clarify or repair understanding</w:t>
            </w:r>
          </w:p>
        </w:tc>
      </w:tr>
      <w:tr w:rsidTr="00C00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ListBullet"/>
              <w:rPr>
                <w:lang w:val="en-NZ"/>
              </w:rPr>
            </w:pPr>
            <w:r w:rsidRPr="00C00116">
              <w:t>Interprets and analyses a range of mathematical information used in familiar and routine tasks</w:t>
            </w:r>
          </w:p>
        </w:tc>
      </w:tr>
      <w:tr w:rsidTr="00C00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1.1-1.</w:t>
            </w:r>
            <w:r w:rsidRPr="00C00116">
              <w:t>3, 2.2, 2.3, 3.1-3.3, 4.1, 4.2, 4.4, 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ListBullet"/>
            </w:pPr>
            <w:r w:rsidRPr="00C00116">
              <w:t>Recognises and follows explicit and implicit protocols and meets expectations associated with own role</w:t>
            </w:r>
          </w:p>
          <w:p w:rsidR="00000000" w:rsidP="00C00116">
            <w:pPr>
              <w:pStyle w:val="ListBullet"/>
              <w:rPr>
                <w:lang w:val="en-NZ"/>
              </w:rPr>
            </w:pPr>
            <w:r w:rsidRPr="00C00116">
              <w:t>Complies with legislative requirements, and follows organisational policies and procedures relevant to own role</w:t>
            </w:r>
          </w:p>
        </w:tc>
      </w:tr>
      <w:tr w:rsidTr="00C00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1.1, 3.2, 3.3, 4.2, 4.4, 4.6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ListBullet"/>
              <w:rPr>
                <w:lang w:val="en-NZ"/>
              </w:rPr>
            </w:pPr>
            <w:r w:rsidRPr="00C00116">
              <w:t>Seeks to cooperate with others to achieve results in immediate work context</w:t>
            </w:r>
          </w:p>
        </w:tc>
      </w:tr>
      <w:tr w:rsidTr="00C001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1.2, 2.2, 2.3, 3.1, 3.2, 3.4, 4.1-4.6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ListBullet"/>
            </w:pPr>
            <w:r w:rsidRPr="00C00116">
              <w:t xml:space="preserve">With assistance, determines priorities and sequences steps involved in clearly defined, familiar tasks and identifies and assembles required resources </w:t>
            </w:r>
          </w:p>
          <w:p w:rsidR="00000000" w:rsidRPr="00C00116" w:rsidP="00C00116">
            <w:pPr>
              <w:pStyle w:val="ListBullet"/>
            </w:pPr>
            <w:r w:rsidRPr="00C00116">
              <w:t>Responds to predictable problems and implements standard or logical solutions related to role in immedia</w:t>
            </w:r>
            <w:r w:rsidRPr="00C00116">
              <w:t>te work environment</w:t>
            </w:r>
          </w:p>
          <w:p w:rsidR="00000000" w:rsidRPr="00C00116" w:rsidP="00C00116">
            <w:pPr>
              <w:pStyle w:val="ListBullet"/>
            </w:pPr>
            <w:r w:rsidRPr="00C00116">
              <w:t>Reads data from electronic monitoring and control systems</w:t>
            </w:r>
          </w:p>
        </w:tc>
      </w:tr>
    </w:tbl>
    <w:p w:rsidR="00000000" w:rsidRPr="00C00116" w:rsidP="00C00116">
      <w:pPr>
        <w:pStyle w:val="BodyText"/>
      </w:pPr>
    </w:p>
    <w:p w:rsidR="00000000" w:rsidRPr="00C00116" w:rsidP="00C00116">
      <w:pPr>
        <w:pStyle w:val="AllowPageBreak"/>
      </w:pPr>
    </w:p>
    <w:p w:rsidR="00000000" w:rsidRPr="00C00116" w:rsidP="00C00116">
      <w:pPr>
        <w:pStyle w:val="Heading1"/>
      </w:pPr>
      <w:bookmarkStart w:id="6" w:name="O_683758"/>
      <w:bookmarkEnd w:id="6"/>
      <w:r w:rsidRPr="00C001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00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rPr>
                <w:rStyle w:val="SpecialBold"/>
              </w:rPr>
              <w:t xml:space="preserve">Code and title </w:t>
            </w:r>
          </w:p>
          <w:p w:rsidR="00000000" w:rsidRPr="00C00116" w:rsidP="00C00116">
            <w:pPr>
              <w:pStyle w:val="BodyText"/>
            </w:pPr>
            <w:r w:rsidRPr="00C0011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rPr>
                <w:rStyle w:val="SpecialBold"/>
              </w:rPr>
              <w:t>Code and title</w:t>
            </w:r>
          </w:p>
          <w:p w:rsidR="00000000" w:rsidRPr="00C00116" w:rsidP="00C00116">
            <w:pPr>
              <w:pStyle w:val="BodyText"/>
            </w:pPr>
            <w:r w:rsidRPr="00C001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rPr>
                <w:rStyle w:val="SpecialBold"/>
              </w:rPr>
              <w:t>Equivalence status</w:t>
            </w:r>
          </w:p>
        </w:tc>
      </w:tr>
      <w:tr w:rsidTr="00C00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ICPPRN211 Mount and pro</w:t>
            </w:r>
            <w:r w:rsidRPr="00C00116">
              <w:t>of flexographic plates for basic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ICPPR211C Mount and proof flexographic plates for basic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t>Equivalent unit</w:t>
            </w:r>
          </w:p>
        </w:tc>
      </w:tr>
    </w:tbl>
    <w:p w:rsidR="00000000" w:rsidRPr="00C00116" w:rsidP="00C00116">
      <w:pPr>
        <w:pStyle w:val="BodyText"/>
      </w:pPr>
    </w:p>
    <w:p w:rsidR="00000000" w:rsidRPr="00C00116" w:rsidP="00C00116">
      <w:pPr>
        <w:pStyle w:val="AllowPageBreak"/>
      </w:pPr>
    </w:p>
    <w:p w:rsidR="00000000" w:rsidRPr="00C00116" w:rsidP="00C00116">
      <w:pPr>
        <w:pStyle w:val="Heading1"/>
      </w:pPr>
      <w:bookmarkStart w:id="7" w:name="O_683765"/>
      <w:bookmarkEnd w:id="7"/>
      <w:r w:rsidRPr="00C00116">
        <w:t>Links</w:t>
      </w:r>
    </w:p>
    <w:p w:rsidR="00000000" w:rsidRPr="00C00116" w:rsidP="00C1455C">
      <w:pPr>
        <w:pStyle w:val="BodyText"/>
      </w:pPr>
      <w:r w:rsidRPr="00C00116">
        <w:t>Companion Volume impleme</w:t>
      </w:r>
      <w:r w:rsidRPr="00C00116">
        <w:t xml:space="preserve">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753E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00116" w:rsidP="00C1455C">
      <w:pPr>
        <w:pStyle w:val="BodyText"/>
        <w:sectPr w:rsidSect="00C001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0116" w:rsidP="00C00116">
      <w:pPr>
        <w:pStyle w:val="SuperHeading"/>
      </w:pPr>
      <w:r w:rsidRPr="00C00116">
        <w:t xml:space="preserve">Assessment </w:t>
      </w:r>
      <w:r w:rsidRPr="00C00116">
        <w:t>Requirements for ICPPRN211 Mount and proof flexographic plates for basic printing</w:t>
      </w:r>
    </w:p>
    <w:p w:rsidR="00000000" w:rsidRPr="00C00116" w:rsidP="00C00116">
      <w:pPr>
        <w:pStyle w:val="Heading1"/>
      </w:pPr>
      <w:bookmarkStart w:id="8" w:name="O_683760"/>
      <w:bookmarkEnd w:id="8"/>
      <w:r w:rsidRPr="00C001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0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rPr>
                <w:rStyle w:val="SpecialBold"/>
              </w:rPr>
              <w:t>Comments</w:t>
            </w:r>
          </w:p>
        </w:tc>
      </w:tr>
      <w:tr w:rsidTr="00C00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16">
            <w:pPr>
              <w:pStyle w:val="BodyText"/>
              <w:rPr>
                <w:lang w:val="en-NZ"/>
              </w:rPr>
            </w:pPr>
            <w:r w:rsidRPr="00C001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16" w:rsidP="00C00116">
            <w:pPr>
              <w:pStyle w:val="BodyText"/>
            </w:pPr>
            <w:r w:rsidRPr="00C00116">
              <w:t>This version first released with ICP Printing and Graphic Arts Training Package Version 1.0.</w:t>
            </w:r>
          </w:p>
        </w:tc>
      </w:tr>
    </w:tbl>
    <w:p w:rsidR="00000000" w:rsidRPr="00C00116" w:rsidP="00C00116">
      <w:pPr>
        <w:pStyle w:val="BodyText"/>
      </w:pPr>
    </w:p>
    <w:p w:rsidR="00000000" w:rsidRPr="00C00116" w:rsidP="00C00116">
      <w:pPr>
        <w:pStyle w:val="AllowPageBreak"/>
      </w:pPr>
    </w:p>
    <w:p w:rsidR="00000000" w:rsidRPr="00C00116" w:rsidP="00C00116">
      <w:pPr>
        <w:pStyle w:val="Heading1"/>
      </w:pPr>
      <w:bookmarkStart w:id="9" w:name="O_683761"/>
      <w:bookmarkEnd w:id="9"/>
      <w:r w:rsidRPr="00C00116">
        <w:t>Performance Evidence</w:t>
      </w:r>
    </w:p>
    <w:p w:rsidR="00000000" w:rsidRPr="00C00116" w:rsidP="00C1455C">
      <w:pPr>
        <w:pStyle w:val="BodyText"/>
      </w:pPr>
      <w:r w:rsidRPr="00C00116">
        <w:t>Evidence of the ability to:</w:t>
      </w:r>
    </w:p>
    <w:p w:rsidR="00000000" w:rsidRPr="00C00116" w:rsidP="00C00116">
      <w:pPr>
        <w:pStyle w:val="ListBullet"/>
      </w:pPr>
      <w:r w:rsidRPr="00C00116">
        <w:t xml:space="preserve">prepare flexographic plates and plate cylinders on TWO occasions for basic jobs and mount these according to the selected mounting system (as specified on job documentation or production control system) </w:t>
      </w:r>
      <w:r w:rsidRPr="00C00116">
        <w:t>according to enterprise procedures (mounting can be on either proofing machine or printing press)</w:t>
      </w:r>
    </w:p>
    <w:p w:rsidR="00000000" w:rsidRPr="00C00116" w:rsidP="00C00116">
      <w:pPr>
        <w:pStyle w:val="ListBullet"/>
      </w:pPr>
      <w:r w:rsidRPr="00C00116">
        <w:t>proof plates and check plate cylinder registration of the flexographic plates mounted on the proofing machine for this purpose on TWO occasions for basic jobs</w:t>
      </w:r>
    </w:p>
    <w:p w:rsidR="00000000" w:rsidRPr="00C00116" w:rsidP="00C00116">
      <w:pPr>
        <w:pStyle w:val="ListBullet"/>
      </w:pPr>
      <w:r w:rsidRPr="00C00116">
        <w:t>find and use information relevant to the task from a variety of information sources</w:t>
      </w:r>
    </w:p>
    <w:p w:rsidR="00000000" w:rsidRPr="00C00116" w:rsidP="00C00116">
      <w:pPr>
        <w:pStyle w:val="ListBullet"/>
      </w:pPr>
      <w:r w:rsidRPr="00C00116">
        <w:t>safely operate tools and machinery (such as safely switching off machinery before cleaning is started and using of any cleaning chemicals safely).</w:t>
      </w:r>
    </w:p>
    <w:p w:rsidR="00000000" w:rsidRPr="00C00116" w:rsidP="00C00116">
      <w:pPr>
        <w:pStyle w:val="BodyText"/>
      </w:pPr>
    </w:p>
    <w:p w:rsidR="00000000" w:rsidRPr="00C00116" w:rsidP="00C1455C">
      <w:pPr>
        <w:pStyle w:val="BodyText"/>
      </w:pPr>
      <w:r w:rsidRPr="00C00116">
        <w:t>Note: If a specific vol</w:t>
      </w:r>
      <w:r w:rsidRPr="00C00116">
        <w:t>ume or frequency is not stated, then evidence must be provided at least once.</w:t>
      </w:r>
    </w:p>
    <w:p w:rsidR="00000000" w:rsidRPr="00C00116" w:rsidP="00C00116">
      <w:pPr>
        <w:pStyle w:val="Heading1"/>
      </w:pPr>
      <w:bookmarkStart w:id="10" w:name="O_683762"/>
      <w:bookmarkEnd w:id="10"/>
      <w:r w:rsidRPr="00C00116">
        <w:t>Knowledge Evidence</w:t>
      </w:r>
    </w:p>
    <w:p w:rsidR="00000000" w:rsidRPr="00C00116" w:rsidP="00C1455C">
      <w:pPr>
        <w:pStyle w:val="BodyText"/>
      </w:pPr>
      <w:r w:rsidRPr="00C00116">
        <w:t>To complete the unit requirements safely and effectively, the individual must:</w:t>
      </w:r>
    </w:p>
    <w:p w:rsidR="00000000" w:rsidRPr="00C00116" w:rsidP="00C00116">
      <w:pPr>
        <w:pStyle w:val="ListBullet"/>
      </w:pPr>
      <w:r w:rsidRPr="00C00116">
        <w:t>determine job requirements</w:t>
      </w:r>
    </w:p>
    <w:p w:rsidR="00000000" w:rsidRPr="00C00116" w:rsidP="00C00116">
      <w:pPr>
        <w:pStyle w:val="ListBullet"/>
      </w:pPr>
      <w:r w:rsidRPr="00C00116">
        <w:t>identify vital information on the j</w:t>
      </w:r>
      <w:r w:rsidRPr="00C00116">
        <w:t>ob ticket</w:t>
      </w:r>
    </w:p>
    <w:p w:rsidR="00000000" w:rsidRPr="00C00116" w:rsidP="00C00116">
      <w:pPr>
        <w:pStyle w:val="ListBullet"/>
      </w:pPr>
      <w:r w:rsidRPr="00C00116">
        <w:t>list checks to be done prior to set up (availability of materials etc.)</w:t>
      </w:r>
    </w:p>
    <w:p w:rsidR="00000000" w:rsidRPr="00C00116" w:rsidP="00C00116">
      <w:pPr>
        <w:pStyle w:val="ListBullet"/>
      </w:pPr>
      <w:r w:rsidRPr="00C00116">
        <w:t xml:space="preserve">identify flexographic printing plates and mounting systems </w:t>
      </w:r>
    </w:p>
    <w:p w:rsidR="00000000" w:rsidRPr="00C00116" w:rsidP="00C00116">
      <w:pPr>
        <w:pStyle w:val="ListBullet"/>
      </w:pPr>
      <w:r w:rsidRPr="00C00116">
        <w:t>identify health and safety concerns for safely mounting and proofing plates</w:t>
      </w:r>
    </w:p>
    <w:p w:rsidR="00000000" w:rsidRPr="00C00116" w:rsidP="00C00116">
      <w:pPr>
        <w:pStyle w:val="ListBullet"/>
      </w:pPr>
      <w:r w:rsidRPr="00C00116">
        <w:t>identify how to ensure the correct pla</w:t>
      </w:r>
      <w:r w:rsidRPr="00C00116">
        <w:t>tes for the job is chosen</w:t>
      </w:r>
    </w:p>
    <w:p w:rsidR="00000000" w:rsidRPr="00C00116" w:rsidP="00C00116">
      <w:pPr>
        <w:pStyle w:val="ListBullet"/>
      </w:pPr>
      <w:r w:rsidRPr="00C00116">
        <w:t>describe when cushion type mounting material is used</w:t>
      </w:r>
    </w:p>
    <w:p w:rsidR="00000000" w:rsidRPr="00C00116" w:rsidP="00C00116">
      <w:pPr>
        <w:pStyle w:val="ListBullet"/>
      </w:pPr>
      <w:r w:rsidRPr="00C00116">
        <w:t xml:space="preserve">identify how to handle plates when mounting to avoid damage to plates </w:t>
      </w:r>
    </w:p>
    <w:p w:rsidR="00000000" w:rsidRPr="00C00116" w:rsidP="00C00116">
      <w:pPr>
        <w:pStyle w:val="ListBullet"/>
      </w:pPr>
      <w:r w:rsidRPr="00C00116">
        <w:t>list options to seal edges of plates when mounting</w:t>
      </w:r>
    </w:p>
    <w:p w:rsidR="00000000" w:rsidRPr="00C00116" w:rsidP="00C00116">
      <w:pPr>
        <w:pStyle w:val="ListBullet"/>
      </w:pPr>
      <w:r w:rsidRPr="00C00116">
        <w:t>explain importance of measuring plate height</w:t>
      </w:r>
    </w:p>
    <w:p w:rsidR="00000000" w:rsidRPr="00C00116" w:rsidP="00C00116">
      <w:pPr>
        <w:pStyle w:val="ListBullet"/>
      </w:pPr>
      <w:r w:rsidRPr="00C00116">
        <w:t>identify T</w:t>
      </w:r>
      <w:r w:rsidRPr="00C00116">
        <w:t>IR (total indicated run-out) effect on press performance</w:t>
      </w:r>
    </w:p>
    <w:p w:rsidR="00000000" w:rsidRPr="00C00116" w:rsidP="00C00116">
      <w:pPr>
        <w:pStyle w:val="ListBullet"/>
      </w:pPr>
      <w:r w:rsidRPr="00C00116">
        <w:t>define and describe procedure for V-block mounting</w:t>
      </w:r>
    </w:p>
    <w:p w:rsidR="00000000" w:rsidRPr="00C00116" w:rsidP="00C00116">
      <w:pPr>
        <w:pStyle w:val="ListBullet"/>
      </w:pPr>
      <w:r w:rsidRPr="00C00116">
        <w:t>proofing and adjustment</w:t>
      </w:r>
    </w:p>
    <w:p w:rsidR="00000000" w:rsidRPr="00C00116" w:rsidP="00C00116">
      <w:pPr>
        <w:pStyle w:val="ListBullet"/>
      </w:pPr>
      <w:r w:rsidRPr="00C00116">
        <w:t>identify quality control measurements to apply to the proof to test against known standards</w:t>
      </w:r>
    </w:p>
    <w:p w:rsidR="00000000" w:rsidRPr="00C00116" w:rsidP="00C00116">
      <w:pPr>
        <w:pStyle w:val="ListBullet"/>
      </w:pPr>
      <w:r w:rsidRPr="00C00116">
        <w:t>identify checks to be made on initial print prior to running</w:t>
      </w:r>
    </w:p>
    <w:p w:rsidR="00000000" w:rsidRPr="00C00116" w:rsidP="00C00116">
      <w:pPr>
        <w:pStyle w:val="ListBullet"/>
      </w:pPr>
      <w:r w:rsidRPr="00C00116">
        <w:t>identify how to minimise registration errors</w:t>
      </w:r>
    </w:p>
    <w:p w:rsidR="00000000" w:rsidRPr="00C00116" w:rsidP="00C1455C">
      <w:pPr>
        <w:pStyle w:val="Heading3"/>
      </w:pPr>
      <w:r w:rsidRPr="00C00116">
        <w:rPr>
          <w:rStyle w:val="SpecialBold"/>
        </w:rPr>
        <w:t xml:space="preserve">Information sources </w:t>
      </w:r>
    </w:p>
    <w:p w:rsidR="00000000" w:rsidRPr="00C00116" w:rsidP="00C00116">
      <w:pPr>
        <w:pStyle w:val="ListBullet"/>
      </w:pPr>
      <w:r w:rsidRPr="00C00116">
        <w:t>identify relevant information sources (including machine manuals, safety documentation and other information) relevant to this t</w:t>
      </w:r>
      <w:r w:rsidRPr="00C00116">
        <w:t>ask and their location and the information included in them.</w:t>
      </w:r>
    </w:p>
    <w:p w:rsidR="00000000" w:rsidRPr="00C00116" w:rsidP="00C00116">
      <w:pPr>
        <w:pStyle w:val="AllowPageBreak"/>
      </w:pPr>
    </w:p>
    <w:p w:rsidR="00000000" w:rsidRPr="00C00116" w:rsidP="00C00116">
      <w:pPr>
        <w:pStyle w:val="Heading1"/>
      </w:pPr>
      <w:bookmarkStart w:id="11" w:name="O_683763"/>
      <w:bookmarkEnd w:id="11"/>
      <w:r w:rsidRPr="00C00116">
        <w:t>Assessment Conditions</w:t>
      </w:r>
    </w:p>
    <w:p w:rsidR="00000000" w:rsidRPr="00C00116" w:rsidP="00C1455C">
      <w:pPr>
        <w:pStyle w:val="BodyText"/>
      </w:pPr>
      <w:r w:rsidRPr="00C00116">
        <w:t xml:space="preserve">Gather evidence to demonstrate consistent performance in conditions that are safe and replicate the workplace. Noise levels, production flow, interruptions </w:t>
      </w:r>
      <w:r w:rsidRPr="00C00116">
        <w:t>and time variances must be typical of those experienced in the printing field of work and include access to:</w:t>
      </w:r>
    </w:p>
    <w:p w:rsidR="00000000" w:rsidRPr="00C00116" w:rsidP="00C00116">
      <w:pPr>
        <w:pStyle w:val="ListBullet"/>
      </w:pPr>
      <w:r w:rsidRPr="00C00116">
        <w:t>flexographic printing machine</w:t>
      </w:r>
    </w:p>
    <w:p w:rsidR="00000000" w:rsidRPr="00C00116" w:rsidP="00C00116">
      <w:pPr>
        <w:pStyle w:val="ListBullet"/>
      </w:pPr>
      <w:r w:rsidRPr="00C00116">
        <w:t>mounting systems</w:t>
      </w:r>
    </w:p>
    <w:p w:rsidR="00000000" w:rsidRPr="00C00116" w:rsidP="00C00116">
      <w:pPr>
        <w:pStyle w:val="ListBullet"/>
      </w:pPr>
      <w:r w:rsidRPr="00C00116">
        <w:t>print direction chart.</w:t>
      </w:r>
    </w:p>
    <w:p w:rsidR="00000000" w:rsidRPr="00C00116" w:rsidP="00C00116">
      <w:pPr>
        <w:pStyle w:val="BodyText"/>
      </w:pPr>
    </w:p>
    <w:p w:rsidR="00000000" w:rsidRPr="00C00116" w:rsidP="00C1455C">
      <w:pPr>
        <w:pStyle w:val="BodyText"/>
      </w:pPr>
      <w:r w:rsidRPr="00C00116">
        <w:t>Assessors must satisfy NVR/AQTF assessor requirements.</w:t>
      </w:r>
    </w:p>
    <w:p w:rsidR="00000000" w:rsidRPr="00C00116" w:rsidP="00C00116">
      <w:pPr>
        <w:pStyle w:val="Heading1"/>
      </w:pPr>
      <w:bookmarkStart w:id="12" w:name="O_683766"/>
      <w:bookmarkEnd w:id="12"/>
      <w:r w:rsidRPr="00C00116">
        <w:t>Lin</w:t>
      </w:r>
      <w:r w:rsidRPr="00C00116">
        <w:t>ks</w:t>
      </w:r>
    </w:p>
    <w:p w:rsidR="00000000" w:rsidRPr="00C00116" w:rsidP="00C1455C">
      <w:pPr>
        <w:pStyle w:val="BodyText"/>
      </w:pPr>
      <w:r w:rsidRPr="00C001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753E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00116" w:rsidP="00C00116"/>
    <w:sectPr w:rsidSect="00C001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16" w:rsidRPr="00C1455C" w:rsidP="00C14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5C" w:rsidP="00C00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55C" w:rsidP="00C00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1455C" w:rsidP="00C001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16" w:rsidP="00C00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455C">
      <w:t>Approved</w:t>
    </w:r>
    <w:r w:rsidR="00C145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45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455C">
      <w:rPr>
        <w:noProof/>
      </w:rPr>
      <w:t>4</w:t>
    </w:r>
    <w:r>
      <w:rPr>
        <w:noProof/>
      </w:rPr>
      <w:fldChar w:fldCharType="end"/>
    </w:r>
  </w:p>
  <w:p w:rsidR="00C00116" w:rsidP="00C00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45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455C">
      <w:t>Manufacturing Industry Skills Alliance</w:t>
    </w:r>
    <w:r w:rsidR="00C1455C">
      <w:fldChar w:fldCharType="end"/>
    </w:r>
  </w:p>
  <w:p w:rsidR="00C00116" w:rsidP="00C00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116" w:rsidRPr="00C1455C" w:rsidP="00C14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55C" w:rsidRPr="002D2AF8" w:rsidP="00C00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ICPPRN211 Mount and proof flexographic plates for basic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455C" w:rsidP="00C001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16" w:rsidRPr="002D2AF8" w:rsidP="00C00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455C">
      <w:t>ICPPRN211 Mount and proof flexographic plates for basic printing</w:t>
    </w:r>
    <w:r w:rsidR="00C145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455C">
      <w:rPr>
        <w:noProof/>
      </w:rPr>
      <w:t>2 March 2025</w:t>
    </w:r>
    <w:r>
      <w:fldChar w:fldCharType="end"/>
    </w:r>
  </w:p>
  <w:p w:rsidR="00C00116" w:rsidP="00C00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86A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B68A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116"/>
  </w:style>
  <w:style w:type="character" w:customStyle="1" w:styleId="Heading1Char">
    <w:name w:val="Heading 1 Char"/>
    <w:basedOn w:val="DefaultParagraphFont"/>
    <w:link w:val="Heading1"/>
    <w:rsid w:val="00C00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1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0116"/>
    <w:rPr>
      <w:b/>
      <w:spacing w:val="0"/>
    </w:rPr>
  </w:style>
  <w:style w:type="character" w:styleId="Emphasis">
    <w:name w:val="Emphasis"/>
    <w:basedOn w:val="DefaultParagraphFont"/>
    <w:qFormat/>
    <w:rsid w:val="00C00116"/>
    <w:rPr>
      <w:i/>
    </w:rPr>
  </w:style>
  <w:style w:type="paragraph" w:customStyle="1" w:styleId="SuperHeading">
    <w:name w:val="SuperHeading"/>
    <w:basedOn w:val="Normal"/>
    <w:rsid w:val="00C00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0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01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0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1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0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116"/>
  </w:style>
  <w:style w:type="paragraph" w:styleId="TableofFigures">
    <w:name w:val="table of figures"/>
    <w:basedOn w:val="Normal"/>
    <w:next w:val="Normal"/>
    <w:semiHidden/>
    <w:rsid w:val="00C00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1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0116"/>
    <w:rPr>
      <w:rFonts w:ascii="Wingdings" w:hAnsi="Wingdings"/>
    </w:rPr>
  </w:style>
  <w:style w:type="paragraph" w:customStyle="1" w:styleId="TableHeading">
    <w:name w:val="Table Heading"/>
    <w:basedOn w:val="HeadingBase"/>
    <w:rsid w:val="00C00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116"/>
    <w:rPr>
      <w:color w:val="0033CC"/>
      <w:u w:val="none"/>
    </w:rPr>
  </w:style>
  <w:style w:type="paragraph" w:customStyle="1" w:styleId="BodyTextRight">
    <w:name w:val="Body Text Right"/>
    <w:basedOn w:val="BodyText"/>
    <w:rsid w:val="00C00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1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116"/>
    <w:rPr>
      <w:sz w:val="32"/>
    </w:rPr>
  </w:style>
  <w:style w:type="paragraph" w:customStyle="1" w:styleId="HeadingProcedure">
    <w:name w:val="Heading Procedure"/>
    <w:basedOn w:val="HeadingBase"/>
    <w:next w:val="Normal"/>
    <w:rsid w:val="00C00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116"/>
    <w:pPr>
      <w:spacing w:before="60" w:after="60"/>
    </w:pPr>
  </w:style>
  <w:style w:type="paragraph" w:styleId="ListContinue">
    <w:name w:val="List Continue"/>
    <w:basedOn w:val="List"/>
    <w:rsid w:val="00C00116"/>
    <w:pPr>
      <w:ind w:firstLine="0"/>
    </w:pPr>
  </w:style>
  <w:style w:type="paragraph" w:customStyle="1" w:styleId="ListNote">
    <w:name w:val="List Note"/>
    <w:basedOn w:val="List"/>
    <w:rsid w:val="00C00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116"/>
    <w:rPr>
      <w:rFonts w:ascii="Courier New" w:hAnsi="Courier New"/>
    </w:rPr>
  </w:style>
  <w:style w:type="paragraph" w:customStyle="1" w:styleId="NoteBullet">
    <w:name w:val="Note Bullet"/>
    <w:basedOn w:val="Note"/>
    <w:rsid w:val="00C00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1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0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116"/>
    <w:rPr>
      <w:b/>
      <w:smallCaps/>
    </w:rPr>
  </w:style>
  <w:style w:type="paragraph" w:customStyle="1" w:styleId="TableListNumber">
    <w:name w:val="Table List Number"/>
    <w:basedOn w:val="ListNumber"/>
    <w:rsid w:val="00C00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116"/>
    <w:pPr>
      <w:numPr>
        <w:numId w:val="8"/>
      </w:numPr>
    </w:pPr>
  </w:style>
  <w:style w:type="paragraph" w:customStyle="1" w:styleId="ListAlpha2">
    <w:name w:val="List Alpha 2"/>
    <w:basedOn w:val="List2"/>
    <w:rsid w:val="00C00116"/>
    <w:pPr>
      <w:numPr>
        <w:numId w:val="7"/>
      </w:numPr>
    </w:pPr>
  </w:style>
  <w:style w:type="paragraph" w:styleId="List2">
    <w:name w:val="List 2"/>
    <w:basedOn w:val="BodyText"/>
    <w:rsid w:val="00C00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1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1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0116"/>
    <w:pPr>
      <w:numPr>
        <w:numId w:val="3"/>
      </w:numPr>
    </w:pPr>
  </w:style>
  <w:style w:type="paragraph" w:styleId="ListContinue2">
    <w:name w:val="List Continue 2"/>
    <w:basedOn w:val="List2"/>
    <w:rsid w:val="00C00116"/>
    <w:pPr>
      <w:ind w:firstLine="0"/>
    </w:pPr>
  </w:style>
  <w:style w:type="paragraph" w:styleId="ListContinue3">
    <w:name w:val="List Continue 3"/>
    <w:basedOn w:val="List3"/>
    <w:rsid w:val="00C00116"/>
    <w:pPr>
      <w:ind w:left="1021" w:firstLine="0"/>
    </w:pPr>
  </w:style>
  <w:style w:type="paragraph" w:styleId="ListContinue4">
    <w:name w:val="List Continue 4"/>
    <w:basedOn w:val="List4"/>
    <w:rsid w:val="00C00116"/>
    <w:pPr>
      <w:ind w:firstLine="0"/>
    </w:pPr>
  </w:style>
  <w:style w:type="paragraph" w:styleId="ListContinue5">
    <w:name w:val="List Continue 5"/>
    <w:basedOn w:val="List5"/>
    <w:rsid w:val="00C00116"/>
    <w:pPr>
      <w:ind w:firstLine="0"/>
    </w:pPr>
  </w:style>
  <w:style w:type="paragraph" w:styleId="ListNumber3">
    <w:name w:val="List Number 3"/>
    <w:basedOn w:val="List3"/>
    <w:rsid w:val="00C00116"/>
    <w:pPr>
      <w:numPr>
        <w:numId w:val="4"/>
      </w:numPr>
    </w:pPr>
  </w:style>
  <w:style w:type="paragraph" w:styleId="ListNumber4">
    <w:name w:val="List Number 4"/>
    <w:basedOn w:val="List4"/>
    <w:rsid w:val="00C00116"/>
    <w:pPr>
      <w:numPr>
        <w:numId w:val="5"/>
      </w:numPr>
    </w:pPr>
  </w:style>
  <w:style w:type="paragraph" w:styleId="ListNumber5">
    <w:name w:val="List Number 5"/>
    <w:basedOn w:val="List5"/>
    <w:rsid w:val="00C00116"/>
    <w:pPr>
      <w:numPr>
        <w:numId w:val="6"/>
      </w:numPr>
    </w:pPr>
  </w:style>
  <w:style w:type="paragraph" w:styleId="BlockText">
    <w:name w:val="Block Text"/>
    <w:basedOn w:val="Normal"/>
    <w:rsid w:val="00C00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116"/>
    <w:rPr>
      <w:sz w:val="16"/>
      <w:vertAlign w:val="superscript"/>
    </w:rPr>
  </w:style>
  <w:style w:type="character" w:customStyle="1" w:styleId="Symbols">
    <w:name w:val="Symbols"/>
    <w:basedOn w:val="DefaultParagraphFont"/>
    <w:rsid w:val="00C00116"/>
    <w:rPr>
      <w:rFonts w:ascii="Symbol" w:hAnsi="Symbol"/>
    </w:rPr>
  </w:style>
  <w:style w:type="character" w:customStyle="1" w:styleId="MenuOptions">
    <w:name w:val="Menu Options"/>
    <w:basedOn w:val="DefaultParagraphFont"/>
    <w:rsid w:val="00C00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116"/>
    <w:rPr>
      <w:b/>
    </w:rPr>
  </w:style>
  <w:style w:type="character" w:customStyle="1" w:styleId="Underlined">
    <w:name w:val="Underlined"/>
    <w:basedOn w:val="DefaultParagraphFont"/>
    <w:rsid w:val="00C00116"/>
    <w:rPr>
      <w:u w:val="single"/>
    </w:rPr>
  </w:style>
  <w:style w:type="paragraph" w:customStyle="1" w:styleId="TableBodyTextRight">
    <w:name w:val="Table Body Text Right"/>
    <w:basedOn w:val="TableBodyText"/>
    <w:rsid w:val="00C00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116"/>
    <w:rPr>
      <w:sz w:val="18"/>
    </w:rPr>
  </w:style>
  <w:style w:type="paragraph" w:customStyle="1" w:styleId="BodySmallRight">
    <w:name w:val="Body Small Right"/>
    <w:basedOn w:val="BodyTextRight"/>
    <w:rsid w:val="00C00116"/>
    <w:rPr>
      <w:sz w:val="18"/>
      <w:szCs w:val="18"/>
    </w:rPr>
  </w:style>
  <w:style w:type="paragraph" w:customStyle="1" w:styleId="MarginEdition">
    <w:name w:val="Margin Edition"/>
    <w:basedOn w:val="MarginNote"/>
    <w:rsid w:val="00C00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116"/>
    <w:rPr>
      <w:sz w:val="2"/>
      <w:szCs w:val="2"/>
    </w:rPr>
  </w:style>
  <w:style w:type="character" w:customStyle="1" w:styleId="Small">
    <w:name w:val="Small"/>
    <w:basedOn w:val="DefaultParagraphFont"/>
    <w:rsid w:val="00C00116"/>
    <w:rPr>
      <w:sz w:val="16"/>
    </w:rPr>
  </w:style>
  <w:style w:type="paragraph" w:customStyle="1" w:styleId="WideTable">
    <w:name w:val="Wide Table"/>
    <w:basedOn w:val="Normal"/>
    <w:rsid w:val="00C00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116"/>
  </w:style>
  <w:style w:type="paragraph" w:styleId="Quote">
    <w:name w:val="Quote"/>
    <w:basedOn w:val="Heading1"/>
    <w:link w:val="QuoteChar"/>
    <w:qFormat/>
    <w:rsid w:val="00C00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116"/>
    <w:pPr>
      <w:pageBreakBefore/>
    </w:pPr>
  </w:style>
  <w:style w:type="paragraph" w:customStyle="1" w:styleId="Border">
    <w:name w:val="Border"/>
    <w:basedOn w:val="Normal"/>
    <w:qFormat/>
    <w:rsid w:val="00C00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116"/>
    <w:rPr>
      <w:u w:val="single"/>
    </w:rPr>
  </w:style>
  <w:style w:type="character" w:customStyle="1" w:styleId="BoldandItalics">
    <w:name w:val="Bold and Italics"/>
    <w:qFormat/>
    <w:rsid w:val="00C00116"/>
    <w:rPr>
      <w:b/>
      <w:i/>
      <w:u w:val="none"/>
    </w:rPr>
  </w:style>
  <w:style w:type="paragraph" w:styleId="BalloonText">
    <w:name w:val="Balloon Text"/>
    <w:basedOn w:val="Normal"/>
    <w:link w:val="BalloonTextChar"/>
    <w:rsid w:val="00C00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116"/>
    <w:pPr>
      <w:spacing w:before="0" w:after="0"/>
    </w:pPr>
  </w:style>
  <w:style w:type="paragraph" w:customStyle="1" w:styleId="BodyTextBold">
    <w:name w:val="Body Text Bold"/>
    <w:basedOn w:val="BodyText"/>
    <w:qFormat/>
    <w:rsid w:val="00C00116"/>
    <w:rPr>
      <w:b/>
    </w:rPr>
  </w:style>
  <w:style w:type="character" w:styleId="Hyperlink">
    <w:name w:val="Hyperlink"/>
    <w:basedOn w:val="DefaultParagraphFont"/>
    <w:uiPriority w:val="99"/>
    <w:unhideWhenUsed/>
    <w:rsid w:val="00C14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6652</Characters>
  <Application>Microsoft Office Word</Application>
  <DocSecurity>0</DocSecurity>
  <Lines>237</Lines>
  <Paragraphs>146</Paragraphs>
  <ScaleCrop>false</ScaleCrop>
  <Company>Author-it Software Corporation Ltd.</Company>
  <LinksUpToDate>false</LinksUpToDate>
  <CharactersWithSpaces>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ICPPRN211 Mount and proof flexographic plates for basic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2025-03-01T20:02:00Z</dcterms:created>
  <dcterms:modified xsi:type="dcterms:W3CDTF">2025-03-01T20:02:00Z</dcterms:modified>
</cp:coreProperties>
</file>