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D3E" w:rsidP="00380D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ICPPRN2110 Mount and proof flexographic plates for basic printing</w:t>
      </w:r>
      <w:r>
        <w:fldChar w:fldCharType="end"/>
      </w:r>
    </w:p>
    <w:p w:rsidR="00380D3E" w:rsidP="00380D3E">
      <w:pPr>
        <w:pStyle w:val="Version"/>
        <w:sectPr w:rsidSect="00112D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2D48" w:rsidP="00112D48">
      <w:pPr>
        <w:pStyle w:val="SuperHeading"/>
      </w:pPr>
      <w:r w:rsidRPr="00112D48">
        <w:t>ICPPRN2110 Mount and proof flexographic plates for basic printing</w:t>
      </w:r>
    </w:p>
    <w:p w:rsidR="00000000" w:rsidRPr="00112D48" w:rsidP="00112D48">
      <w:pPr>
        <w:pStyle w:val="Heading1"/>
      </w:pPr>
      <w:bookmarkStart w:id="1" w:name="O_1072222"/>
      <w:bookmarkEnd w:id="1"/>
      <w:r w:rsidRPr="00112D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1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rPr>
                <w:rStyle w:val="SpecialBold"/>
              </w:rPr>
              <w:t>Comments</w:t>
            </w:r>
          </w:p>
        </w:tc>
      </w:tr>
      <w:tr w:rsidTr="0011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t>This version first released with ICP Printing and Graphic Arts Training Package Version 4.0.</w:t>
            </w:r>
          </w:p>
        </w:tc>
      </w:tr>
    </w:tbl>
    <w:p w:rsidR="00000000" w:rsidRPr="00112D48" w:rsidP="00112D48">
      <w:pPr>
        <w:pStyle w:val="BodyText"/>
      </w:pPr>
    </w:p>
    <w:p w:rsidR="00000000" w:rsidRPr="00112D48" w:rsidP="00112D48">
      <w:pPr>
        <w:pStyle w:val="AllowPageBreak"/>
      </w:pPr>
    </w:p>
    <w:p w:rsidR="00000000" w:rsidRPr="00112D48" w:rsidP="00112D48">
      <w:pPr>
        <w:pStyle w:val="Heading1"/>
      </w:pPr>
      <w:bookmarkStart w:id="2" w:name="O_1072227"/>
      <w:bookmarkEnd w:id="2"/>
      <w:r w:rsidRPr="00112D48">
        <w:t>Application</w:t>
      </w:r>
    </w:p>
    <w:p w:rsidR="00000000" w:rsidRPr="00112D48" w:rsidP="00380D3E">
      <w:pPr>
        <w:pStyle w:val="BodyText"/>
      </w:pPr>
      <w:r w:rsidRPr="00112D48">
        <w:t>This unit describes the skills and knowledge required to prepare and mount flexographic plates and plate cylinders for routine printing including proofing plates and checking cylinders for registration.</w:t>
      </w:r>
    </w:p>
    <w:p w:rsidR="00000000" w:rsidRPr="00112D48" w:rsidP="00380D3E">
      <w:pPr>
        <w:pStyle w:val="BodyText"/>
      </w:pPr>
      <w:r w:rsidRPr="00112D48">
        <w:t xml:space="preserve">It applies to individuals who work under </w:t>
      </w:r>
      <w:r w:rsidRPr="00112D48">
        <w:t>direct supervision and perform a range of routine printing tasks in a defined context. The practical skills and operational knowledge required to perform these tasks is at a fundamental level.</w:t>
      </w:r>
    </w:p>
    <w:p w:rsidR="00000000" w:rsidRPr="00112D48" w:rsidP="00380D3E">
      <w:pPr>
        <w:pStyle w:val="BodyText"/>
      </w:pPr>
      <w:r w:rsidRPr="00112D48">
        <w:t>No licensing, legislative or certification requirements apply t</w:t>
      </w:r>
      <w:r w:rsidRPr="00112D48">
        <w:t>o this unit at the time of publication.</w:t>
      </w:r>
    </w:p>
    <w:p w:rsidR="00000000" w:rsidRPr="00112D48" w:rsidP="00112D48">
      <w:pPr>
        <w:pStyle w:val="Heading1"/>
      </w:pPr>
      <w:bookmarkStart w:id="3" w:name="O_1072226"/>
      <w:bookmarkEnd w:id="3"/>
      <w:r w:rsidRPr="00112D48">
        <w:t>Unit Sector</w:t>
      </w:r>
    </w:p>
    <w:p w:rsidR="00000000" w:rsidRPr="00112D48" w:rsidP="00380D3E">
      <w:pPr>
        <w:pStyle w:val="BodyText"/>
      </w:pPr>
      <w:r w:rsidRPr="00112D48">
        <w:t>Printing</w:t>
      </w:r>
    </w:p>
    <w:p w:rsidR="00000000" w:rsidRPr="00112D48" w:rsidP="00112D48">
      <w:pPr>
        <w:pStyle w:val="Heading1"/>
      </w:pPr>
      <w:bookmarkStart w:id="4" w:name="O_1072225"/>
      <w:bookmarkEnd w:id="4"/>
      <w:r w:rsidRPr="00112D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11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rPr>
                <w:rStyle w:val="SpecialBold"/>
              </w:rPr>
              <w:t>PERFORMANCE CRITERIA</w:t>
            </w:r>
          </w:p>
        </w:tc>
      </w:tr>
      <w:tr w:rsidTr="0011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t>1.1 Identify job specifications</w:t>
            </w:r>
          </w:p>
          <w:p w:rsidR="00000000" w:rsidRPr="00112D48" w:rsidP="00112D48">
            <w:pPr>
              <w:pStyle w:val="BodyText"/>
            </w:pPr>
            <w:r w:rsidRPr="00112D48">
              <w:t>1.2 Carry out set up of required machinery according to manufacturer specifications</w:t>
            </w:r>
          </w:p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1.3 Complete and sign of</w:t>
            </w:r>
            <w:r w:rsidRPr="00112D48">
              <w:t>f on required prior inspections</w:t>
            </w:r>
          </w:p>
        </w:tc>
      </w:tr>
      <w:tr w:rsidTr="0011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2. Prepare flexographic plates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t xml:space="preserve">2.1 Measure plate height and relief </w:t>
            </w:r>
          </w:p>
          <w:p w:rsidR="00000000" w:rsidRPr="00112D48" w:rsidP="00112D48">
            <w:pPr>
              <w:pStyle w:val="BodyText"/>
            </w:pPr>
            <w:r w:rsidRPr="00112D48">
              <w:t xml:space="preserve">2.2 Trim and prepare plates according to mounting system requirements </w:t>
            </w:r>
          </w:p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2.3 Select mou</w:t>
            </w:r>
            <w:r w:rsidRPr="00112D48">
              <w:t>nting adhesive according to pitch circle diameter (PCD) of specified plate cylinders and gears</w:t>
            </w:r>
          </w:p>
        </w:tc>
      </w:tr>
      <w:tr w:rsidTr="0011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t>3. Prepare plate cylinders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t>3.1 Select, clean and prepare plate cylinders and seamless sleeves as required</w:t>
            </w:r>
          </w:p>
          <w:p w:rsidR="00000000" w:rsidRPr="00112D48" w:rsidP="00112D48">
            <w:pPr>
              <w:pStyle w:val="BodyText"/>
            </w:pPr>
            <w:r w:rsidRPr="00112D48">
              <w:t>3.2 Select, clean, prepare and mount sleeves and gear</w:t>
            </w:r>
            <w:r w:rsidRPr="00112D48">
              <w:t xml:space="preserve">s on mandrels according to job specifications </w:t>
            </w:r>
          </w:p>
          <w:p w:rsidR="00000000" w:rsidRPr="00112D48" w:rsidP="00112D48">
            <w:pPr>
              <w:pStyle w:val="BodyText"/>
            </w:pPr>
            <w:r w:rsidRPr="00112D48">
              <w:t xml:space="preserve">3.3 Check total indicated run-out (TIR) is within specified tolerances on plate cylinders </w:t>
            </w:r>
          </w:p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 xml:space="preserve">3.4 Select and apply mounting adhesive to plate cylinders </w:t>
            </w:r>
          </w:p>
        </w:tc>
      </w:tr>
      <w:tr w:rsidTr="0011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4. Mount and proof flexographic plates on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t>4.1 Prep</w:t>
            </w:r>
            <w:r w:rsidRPr="00112D48">
              <w:t xml:space="preserve">are plates and mount on cylinders </w:t>
            </w:r>
          </w:p>
          <w:p w:rsidR="00000000" w:rsidRPr="00112D48" w:rsidP="00112D48">
            <w:pPr>
              <w:pStyle w:val="BodyText"/>
            </w:pPr>
            <w:r w:rsidRPr="00112D48">
              <w:t>4.2 Prepare plate mounting sheet according to job specifications and registration requirements</w:t>
            </w:r>
          </w:p>
          <w:p w:rsidR="00000000" w:rsidRPr="00112D48" w:rsidP="00112D48">
            <w:pPr>
              <w:pStyle w:val="BodyText"/>
            </w:pPr>
            <w:r w:rsidRPr="00112D48">
              <w:t xml:space="preserve">4.3 Mount plates to required position </w:t>
            </w:r>
          </w:p>
          <w:p w:rsidR="00000000" w:rsidRPr="00112D48" w:rsidP="00112D48">
            <w:pPr>
              <w:pStyle w:val="BodyText"/>
            </w:pPr>
            <w:r w:rsidRPr="00112D48">
              <w:t>4.4 Install plate mounting sheet and tension onto plate cylinder</w:t>
            </w:r>
          </w:p>
          <w:p w:rsidR="00000000" w:rsidRPr="00112D48" w:rsidP="00112D48">
            <w:pPr>
              <w:pStyle w:val="BodyText"/>
            </w:pPr>
            <w:r w:rsidRPr="00112D48">
              <w:t>4.5 Proof plates and c</w:t>
            </w:r>
            <w:r w:rsidRPr="00112D48">
              <w:t>heck each plate cylinder for register</w:t>
            </w:r>
          </w:p>
          <w:p w:rsidR="00000000" w:rsidRPr="00112D48" w:rsidP="00112D48">
            <w:pPr>
              <w:pStyle w:val="BodyText"/>
            </w:pPr>
            <w:r w:rsidRPr="00112D48">
              <w:t xml:space="preserve">4.6 Trim and tape down flexographic plates according to printing press requirements </w:t>
            </w:r>
          </w:p>
        </w:tc>
      </w:tr>
    </w:tbl>
    <w:p w:rsidR="00000000" w:rsidRPr="00112D48" w:rsidP="00112D48">
      <w:pPr>
        <w:pStyle w:val="BodyText"/>
      </w:pPr>
    </w:p>
    <w:p w:rsidR="00000000" w:rsidRPr="00112D48" w:rsidP="00112D48">
      <w:pPr>
        <w:pStyle w:val="AllowPageBreak"/>
      </w:pPr>
    </w:p>
    <w:p w:rsidR="00000000" w:rsidRPr="00112D48" w:rsidP="00112D48">
      <w:pPr>
        <w:pStyle w:val="Heading1"/>
      </w:pPr>
      <w:bookmarkStart w:id="5" w:name="O_1072224"/>
      <w:bookmarkEnd w:id="5"/>
      <w:r w:rsidRPr="00112D48">
        <w:t>Foundation Skills</w:t>
      </w:r>
    </w:p>
    <w:p w:rsidR="00000000" w:rsidRPr="00112D48" w:rsidP="00380D3E">
      <w:pPr>
        <w:pStyle w:val="BodyText"/>
      </w:pPr>
      <w:r w:rsidRPr="00112D48"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112D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rPr>
                <w:rStyle w:val="SpecialBold"/>
              </w:rPr>
              <w:t>Description</w:t>
            </w:r>
          </w:p>
        </w:tc>
      </w:tr>
      <w:tr w:rsidTr="00112D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ListBullet"/>
              <w:rPr>
                <w:lang w:val="en-NZ"/>
              </w:rPr>
            </w:pPr>
            <w:r w:rsidRPr="00112D48">
              <w:t xml:space="preserve">Identifies and interprets text to establish job requirements </w:t>
            </w:r>
          </w:p>
        </w:tc>
      </w:tr>
      <w:tr w:rsidTr="00112D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Writi</w:t>
            </w:r>
            <w:r w:rsidRPr="00112D48">
              <w:t>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ListBullet"/>
              <w:rPr>
                <w:lang w:val="en-NZ"/>
              </w:rPr>
            </w:pPr>
            <w:r w:rsidRPr="00112D48">
              <w:t>Completes workplace forms accurately</w:t>
            </w:r>
          </w:p>
        </w:tc>
      </w:tr>
      <w:tr w:rsidTr="00112D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ListBullet"/>
              <w:rPr>
                <w:lang w:val="en-NZ"/>
              </w:rPr>
            </w:pPr>
            <w:r w:rsidRPr="00112D48">
              <w:t>Interprets and analyses a range of mathematical information used in familiar and routine tasks</w:t>
            </w:r>
          </w:p>
        </w:tc>
      </w:tr>
      <w:tr w:rsidTr="00112D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ListBullet"/>
            </w:pPr>
            <w:r w:rsidRPr="00112D48">
              <w:t>Identifies and follows explicit a</w:t>
            </w:r>
            <w:r w:rsidRPr="00112D48">
              <w:t>nd implicit protocols and meets expectations associated with own role</w:t>
            </w:r>
          </w:p>
          <w:p w:rsidR="00000000" w:rsidP="00112D48">
            <w:pPr>
              <w:pStyle w:val="ListBullet"/>
              <w:rPr>
                <w:lang w:val="en-NZ"/>
              </w:rPr>
            </w:pPr>
            <w:r w:rsidRPr="00112D48">
              <w:t>Complies with regulatory requirements, and follows organisational procedures relevant to own role</w:t>
            </w:r>
          </w:p>
        </w:tc>
      </w:tr>
      <w:tr w:rsidTr="00112D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ListBullet"/>
              <w:rPr>
                <w:lang w:val="en-NZ"/>
              </w:rPr>
            </w:pPr>
            <w:r w:rsidRPr="00112D48">
              <w:t>Seeks to cooperate with others to achieve results in immediate work context</w:t>
            </w:r>
          </w:p>
        </w:tc>
      </w:tr>
      <w:tr w:rsidTr="00112D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 xml:space="preserve">Planning and </w:t>
            </w:r>
            <w:r w:rsidRPr="00112D48">
              <w:t xml:space="preserve">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ListBullet"/>
              <w:rPr>
                <w:lang w:val="en-NZ"/>
              </w:rPr>
            </w:pPr>
            <w:r w:rsidRPr="00112D48">
              <w:t xml:space="preserve">With assistance, determines priorities and sequences steps involved in </w:t>
            </w:r>
            <w:r w:rsidRPr="00112D48">
              <w:t xml:space="preserve">clearly defined, familiar tasks and identifies and assembles required resources </w:t>
            </w:r>
          </w:p>
        </w:tc>
      </w:tr>
      <w:tr w:rsidTr="00112D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ListBullet"/>
              <w:rPr>
                <w:lang w:val="en-NZ"/>
              </w:rPr>
            </w:pPr>
            <w:r w:rsidRPr="00112D48">
              <w:t>Responds to predictable problems and implements standard o</w:t>
            </w:r>
            <w:r w:rsidRPr="00112D48">
              <w:t>r logical solutions related to role in immediate work environment</w:t>
            </w:r>
          </w:p>
        </w:tc>
      </w:tr>
      <w:tr w:rsidTr="00112D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ListBullet"/>
            </w:pPr>
            <w:r w:rsidRPr="00112D48">
              <w:t>Reads data from electronic monitoring and control systems</w:t>
            </w:r>
          </w:p>
        </w:tc>
      </w:tr>
    </w:tbl>
    <w:p w:rsidR="00380D3E" w:rsidP="00112D48">
      <w:pPr>
        <w:pStyle w:val="BodyText"/>
      </w:pPr>
    </w:p>
    <w:p w:rsidR="00380D3E" w:rsidP="00112D48">
      <w:pPr>
        <w:pStyle w:val="BodyText"/>
      </w:pPr>
    </w:p>
    <w:p w:rsidR="00000000" w:rsidRPr="00112D48" w:rsidP="00112D48">
      <w:pPr>
        <w:pStyle w:val="Heading1"/>
      </w:pPr>
      <w:bookmarkStart w:id="6" w:name="O_1072223"/>
      <w:bookmarkEnd w:id="6"/>
      <w:r w:rsidRPr="00112D48">
        <w:t>Unit Mapping Information</w:t>
      </w:r>
    </w:p>
    <w:p w:rsidR="00000000" w:rsidRPr="00112D48" w:rsidP="00380D3E">
      <w:pPr>
        <w:pStyle w:val="BodyText"/>
      </w:pPr>
      <w:r w:rsidRPr="00112D48">
        <w:t>Supersedes and is equivalent to ICPPRN211 Mount and proof flexographic plates for basic printing.</w:t>
      </w:r>
    </w:p>
    <w:p w:rsidR="00000000" w:rsidRPr="00112D48" w:rsidP="00112D48">
      <w:pPr>
        <w:pStyle w:val="Heading1"/>
      </w:pPr>
      <w:bookmarkStart w:id="7" w:name="O_1072216"/>
      <w:bookmarkEnd w:id="7"/>
      <w:r w:rsidRPr="00112D48">
        <w:t>Links</w:t>
      </w:r>
    </w:p>
    <w:p w:rsidR="00000000" w:rsidRPr="00112D48" w:rsidP="00380D3E">
      <w:pPr>
        <w:pStyle w:val="BodyText"/>
      </w:pPr>
      <w:r w:rsidRPr="00112D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3075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12D48" w:rsidP="00380D3E">
      <w:pPr>
        <w:pStyle w:val="BodyText"/>
        <w:sectPr w:rsidSect="00112D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2D48" w:rsidP="00112D48">
      <w:pPr>
        <w:pStyle w:val="SuperHeading"/>
      </w:pPr>
      <w:r w:rsidRPr="00112D48">
        <w:t>Assessment Requirements for ICPPRN2110 Mount and proof flexographic plates for basic printing</w:t>
      </w:r>
    </w:p>
    <w:p w:rsidR="00000000" w:rsidRPr="00112D48" w:rsidP="00112D48">
      <w:pPr>
        <w:pStyle w:val="Heading1"/>
      </w:pPr>
      <w:bookmarkStart w:id="8" w:name="O_1072218"/>
      <w:bookmarkEnd w:id="8"/>
      <w:r w:rsidRPr="00112D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1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rPr>
                <w:rStyle w:val="SpecialBold"/>
              </w:rPr>
              <w:t>Comments</w:t>
            </w:r>
          </w:p>
        </w:tc>
      </w:tr>
      <w:tr w:rsidTr="0011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t>This version first released with ICP Printing and Graphic Arts Training Package Version 4.0.</w:t>
            </w:r>
          </w:p>
        </w:tc>
      </w:tr>
    </w:tbl>
    <w:p w:rsidR="00000000" w:rsidRPr="00112D48" w:rsidP="00112D48">
      <w:pPr>
        <w:pStyle w:val="BodyText"/>
      </w:pPr>
    </w:p>
    <w:p w:rsidR="00000000" w:rsidRPr="00112D48" w:rsidP="00112D48">
      <w:pPr>
        <w:pStyle w:val="AllowPageBreak"/>
      </w:pPr>
    </w:p>
    <w:p w:rsidR="00000000" w:rsidRPr="00112D48" w:rsidP="00112D48">
      <w:pPr>
        <w:pStyle w:val="Heading1"/>
      </w:pPr>
      <w:bookmarkStart w:id="9" w:name="O_1072221"/>
      <w:bookmarkEnd w:id="9"/>
      <w:r w:rsidRPr="00112D48">
        <w:t>Performance Evidence</w:t>
      </w:r>
    </w:p>
    <w:p w:rsidR="00000000" w:rsidRPr="00112D48" w:rsidP="00380D3E">
      <w:pPr>
        <w:pStyle w:val="BodyText"/>
      </w:pPr>
      <w:r w:rsidRPr="00112D48">
        <w:t>The candidate must demonstrate the ability to complete the tasks outlined in the elements, performance criteria and foundation skills of this unit, including evidence of the ability to:</w:t>
      </w:r>
    </w:p>
    <w:p w:rsidR="00000000" w:rsidRPr="00112D48" w:rsidP="00112D48">
      <w:pPr>
        <w:pStyle w:val="ListBullet"/>
      </w:pPr>
      <w:r w:rsidRPr="00112D48">
        <w:t xml:space="preserve">prepare flexographic plates and plate cylinders on two occasions for </w:t>
      </w:r>
      <w:r w:rsidRPr="00112D48">
        <w:t>basic jobs and mount these according to the selected mounting system, as specified on job documentation or production control system, according to enterprise procedures</w:t>
      </w:r>
    </w:p>
    <w:p w:rsidR="00000000" w:rsidRPr="00112D48" w:rsidP="00112D48">
      <w:pPr>
        <w:pStyle w:val="ListBullet"/>
      </w:pPr>
      <w:r w:rsidRPr="00112D48">
        <w:t>proof plates and check plate cylinder registration of the flexographic plates mounted on the proofing machine for this purpose on two occasions for basic jobs.</w:t>
      </w:r>
    </w:p>
    <w:p w:rsidR="00000000" w:rsidRPr="00112D48" w:rsidP="00380D3E">
      <w:pPr>
        <w:pStyle w:val="BodyText"/>
      </w:pPr>
      <w:r w:rsidRPr="00112D48">
        <w:t xml:space="preserve">In the course of the above the candidate must: </w:t>
      </w:r>
    </w:p>
    <w:p w:rsidR="00000000" w:rsidRPr="00112D48" w:rsidP="00112D48">
      <w:pPr>
        <w:pStyle w:val="ListBullet"/>
      </w:pPr>
      <w:r w:rsidRPr="00112D48">
        <w:t>operate tools and machinery according to work h</w:t>
      </w:r>
      <w:r w:rsidRPr="00112D48">
        <w:t>ealth and safety (WHS) requirements.</w:t>
      </w:r>
    </w:p>
    <w:p w:rsidR="00000000" w:rsidRPr="00112D48" w:rsidP="00112D48">
      <w:pPr>
        <w:pStyle w:val="AllowPageBreak"/>
      </w:pPr>
    </w:p>
    <w:p w:rsidR="00000000" w:rsidRPr="00112D48" w:rsidP="00112D48">
      <w:pPr>
        <w:pStyle w:val="Heading1"/>
      </w:pPr>
      <w:bookmarkStart w:id="10" w:name="O_1072220"/>
      <w:bookmarkEnd w:id="10"/>
      <w:r w:rsidRPr="00112D48">
        <w:t>Knowledge Evidence</w:t>
      </w:r>
    </w:p>
    <w:p w:rsidR="00000000" w:rsidRPr="00112D48" w:rsidP="00380D3E">
      <w:pPr>
        <w:pStyle w:val="BodyText"/>
      </w:pPr>
      <w:r w:rsidRPr="00112D48">
        <w:t>The candidate must be able to demonstrate knowledge to complete the tasks outlined in the elements, performance criteria and foundation skills of this unit, including knowledge of:</w:t>
      </w:r>
    </w:p>
    <w:p w:rsidR="00000000" w:rsidRPr="00112D48" w:rsidP="00112D48">
      <w:pPr>
        <w:pStyle w:val="ListBullet"/>
      </w:pPr>
      <w:r w:rsidRPr="00112D48">
        <w:t>WHS risks and requirements for:</w:t>
      </w:r>
    </w:p>
    <w:p w:rsidR="00000000" w:rsidRPr="00112D48" w:rsidP="00112D48">
      <w:pPr>
        <w:pStyle w:val="ListBullet2"/>
      </w:pPr>
      <w:r w:rsidRPr="00112D48">
        <w:t>mounting and proofing plates</w:t>
      </w:r>
    </w:p>
    <w:p w:rsidR="00000000" w:rsidRPr="00112D48" w:rsidP="00112D48">
      <w:pPr>
        <w:pStyle w:val="ListBullet2"/>
      </w:pPr>
      <w:r w:rsidRPr="00112D48">
        <w:t>setting up and operating machinery</w:t>
      </w:r>
    </w:p>
    <w:p w:rsidR="00000000" w:rsidRPr="00112D48" w:rsidP="00112D48">
      <w:pPr>
        <w:pStyle w:val="ListBullet2"/>
      </w:pPr>
      <w:r w:rsidRPr="00112D48">
        <w:t>machine shutdown</w:t>
      </w:r>
    </w:p>
    <w:p w:rsidR="00000000" w:rsidRPr="00112D48" w:rsidP="00112D48">
      <w:pPr>
        <w:pStyle w:val="ListBullet2"/>
      </w:pPr>
      <w:r w:rsidRPr="00112D48">
        <w:t>cleaning machinery</w:t>
      </w:r>
    </w:p>
    <w:p w:rsidR="00000000" w:rsidRPr="00112D48" w:rsidP="00112D48">
      <w:pPr>
        <w:pStyle w:val="ListBullet"/>
      </w:pPr>
      <w:r w:rsidRPr="00112D48">
        <w:t>the job documentation or production control system and the job information it contains</w:t>
      </w:r>
    </w:p>
    <w:p w:rsidR="00000000" w:rsidRPr="00112D48" w:rsidP="00112D48">
      <w:pPr>
        <w:pStyle w:val="ListBullet"/>
      </w:pPr>
      <w:r w:rsidRPr="00112D48">
        <w:t>the checks to be done prior to set up (availability of materials etc.)</w:t>
      </w:r>
    </w:p>
    <w:p w:rsidR="00000000" w:rsidRPr="00112D48" w:rsidP="00112D48">
      <w:pPr>
        <w:pStyle w:val="ListBullet"/>
      </w:pPr>
      <w:r w:rsidRPr="00112D48">
        <w:t xml:space="preserve">flexographic printing plates and mounting systems </w:t>
      </w:r>
    </w:p>
    <w:p w:rsidR="00000000" w:rsidRPr="00112D48" w:rsidP="00112D48">
      <w:pPr>
        <w:pStyle w:val="ListBullet"/>
      </w:pPr>
      <w:r w:rsidRPr="00112D48">
        <w:t>the effect of pitch circle diameter (PCD) on specified plate cylinders and gears</w:t>
      </w:r>
    </w:p>
    <w:p w:rsidR="00000000" w:rsidRPr="00112D48" w:rsidP="00112D48">
      <w:pPr>
        <w:pStyle w:val="ListBullet"/>
      </w:pPr>
      <w:r w:rsidRPr="00112D48">
        <w:t>checks required to ensure the required plates for the</w:t>
      </w:r>
      <w:r w:rsidRPr="00112D48">
        <w:t xml:space="preserve"> job have been selected</w:t>
      </w:r>
    </w:p>
    <w:p w:rsidR="00000000" w:rsidRPr="00112D48" w:rsidP="00112D48">
      <w:pPr>
        <w:pStyle w:val="ListBullet"/>
      </w:pPr>
      <w:r w:rsidRPr="00112D48">
        <w:t>circumstances where cushion type mounting material is used</w:t>
      </w:r>
    </w:p>
    <w:p w:rsidR="00000000" w:rsidRPr="00112D48" w:rsidP="00112D48">
      <w:pPr>
        <w:pStyle w:val="ListBullet"/>
      </w:pPr>
      <w:r w:rsidRPr="00112D48">
        <w:t xml:space="preserve">handling and mounting procedure for plates that avoids damage </w:t>
      </w:r>
    </w:p>
    <w:p w:rsidR="00000000" w:rsidRPr="00112D48" w:rsidP="00112D48">
      <w:pPr>
        <w:pStyle w:val="ListBullet"/>
      </w:pPr>
      <w:r w:rsidRPr="00112D48">
        <w:t>options to seal edges of plates when mounting</w:t>
      </w:r>
    </w:p>
    <w:p w:rsidR="00000000" w:rsidRPr="00112D48" w:rsidP="00112D48">
      <w:pPr>
        <w:pStyle w:val="ListBullet"/>
      </w:pPr>
      <w:r w:rsidRPr="00112D48">
        <w:t>the importance of measuring plate height</w:t>
      </w:r>
    </w:p>
    <w:p w:rsidR="00000000" w:rsidRPr="00112D48" w:rsidP="00112D48">
      <w:pPr>
        <w:pStyle w:val="ListBullet"/>
      </w:pPr>
      <w:r w:rsidRPr="00112D48">
        <w:t>the effect of TIR (tota</w:t>
      </w:r>
      <w:r w:rsidRPr="00112D48">
        <w:t>l indicated run-out) on press performance</w:t>
      </w:r>
    </w:p>
    <w:p w:rsidR="00000000" w:rsidRPr="00112D48" w:rsidP="00112D48">
      <w:pPr>
        <w:pStyle w:val="ListBullet"/>
      </w:pPr>
      <w:r w:rsidRPr="00112D48">
        <w:t>the procedure for V-block mounting</w:t>
      </w:r>
    </w:p>
    <w:p w:rsidR="00000000" w:rsidRPr="00112D48" w:rsidP="00112D48">
      <w:pPr>
        <w:pStyle w:val="ListBullet"/>
      </w:pPr>
      <w:r w:rsidRPr="00112D48">
        <w:t>proofing and adjustment throughout the production run</w:t>
      </w:r>
    </w:p>
    <w:p w:rsidR="00000000" w:rsidRPr="00112D48" w:rsidP="00112D48">
      <w:pPr>
        <w:pStyle w:val="ListBullet"/>
      </w:pPr>
      <w:r w:rsidRPr="00112D48">
        <w:t>quality control measurements to apply to the proof to test against known standards</w:t>
      </w:r>
    </w:p>
    <w:p w:rsidR="00000000" w:rsidRPr="00112D48" w:rsidP="00112D48">
      <w:pPr>
        <w:pStyle w:val="ListBullet"/>
      </w:pPr>
      <w:r w:rsidRPr="00112D48">
        <w:t>the checks to be made on initial print pri</w:t>
      </w:r>
      <w:r w:rsidRPr="00112D48">
        <w:t>or to running</w:t>
      </w:r>
    </w:p>
    <w:p w:rsidR="00000000" w:rsidRPr="00112D48" w:rsidP="00112D48">
      <w:pPr>
        <w:pStyle w:val="ListBullet"/>
      </w:pPr>
      <w:r w:rsidRPr="00112D48">
        <w:t>methods for minimising registration errors</w:t>
      </w:r>
    </w:p>
    <w:p w:rsidR="00000000" w:rsidRPr="00112D48" w:rsidP="00112D48">
      <w:pPr>
        <w:pStyle w:val="ListBullet"/>
      </w:pPr>
      <w:r w:rsidRPr="00112D48">
        <w:t>manufacturer manuals, enterprise procedures and work health and safety documentation, including their location and purpose.</w:t>
      </w:r>
    </w:p>
    <w:p w:rsidR="00000000" w:rsidRPr="00112D48" w:rsidP="00112D48">
      <w:pPr>
        <w:pStyle w:val="AllowPageBreak"/>
      </w:pPr>
    </w:p>
    <w:p w:rsidR="00000000" w:rsidRPr="00112D48" w:rsidP="00112D48">
      <w:pPr>
        <w:pStyle w:val="Heading1"/>
      </w:pPr>
      <w:bookmarkStart w:id="11" w:name="O_1072219"/>
      <w:bookmarkEnd w:id="11"/>
      <w:r w:rsidRPr="00112D48">
        <w:t>Assessment Conditions</w:t>
      </w:r>
    </w:p>
    <w:p w:rsidR="00000000" w:rsidRPr="00112D48" w:rsidP="00380D3E">
      <w:pPr>
        <w:pStyle w:val="BodyText"/>
      </w:pPr>
      <w:r w:rsidRPr="00112D48">
        <w:t>Skills in this unit must be demons</w:t>
      </w:r>
      <w:r w:rsidRPr="00112D48">
        <w:t>trated in a workplace or simulated environment where the conditions are typical of those in a working environment in this industry. Noise levels, production flow, interruptions and time variances must be typical of those experienced in the printing field o</w:t>
      </w:r>
      <w:r w:rsidRPr="00112D48">
        <w:t>f work and include access to:</w:t>
      </w:r>
    </w:p>
    <w:p w:rsidR="00000000" w:rsidRPr="00112D48" w:rsidP="00112D48">
      <w:pPr>
        <w:pStyle w:val="ListBullet"/>
      </w:pPr>
      <w:r w:rsidRPr="00112D48">
        <w:t>flexographic printing machine</w:t>
      </w:r>
    </w:p>
    <w:p w:rsidR="00000000" w:rsidRPr="00112D48" w:rsidP="00112D48">
      <w:pPr>
        <w:pStyle w:val="ListBullet"/>
      </w:pPr>
      <w:r w:rsidRPr="00112D48">
        <w:t>mounting systems</w:t>
      </w:r>
    </w:p>
    <w:p w:rsidR="00000000" w:rsidRPr="00112D48" w:rsidP="00112D48">
      <w:pPr>
        <w:pStyle w:val="ListBullet"/>
      </w:pPr>
      <w:r w:rsidRPr="00112D48">
        <w:t>print direction chart.</w:t>
      </w:r>
    </w:p>
    <w:p w:rsidR="00000000" w:rsidRPr="00112D48" w:rsidP="00380D3E">
      <w:pPr>
        <w:pStyle w:val="BodyText"/>
      </w:pPr>
      <w:r w:rsidRPr="00112D48">
        <w:t>Assessors of this unit must satisfy the requirements for assessors in applicable vocational education and training legislation, frameworks and/or standards.</w:t>
      </w:r>
    </w:p>
    <w:p w:rsidR="00000000" w:rsidRPr="00112D48" w:rsidP="00112D48">
      <w:pPr>
        <w:pStyle w:val="Heading1"/>
      </w:pPr>
      <w:bookmarkStart w:id="12" w:name="O_1072217"/>
      <w:bookmarkEnd w:id="12"/>
      <w:r w:rsidRPr="00112D48">
        <w:t>Links</w:t>
      </w:r>
    </w:p>
    <w:p w:rsidR="00000000" w:rsidRPr="00112D48" w:rsidP="00380D3E">
      <w:pPr>
        <w:pStyle w:val="BodyText"/>
      </w:pPr>
      <w:r w:rsidRPr="00112D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3075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12D48" w:rsidP="00112D48"/>
    <w:sectPr w:rsidSect="00112D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48" w:rsidRPr="00380D3E" w:rsidP="00380D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D3E" w:rsidP="00112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0D3E" w:rsidP="00112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80D3E" w:rsidP="00112D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48" w:rsidP="00112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0D3E">
      <w:t>Approved</w:t>
    </w:r>
    <w:r w:rsidR="00380D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0D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0D3E">
      <w:rPr>
        <w:noProof/>
      </w:rPr>
      <w:t>4</w:t>
    </w:r>
    <w:r>
      <w:rPr>
        <w:noProof/>
      </w:rPr>
      <w:fldChar w:fldCharType="end"/>
    </w:r>
  </w:p>
  <w:p w:rsidR="00112D48" w:rsidP="00112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0D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0D3E">
      <w:t>Manufacturing Industry Skills Alliance</w:t>
    </w:r>
    <w:r w:rsidR="00380D3E">
      <w:fldChar w:fldCharType="end"/>
    </w:r>
  </w:p>
  <w:p w:rsidR="00112D48" w:rsidP="00112D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D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2D48" w:rsidRPr="00380D3E" w:rsidP="00380D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D3E" w:rsidRPr="002D2AF8" w:rsidP="00112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ICPPRN2110 Mount and proof flexographic plates for basic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0D3E" w:rsidP="00112D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48" w:rsidRPr="002D2AF8" w:rsidP="00112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0D3E">
      <w:t>ICPPRN2110 Mount and proof flexographic plates for basic printing</w:t>
    </w:r>
    <w:r w:rsidR="00380D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0D3E">
      <w:rPr>
        <w:noProof/>
      </w:rPr>
      <w:t>2 March 2025</w:t>
    </w:r>
    <w:r>
      <w:fldChar w:fldCharType="end"/>
    </w:r>
  </w:p>
  <w:p w:rsidR="00112D48" w:rsidP="00112D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4025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5A7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0A44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D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2D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2D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2D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2D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2D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2D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2D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2D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2D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2D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2D48"/>
  </w:style>
  <w:style w:type="character" w:customStyle="1" w:styleId="Heading1Char">
    <w:name w:val="Heading 1 Char"/>
    <w:basedOn w:val="DefaultParagraphFont"/>
    <w:link w:val="Heading1"/>
    <w:rsid w:val="00112D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2D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2D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2D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2D48"/>
    <w:rPr>
      <w:b/>
      <w:spacing w:val="0"/>
    </w:rPr>
  </w:style>
  <w:style w:type="paragraph" w:styleId="ListBullet2">
    <w:name w:val="List Bullet 2"/>
    <w:basedOn w:val="List2"/>
    <w:rsid w:val="00112D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2D48"/>
    <w:rPr>
      <w:i/>
    </w:rPr>
  </w:style>
  <w:style w:type="paragraph" w:customStyle="1" w:styleId="SuperHeading">
    <w:name w:val="SuperHeading"/>
    <w:basedOn w:val="Normal"/>
    <w:rsid w:val="00112D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2D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2D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2D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2D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2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2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2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2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2D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2D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2D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2D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2D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2D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2D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2D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2D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2D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2D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2D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2D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2D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2D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2D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2D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2D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2D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2D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2D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2D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2D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2D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2D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2D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2D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2D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2D48"/>
  </w:style>
  <w:style w:type="paragraph" w:styleId="TableofFigures">
    <w:name w:val="table of figures"/>
    <w:basedOn w:val="Normal"/>
    <w:next w:val="Normal"/>
    <w:semiHidden/>
    <w:rsid w:val="00112D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2D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2D48"/>
    <w:rPr>
      <w:rFonts w:ascii="Wingdings" w:hAnsi="Wingdings"/>
    </w:rPr>
  </w:style>
  <w:style w:type="paragraph" w:customStyle="1" w:styleId="TableHeading">
    <w:name w:val="Table Heading"/>
    <w:basedOn w:val="HeadingBase"/>
    <w:rsid w:val="00112D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2D48"/>
    <w:rPr>
      <w:color w:val="0033CC"/>
      <w:u w:val="none"/>
    </w:rPr>
  </w:style>
  <w:style w:type="paragraph" w:customStyle="1" w:styleId="BodyTextRight">
    <w:name w:val="Body Text Right"/>
    <w:basedOn w:val="BodyText"/>
    <w:rsid w:val="00112D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2D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2D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2D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2D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2D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2D48"/>
    <w:rPr>
      <w:sz w:val="32"/>
    </w:rPr>
  </w:style>
  <w:style w:type="paragraph" w:customStyle="1" w:styleId="HeadingProcedure">
    <w:name w:val="Heading Procedure"/>
    <w:basedOn w:val="HeadingBase"/>
    <w:next w:val="Normal"/>
    <w:rsid w:val="00112D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2D48"/>
    <w:pPr>
      <w:spacing w:before="60" w:after="60"/>
    </w:pPr>
  </w:style>
  <w:style w:type="paragraph" w:styleId="ListContinue">
    <w:name w:val="List Continue"/>
    <w:basedOn w:val="List"/>
    <w:rsid w:val="00112D48"/>
    <w:pPr>
      <w:ind w:firstLine="0"/>
    </w:pPr>
  </w:style>
  <w:style w:type="paragraph" w:customStyle="1" w:styleId="ListNote">
    <w:name w:val="List Note"/>
    <w:basedOn w:val="List"/>
    <w:rsid w:val="00112D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2D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2D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2D48"/>
    <w:rPr>
      <w:rFonts w:ascii="Courier New" w:hAnsi="Courier New"/>
    </w:rPr>
  </w:style>
  <w:style w:type="paragraph" w:customStyle="1" w:styleId="NoteBullet">
    <w:name w:val="Note Bullet"/>
    <w:basedOn w:val="Note"/>
    <w:rsid w:val="00112D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2D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2D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2D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2D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2D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2D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2D48"/>
    <w:rPr>
      <w:b/>
      <w:smallCaps/>
    </w:rPr>
  </w:style>
  <w:style w:type="paragraph" w:customStyle="1" w:styleId="TableListNumber">
    <w:name w:val="Table List Number"/>
    <w:basedOn w:val="ListNumber"/>
    <w:rsid w:val="00112D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2D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2D48"/>
    <w:pPr>
      <w:numPr>
        <w:numId w:val="9"/>
      </w:numPr>
    </w:pPr>
  </w:style>
  <w:style w:type="paragraph" w:customStyle="1" w:styleId="ListAlpha2">
    <w:name w:val="List Alpha 2"/>
    <w:basedOn w:val="List2"/>
    <w:rsid w:val="00112D48"/>
    <w:pPr>
      <w:numPr>
        <w:numId w:val="8"/>
      </w:numPr>
    </w:pPr>
  </w:style>
  <w:style w:type="paragraph" w:styleId="List2">
    <w:name w:val="List 2"/>
    <w:basedOn w:val="BodyText"/>
    <w:rsid w:val="00112D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2D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2D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2D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2D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2D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2D48"/>
    <w:pPr>
      <w:numPr>
        <w:numId w:val="4"/>
      </w:numPr>
    </w:pPr>
  </w:style>
  <w:style w:type="paragraph" w:styleId="ListContinue2">
    <w:name w:val="List Continue 2"/>
    <w:basedOn w:val="List2"/>
    <w:rsid w:val="00112D48"/>
    <w:pPr>
      <w:ind w:firstLine="0"/>
    </w:pPr>
  </w:style>
  <w:style w:type="paragraph" w:styleId="ListContinue3">
    <w:name w:val="List Continue 3"/>
    <w:basedOn w:val="List3"/>
    <w:rsid w:val="00112D48"/>
    <w:pPr>
      <w:ind w:left="1021" w:firstLine="0"/>
    </w:pPr>
  </w:style>
  <w:style w:type="paragraph" w:styleId="ListContinue4">
    <w:name w:val="List Continue 4"/>
    <w:basedOn w:val="List4"/>
    <w:rsid w:val="00112D48"/>
    <w:pPr>
      <w:ind w:firstLine="0"/>
    </w:pPr>
  </w:style>
  <w:style w:type="paragraph" w:styleId="ListContinue5">
    <w:name w:val="List Continue 5"/>
    <w:basedOn w:val="List5"/>
    <w:rsid w:val="00112D48"/>
    <w:pPr>
      <w:ind w:firstLine="0"/>
    </w:pPr>
  </w:style>
  <w:style w:type="paragraph" w:styleId="ListNumber3">
    <w:name w:val="List Number 3"/>
    <w:basedOn w:val="List3"/>
    <w:rsid w:val="00112D48"/>
    <w:pPr>
      <w:numPr>
        <w:numId w:val="5"/>
      </w:numPr>
    </w:pPr>
  </w:style>
  <w:style w:type="paragraph" w:styleId="ListNumber4">
    <w:name w:val="List Number 4"/>
    <w:basedOn w:val="List4"/>
    <w:rsid w:val="00112D48"/>
    <w:pPr>
      <w:numPr>
        <w:numId w:val="6"/>
      </w:numPr>
    </w:pPr>
  </w:style>
  <w:style w:type="paragraph" w:styleId="ListNumber5">
    <w:name w:val="List Number 5"/>
    <w:basedOn w:val="List5"/>
    <w:rsid w:val="00112D48"/>
    <w:pPr>
      <w:numPr>
        <w:numId w:val="7"/>
      </w:numPr>
    </w:pPr>
  </w:style>
  <w:style w:type="paragraph" w:styleId="BlockText">
    <w:name w:val="Block Text"/>
    <w:basedOn w:val="Normal"/>
    <w:rsid w:val="00112D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2D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2D48"/>
    <w:rPr>
      <w:sz w:val="16"/>
      <w:vertAlign w:val="superscript"/>
    </w:rPr>
  </w:style>
  <w:style w:type="character" w:customStyle="1" w:styleId="Symbols">
    <w:name w:val="Symbols"/>
    <w:basedOn w:val="DefaultParagraphFont"/>
    <w:rsid w:val="00112D48"/>
    <w:rPr>
      <w:rFonts w:ascii="Symbol" w:hAnsi="Symbol"/>
    </w:rPr>
  </w:style>
  <w:style w:type="character" w:customStyle="1" w:styleId="MenuOptions">
    <w:name w:val="Menu Options"/>
    <w:basedOn w:val="DefaultParagraphFont"/>
    <w:rsid w:val="00112D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2D48"/>
    <w:rPr>
      <w:b/>
    </w:rPr>
  </w:style>
  <w:style w:type="character" w:customStyle="1" w:styleId="Underlined">
    <w:name w:val="Underlined"/>
    <w:basedOn w:val="DefaultParagraphFont"/>
    <w:rsid w:val="00112D48"/>
    <w:rPr>
      <w:u w:val="single"/>
    </w:rPr>
  </w:style>
  <w:style w:type="paragraph" w:customStyle="1" w:styleId="TableBodyTextRight">
    <w:name w:val="Table Body Text Right"/>
    <w:basedOn w:val="TableBodyText"/>
    <w:rsid w:val="00112D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2D48"/>
    <w:rPr>
      <w:sz w:val="18"/>
    </w:rPr>
  </w:style>
  <w:style w:type="paragraph" w:customStyle="1" w:styleId="BodySmallRight">
    <w:name w:val="Body Small Right"/>
    <w:basedOn w:val="BodyTextRight"/>
    <w:rsid w:val="00112D48"/>
    <w:rPr>
      <w:sz w:val="18"/>
      <w:szCs w:val="18"/>
    </w:rPr>
  </w:style>
  <w:style w:type="paragraph" w:customStyle="1" w:styleId="MarginEdition">
    <w:name w:val="Margin Edition"/>
    <w:basedOn w:val="MarginNote"/>
    <w:rsid w:val="00112D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2D48"/>
    <w:rPr>
      <w:sz w:val="2"/>
      <w:szCs w:val="2"/>
    </w:rPr>
  </w:style>
  <w:style w:type="character" w:customStyle="1" w:styleId="Small">
    <w:name w:val="Small"/>
    <w:basedOn w:val="DefaultParagraphFont"/>
    <w:rsid w:val="00112D48"/>
    <w:rPr>
      <w:sz w:val="16"/>
    </w:rPr>
  </w:style>
  <w:style w:type="paragraph" w:customStyle="1" w:styleId="WideTable">
    <w:name w:val="Wide Table"/>
    <w:basedOn w:val="Normal"/>
    <w:rsid w:val="00112D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2D48"/>
  </w:style>
  <w:style w:type="paragraph" w:styleId="Quote">
    <w:name w:val="Quote"/>
    <w:basedOn w:val="Heading1"/>
    <w:link w:val="QuoteChar"/>
    <w:qFormat/>
    <w:rsid w:val="00112D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2D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2D48"/>
    <w:pPr>
      <w:pageBreakBefore/>
    </w:pPr>
  </w:style>
  <w:style w:type="paragraph" w:customStyle="1" w:styleId="Border">
    <w:name w:val="Border"/>
    <w:basedOn w:val="Normal"/>
    <w:qFormat/>
    <w:rsid w:val="00112D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2D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D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D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2D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2D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2D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2D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2D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2D48"/>
    <w:rPr>
      <w:u w:val="single"/>
    </w:rPr>
  </w:style>
  <w:style w:type="character" w:customStyle="1" w:styleId="BoldandItalics">
    <w:name w:val="Bold and Italics"/>
    <w:qFormat/>
    <w:rsid w:val="00112D48"/>
    <w:rPr>
      <w:b/>
      <w:i/>
      <w:u w:val="none"/>
    </w:rPr>
  </w:style>
  <w:style w:type="paragraph" w:styleId="BalloonText">
    <w:name w:val="Balloon Text"/>
    <w:basedOn w:val="Normal"/>
    <w:link w:val="BalloonTextChar"/>
    <w:rsid w:val="00112D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2D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2D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2D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2D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2D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2D48"/>
    <w:pPr>
      <w:spacing w:before="0" w:after="0"/>
    </w:pPr>
  </w:style>
  <w:style w:type="paragraph" w:customStyle="1" w:styleId="BodyTextBold">
    <w:name w:val="Body Text Bold"/>
    <w:basedOn w:val="BodyText"/>
    <w:qFormat/>
    <w:rsid w:val="00112D48"/>
    <w:rPr>
      <w:b/>
    </w:rPr>
  </w:style>
  <w:style w:type="character" w:styleId="Hyperlink">
    <w:name w:val="Hyperlink"/>
    <w:basedOn w:val="DefaultParagraphFont"/>
    <w:uiPriority w:val="99"/>
    <w:unhideWhenUsed/>
    <w:rsid w:val="00380D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6053</Characters>
  <Application>Microsoft Office Word</Application>
  <DocSecurity>0</DocSecurity>
  <Lines>178</Lines>
  <Paragraphs>127</Paragraphs>
  <ScaleCrop>false</ScaleCrop>
  <Company>Author-it Software Corporation Ltd.</Company>
  <LinksUpToDate>false</LinksUpToDate>
  <CharactersWithSpaces>6903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ICPPRN2110 Mount and proof flexographic plates for basic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2025-03-02T01:27:00Z</dcterms:created>
  <dcterms:modified xsi:type="dcterms:W3CDTF">2025-03-02T01:27:00Z</dcterms:modified>
</cp:coreProperties>
</file>