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B9C" w:rsidP="00144B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ICPKNW322 Develop knowledge of the printing and graphic arts industry</w:t>
      </w:r>
      <w:r>
        <w:fldChar w:fldCharType="end"/>
      </w:r>
    </w:p>
    <w:p w:rsidR="00144B9C" w:rsidP="00144B9C">
      <w:pPr>
        <w:pStyle w:val="Version"/>
        <w:sectPr w:rsidSect="00EE4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462E" w:rsidP="00EE462E">
      <w:pPr>
        <w:pStyle w:val="SuperHeading"/>
      </w:pPr>
      <w:r w:rsidRPr="00EE462E">
        <w:t>ICPKNW322 Develop knowledge of the printing and graphic arts industry</w:t>
      </w:r>
    </w:p>
    <w:p w:rsidR="00000000" w:rsidRPr="00EE462E" w:rsidP="00EE462E">
      <w:pPr>
        <w:pStyle w:val="Heading1"/>
      </w:pPr>
      <w:bookmarkStart w:id="1" w:name="O_890566"/>
      <w:bookmarkEnd w:id="1"/>
      <w:r w:rsidRPr="00EE46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rPr>
                <w:rStyle w:val="SpecialBold"/>
              </w:rPr>
              <w:t>Comments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This version first released with ICP Printing and Graphic Arts Training Package Version 2.0.</w:t>
            </w:r>
          </w:p>
        </w:tc>
      </w:tr>
    </w:tbl>
    <w:p w:rsidR="00000000" w:rsidRPr="00EE462E" w:rsidP="00EE462E">
      <w:pPr>
        <w:pStyle w:val="BodyText"/>
      </w:pPr>
    </w:p>
    <w:p w:rsidR="00000000" w:rsidRPr="00EE462E" w:rsidP="00EE462E">
      <w:pPr>
        <w:pStyle w:val="AllowPageBreak"/>
      </w:pPr>
    </w:p>
    <w:p w:rsidR="00000000" w:rsidRPr="00EE462E" w:rsidP="00EE462E">
      <w:pPr>
        <w:pStyle w:val="Heading1"/>
      </w:pPr>
      <w:bookmarkStart w:id="2" w:name="O_890567"/>
      <w:bookmarkEnd w:id="2"/>
      <w:r w:rsidRPr="00EE462E">
        <w:t>Application</w:t>
      </w:r>
    </w:p>
    <w:p w:rsidR="00000000" w:rsidRPr="00EE462E" w:rsidP="00144B9C">
      <w:pPr>
        <w:pStyle w:val="BodyText"/>
      </w:pPr>
      <w:r w:rsidRPr="00EE462E">
        <w:t>This unit describes the skills and knowledge required to work in or deal with individuals in various sectors of the printing and graphic arts industry.</w:t>
      </w:r>
    </w:p>
    <w:p w:rsidR="00000000" w:rsidRPr="00EE462E" w:rsidP="00144B9C">
      <w:pPr>
        <w:pStyle w:val="BodyText"/>
      </w:pPr>
      <w:r w:rsidRPr="00EE462E">
        <w:t>It applies to individuals who require detailed technical knowledge in particular areas of t</w:t>
      </w:r>
      <w:r w:rsidRPr="00EE462E">
        <w:t>he industry, together with a working knowledge of related areas. Individuals need the skills to facilitate technical communication and to work as a member of a team.</w:t>
      </w:r>
    </w:p>
    <w:p w:rsidR="00000000" w:rsidRPr="00EE462E" w:rsidP="00144B9C">
      <w:pPr>
        <w:pStyle w:val="BodyText"/>
      </w:pPr>
      <w:r w:rsidRPr="00EE462E">
        <w:t>No licensing, legislative or certification requirements apply to this unit at the time of</w:t>
      </w:r>
      <w:r w:rsidRPr="00EE462E">
        <w:t xml:space="preserve"> publication.</w:t>
      </w:r>
    </w:p>
    <w:p w:rsidR="00000000" w:rsidRPr="00EE462E" w:rsidP="00EE462E">
      <w:pPr>
        <w:pStyle w:val="Heading1"/>
      </w:pPr>
      <w:bookmarkStart w:id="3" w:name="O_890570"/>
      <w:bookmarkEnd w:id="3"/>
      <w:r w:rsidRPr="00EE462E">
        <w:t>Unit Sector</w:t>
      </w:r>
    </w:p>
    <w:p w:rsidR="00000000" w:rsidRPr="00EE462E" w:rsidP="00144B9C">
      <w:pPr>
        <w:pStyle w:val="BodyText"/>
      </w:pPr>
      <w:r w:rsidRPr="00EE462E">
        <w:t>Holistic knowledge</w:t>
      </w:r>
    </w:p>
    <w:p w:rsidR="00000000" w:rsidRPr="00EE462E" w:rsidP="00EE462E">
      <w:pPr>
        <w:pStyle w:val="Heading1"/>
      </w:pPr>
      <w:bookmarkStart w:id="4" w:name="O_890571"/>
      <w:bookmarkEnd w:id="4"/>
      <w:r w:rsidRPr="00EE462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rPr>
                <w:rStyle w:val="SpecialBold"/>
              </w:rPr>
              <w:t>ELEMENT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rPr>
                <w:rStyle w:val="SpecialBold"/>
              </w:rPr>
              <w:t>PERFORMANCE CRITERIA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rPr>
                <w:rStyle w:val="Emphasis"/>
              </w:rPr>
              <w:t>Elements describe the essential outcomes.</w:t>
            </w:r>
          </w:p>
        </w:tc>
        <w:tc>
          <w:tcPr>
            <w:tcW w:w="651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1. Apply knowledge of the printing industry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1.1 Printing industry terminology and vocabulary are used correctly and accurately</w:t>
            </w:r>
          </w:p>
          <w:p w:rsidR="00000000" w:rsidRPr="00EE462E" w:rsidP="00EE462E">
            <w:pPr>
              <w:pStyle w:val="BodyText"/>
            </w:pPr>
            <w:r w:rsidRPr="00EE462E">
              <w:t xml:space="preserve">1.2 New technology and new work </w:t>
            </w:r>
            <w:r w:rsidRPr="00EE462E">
              <w:t>processes are monitored and implemented when required</w:t>
            </w:r>
          </w:p>
          <w:p w:rsidR="00000000" w:rsidRPr="00EE462E" w:rsidP="00EE462E">
            <w:pPr>
              <w:pStyle w:val="BodyText"/>
            </w:pPr>
            <w:r w:rsidRPr="00EE462E">
              <w:t>1.3 Trends within the printing industry are monitored, on an ongoing basis, to inform personal work practices</w:t>
            </w:r>
          </w:p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 xml:space="preserve">1.4 Basic principles and obligations of legislative, standards and </w:t>
            </w:r>
            <w:r w:rsidRPr="00EE462E">
              <w:t>industrial awards are res</w:t>
            </w:r>
            <w:r w:rsidRPr="00EE462E">
              <w:t>earched and followed within the workplace and in personal work practices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2. Acquire knowledge of the graphic pre-press, graphic design and multi-channel communications sector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2.1 Principles behind pre-press functions such as image production, image combining, image output and workflow are researched</w:t>
            </w:r>
          </w:p>
          <w:p w:rsidR="00000000" w:rsidRPr="00EE462E" w:rsidP="00EE462E">
            <w:pPr>
              <w:pStyle w:val="BodyText"/>
            </w:pPr>
            <w:r w:rsidRPr="00EE462E">
              <w:t>2.2 Different types of images are assessed to identify the most appropriate usage</w:t>
            </w:r>
          </w:p>
          <w:p w:rsidR="00000000" w:rsidRPr="00EE462E" w:rsidP="00EE462E">
            <w:pPr>
              <w:pStyle w:val="BodyText"/>
            </w:pPr>
            <w:r w:rsidRPr="00EE462E">
              <w:t>2.3 Different types of output are researched and</w:t>
            </w:r>
            <w:r w:rsidRPr="00EE462E">
              <w:t xml:space="preserve"> their effects on final product are evaluated</w:t>
            </w:r>
          </w:p>
          <w:p w:rsidR="00000000" w:rsidRPr="00EE462E" w:rsidP="00EE462E">
            <w:pPr>
              <w:pStyle w:val="BodyText"/>
            </w:pPr>
            <w:r w:rsidRPr="00EE462E">
              <w:t>2.4 Different output devices are researched to identify appropriate usage</w:t>
            </w:r>
          </w:p>
          <w:p w:rsidR="00000000" w:rsidRPr="00EE462E" w:rsidP="00EE462E">
            <w:pPr>
              <w:pStyle w:val="BodyText"/>
            </w:pPr>
            <w:r w:rsidRPr="00EE462E">
              <w:t>2.5 Differences between various markup and scripting languages and their application are assessed to identify most appropriate usage</w:t>
            </w:r>
          </w:p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2.6</w:t>
            </w:r>
            <w:r w:rsidRPr="00EE462E">
              <w:t xml:space="preserve"> Platforms and computer systems requirements for different products are researched and their effects on final product are evaluated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3. Acquire knowledge of printing machining sector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3.1 Basic principles of printing processes (lithography, relief, flexogra</w:t>
            </w:r>
            <w:r w:rsidRPr="00EE462E">
              <w:t>phy, gravure, pad printing, screen printing, digital and electronic printing) are researched</w:t>
            </w:r>
          </w:p>
          <w:p w:rsidR="00000000" w:rsidRPr="00EE462E" w:rsidP="00EE462E">
            <w:pPr>
              <w:pStyle w:val="BodyText"/>
            </w:pPr>
            <w:r w:rsidRPr="00EE462E">
              <w:t>3.2 Types of products and processes are researched to identify appropriate usage</w:t>
            </w:r>
          </w:p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3.3 Capabilities and limitations of each process are reviewed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4. Acquire knowledg</w:t>
            </w:r>
            <w:r w:rsidRPr="00EE462E">
              <w:t>e and requirements of the converting, binding and finishing sector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4.1 Basic characteristics of converting and finishing processes (guillotining, flat-bed and rotary cutting, collating, folding, adhesive, mechanical and thermal fastening) are researched</w:t>
            </w:r>
          </w:p>
          <w:p w:rsidR="00000000" w:rsidRPr="00EE462E" w:rsidP="00EE462E">
            <w:pPr>
              <w:pStyle w:val="BodyText"/>
            </w:pPr>
            <w:r w:rsidRPr="00EE462E">
              <w:t>4.</w:t>
            </w:r>
            <w:r w:rsidRPr="00EE462E">
              <w:t>2 Types of processes are researched to identify appropriate usage</w:t>
            </w:r>
          </w:p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 xml:space="preserve">4.3 Capabilities and limitations of each process are reviewed 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5. Acquire knowledge and requirements of the ink manufacturing sector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5.1 The ink manufacturing sector, its products, services</w:t>
            </w:r>
            <w:r w:rsidRPr="00EE462E">
              <w:t xml:space="preserve"> and supplier profile are identified</w:t>
            </w:r>
          </w:p>
          <w:p w:rsidR="00000000" w:rsidRPr="00EE462E" w:rsidP="00EE462E">
            <w:pPr>
              <w:pStyle w:val="BodyText"/>
            </w:pPr>
            <w:r w:rsidRPr="00EE462E">
              <w:t>5.2 Enterprise products and services, their characteristics and their end use, specifically with regard to printing industry, are identified</w:t>
            </w:r>
          </w:p>
          <w:p w:rsidR="00000000" w:rsidRPr="00EE462E" w:rsidP="00EE462E">
            <w:pPr>
              <w:pStyle w:val="BodyText"/>
            </w:pPr>
            <w:r w:rsidRPr="00EE462E">
              <w:t>5.3 Printing processes and their implication for ink manufacture are researche</w:t>
            </w:r>
            <w:r w:rsidRPr="00EE462E">
              <w:t>d</w:t>
            </w:r>
          </w:p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 xml:space="preserve">5.4 Manufacturing processes and quality control procedures for </w:t>
            </w:r>
            <w:r w:rsidRPr="00EE462E">
              <w:t xml:space="preserve">ink, coating, varnish, resin, or chemical production are identified 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6. Acquire knowledge and requirements of mail house operations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6.1 Australia Post Standards and weight and size limitations are researched</w:t>
            </w:r>
          </w:p>
          <w:p w:rsidR="00000000" w:rsidRPr="00EE462E" w:rsidP="00EE462E">
            <w:pPr>
              <w:pStyle w:val="BodyText"/>
            </w:pPr>
            <w:r w:rsidRPr="00EE462E">
              <w:t xml:space="preserve">6.2 Equipment used in mail house operations is researched </w:t>
            </w:r>
          </w:p>
          <w:p w:rsidR="00000000" w:rsidRPr="00EE462E" w:rsidP="00EE462E">
            <w:pPr>
              <w:pStyle w:val="BodyText"/>
            </w:pPr>
            <w:r w:rsidRPr="00EE462E">
              <w:t xml:space="preserve">6.3 Computer driven bar code, sorting, tagging and reading systems are researched to identify appropriate usage </w:t>
            </w:r>
          </w:p>
          <w:p w:rsidR="00000000" w:rsidRPr="00EE462E" w:rsidP="00EE462E">
            <w:pPr>
              <w:pStyle w:val="BodyText"/>
            </w:pPr>
            <w:r w:rsidRPr="00EE462E">
              <w:t>6.4 Data</w:t>
            </w:r>
            <w:r w:rsidRPr="00EE462E">
              <w:t xml:space="preserve"> management and processing systems and software are researched to identify appropriate usage</w:t>
            </w:r>
          </w:p>
          <w:p w:rsidR="00000000" w:rsidRPr="00EE462E" w:rsidP="00EE462E">
            <w:pPr>
              <w:pStyle w:val="BodyText"/>
            </w:pPr>
            <w:r w:rsidRPr="00EE462E">
              <w:t xml:space="preserve">6.5 Computerised document management, design and reading systems and software are researched to identify appropriate usage </w:t>
            </w:r>
          </w:p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6.6 Computerised market research, listi</w:t>
            </w:r>
            <w:r w:rsidRPr="00EE462E">
              <w:t>ng services and associated software are researched to identify appropriate usage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7. Acquire knowledge of colour theory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7.1 Colour theory of additive colours (light), Red, Green, Blue (RGB), is researched to inform pre-press and/or design decisions</w:t>
            </w:r>
          </w:p>
          <w:p w:rsidR="00000000" w:rsidRPr="00EE462E" w:rsidP="00EE462E">
            <w:pPr>
              <w:pStyle w:val="BodyText"/>
            </w:pPr>
            <w:r w:rsidRPr="00EE462E">
              <w:t>7.2 Col</w:t>
            </w:r>
            <w:r w:rsidRPr="00EE462E">
              <w:t>our theory of subtractive colours (pigments), Cyan, Magenta, Yellow, Key (black) (CMYK), is researched to inform pre-press and/or design decisions</w:t>
            </w:r>
          </w:p>
          <w:p w:rsidR="00000000" w:rsidRPr="00EE462E" w:rsidP="00EE462E">
            <w:pPr>
              <w:pStyle w:val="BodyText"/>
            </w:pPr>
            <w:r w:rsidRPr="00EE462E">
              <w:t>7.3 Relationship between ranges of visual colour RGB and CMYK is researched to inform pre-press and/or design</w:t>
            </w:r>
            <w:r w:rsidRPr="00EE462E">
              <w:t xml:space="preserve"> decisions</w:t>
            </w:r>
          </w:p>
          <w:p w:rsidR="00000000" w:rsidRPr="00EE462E" w:rsidP="00EE462E">
            <w:pPr>
              <w:pStyle w:val="BodyText"/>
            </w:pPr>
            <w:r w:rsidRPr="00EE462E">
              <w:t>7.4 Relationship between hue, greyness and substrate for tone and colour correction is researched to inform pre-press and/or design decisions</w:t>
            </w:r>
          </w:p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7.5 Colour matching conditions and colour matching systems are researched to inform pre-press and/or de</w:t>
            </w:r>
            <w:r w:rsidRPr="00EE462E">
              <w:t>sign decisions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8. Apply knowledge of substrates and consumables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 xml:space="preserve">8.1 Range of substrates used for each printing process is researched </w:t>
            </w:r>
          </w:p>
          <w:p w:rsidR="00000000" w:rsidRPr="00EE462E" w:rsidP="00EE462E">
            <w:pPr>
              <w:pStyle w:val="BodyText"/>
            </w:pPr>
            <w:r w:rsidRPr="00EE462E">
              <w:t>8.2 Relationship of different substrate sizes is researched to identify appropriate usage</w:t>
            </w:r>
          </w:p>
          <w:p w:rsidR="00000000" w:rsidRPr="00EE462E" w:rsidP="00EE462E">
            <w:pPr>
              <w:pStyle w:val="BodyText"/>
            </w:pPr>
            <w:r w:rsidRPr="00EE462E">
              <w:t>8.3 Effects of different weight</w:t>
            </w:r>
            <w:r w:rsidRPr="00EE462E">
              <w:t xml:space="preserve">s and callipers of substrates on pre-press, printing and finishing operations are researched </w:t>
            </w:r>
          </w:p>
          <w:p w:rsidR="00000000" w:rsidRPr="00EE462E" w:rsidP="00EE462E">
            <w:pPr>
              <w:pStyle w:val="BodyText"/>
            </w:pPr>
            <w:r w:rsidRPr="00EE462E">
              <w:t>8.4 Effects of substrate on pre-press, printing and finishing operations are researched</w:t>
            </w:r>
          </w:p>
          <w:p w:rsidR="00000000" w:rsidRPr="00EE462E" w:rsidP="00EE462E">
            <w:pPr>
              <w:pStyle w:val="BodyText"/>
            </w:pPr>
            <w:r w:rsidRPr="00EE462E">
              <w:t>8.5 Effects of different properties of ink (drying properties, fastness, g</w:t>
            </w:r>
            <w:r w:rsidRPr="00EE462E">
              <w:t xml:space="preserve">loss) on pre-press, printing and finishing operations are researched </w:t>
            </w:r>
          </w:p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 xml:space="preserve">8.6 Suitability of inks and coatings for particular finishing processes is identified 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9. Acquire basic knowledge of costs of production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 xml:space="preserve">9.1 Main cost elements (fixed, capital, variable) in production are identified </w:t>
            </w:r>
          </w:p>
          <w:p w:rsidR="00000000" w:rsidRPr="00EE462E" w:rsidP="00EE462E">
            <w:pPr>
              <w:pStyle w:val="BodyText"/>
            </w:pPr>
            <w:r w:rsidRPr="00EE462E">
              <w:t>9.2 Information required to accurately cost particular jobs is determined</w:t>
            </w:r>
          </w:p>
          <w:p w:rsidR="00000000" w:rsidRPr="00EE462E" w:rsidP="00EE462E">
            <w:pPr>
              <w:pStyle w:val="BodyText"/>
            </w:pPr>
            <w:r w:rsidRPr="00EE462E">
              <w:t>9.3 Ways of minimising use of materials without affecting quality of output are identified</w:t>
            </w:r>
          </w:p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9.4 Ways of</w:t>
            </w:r>
            <w:r w:rsidRPr="00EE462E">
              <w:t xml:space="preserve"> maximising efficiency of resources without affecting quality of output are identified</w:t>
            </w:r>
          </w:p>
        </w:tc>
      </w:tr>
      <w:tr w:rsidTr="00EE46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10. Acquire basic knowledge of production management requirements and systems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10.1 Types of information that need to be exchanged between different stages of production</w:t>
            </w:r>
            <w:r w:rsidRPr="00EE462E">
              <w:t xml:space="preserve"> to facilitate production efficiency are identified</w:t>
            </w:r>
          </w:p>
          <w:p w:rsidR="00000000" w:rsidRPr="00EE462E" w:rsidP="00EE462E">
            <w:pPr>
              <w:pStyle w:val="BodyText"/>
            </w:pPr>
            <w:r w:rsidRPr="00EE462E">
              <w:t>10.2 Systems and strategies to exchange identified information are researched</w:t>
            </w:r>
          </w:p>
          <w:p w:rsidR="00000000" w:rsidRPr="00EE462E" w:rsidP="00EE462E">
            <w:pPr>
              <w:pStyle w:val="BodyText"/>
            </w:pPr>
            <w:r w:rsidRPr="00EE462E">
              <w:t>10.3 Basic principles of efficient production management are identified</w:t>
            </w:r>
          </w:p>
          <w:p w:rsidR="00000000" w:rsidRPr="00EE462E" w:rsidP="00EE462E">
            <w:pPr>
              <w:pStyle w:val="BodyText"/>
            </w:pPr>
            <w:r w:rsidRPr="00EE462E">
              <w:t>10.4 Principles of effective quality management are id</w:t>
            </w:r>
            <w:r w:rsidRPr="00EE462E">
              <w:t>entified</w:t>
            </w:r>
          </w:p>
        </w:tc>
      </w:tr>
    </w:tbl>
    <w:p w:rsidR="00000000" w:rsidRPr="00EE462E" w:rsidP="00EE462E">
      <w:pPr>
        <w:pStyle w:val="BodyText"/>
      </w:pPr>
    </w:p>
    <w:p w:rsidR="00000000" w:rsidRPr="00EE462E" w:rsidP="00EE462E">
      <w:pPr>
        <w:pStyle w:val="AllowPageBreak"/>
      </w:pPr>
    </w:p>
    <w:p w:rsidR="00000000" w:rsidRPr="00EE462E" w:rsidP="00EE462E">
      <w:pPr>
        <w:pStyle w:val="Heading1"/>
      </w:pPr>
      <w:bookmarkStart w:id="5" w:name="O_890572"/>
      <w:bookmarkEnd w:id="5"/>
      <w:r w:rsidRPr="00EE462E">
        <w:t>Foundation Skills</w:t>
      </w:r>
    </w:p>
    <w:p w:rsidR="00000000" w:rsidRPr="00144B9C" w:rsidP="00144B9C">
      <w:pPr>
        <w:pStyle w:val="BodyText"/>
        <w:rPr>
          <w:i/>
        </w:rPr>
      </w:pPr>
      <w:r w:rsidRPr="00144B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6"/>
        <w:gridCol w:w="2159"/>
        <w:gridCol w:w="5540"/>
      </w:tblGrid>
      <w:tr w:rsidTr="00EE462E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rPr>
                <w:rStyle w:val="SpecialBold"/>
              </w:rPr>
              <w:t>Performance Criteria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rPr>
                <w:rStyle w:val="SpecialBold"/>
              </w:rPr>
              <w:t>Description</w:t>
            </w:r>
          </w:p>
        </w:tc>
      </w:tr>
      <w:tr w:rsidTr="00EE462E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1.2, 1.3, 1.4, 2.1, 2.3, 2.4- 2.6, 3.1-3.3, 4.1- 4.3, 5.1- 5.4, 6.1-6.6, 7.1-7.6, 8.1-8.6, 9.1-9.4, 10.1-10.4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ListBullet"/>
              <w:rPr>
                <w:lang w:val="en-NZ"/>
              </w:rPr>
            </w:pPr>
            <w:r w:rsidRPr="00EE462E">
              <w:t xml:space="preserve">Researches, comprehends and applies information extracted from various sources </w:t>
            </w:r>
          </w:p>
        </w:tc>
      </w:tr>
      <w:tr w:rsidTr="00EE462E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1.1</w:t>
            </w:r>
            <w:r>
              <w:t>‘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ListBullet"/>
              <w:rPr>
                <w:lang w:val="en-NZ"/>
              </w:rPr>
            </w:pPr>
            <w:r w:rsidRPr="00EE462E">
              <w:t>Uses appropriate vocabulary, including technical l</w:t>
            </w:r>
            <w:r w:rsidRPr="00EE462E">
              <w:t>anguage, in written documents prepared for a range of audiences</w:t>
            </w:r>
          </w:p>
        </w:tc>
      </w:tr>
      <w:tr w:rsidTr="00EE462E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1.1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ListBullet"/>
              <w:rPr>
                <w:lang w:val="en-NZ"/>
              </w:rPr>
            </w:pPr>
            <w:r w:rsidRPr="00EE462E">
              <w:t>Uses appropriate vocabulary, including technical language, to interact with others</w:t>
            </w:r>
          </w:p>
        </w:tc>
      </w:tr>
      <w:tr w:rsidTr="00EE462E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5.3, 8.3, 9.1, 9.2, 9.3, 9.4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ListBullet"/>
            </w:pPr>
            <w:r w:rsidRPr="00EE462E">
              <w:t>Uses mathematical techniques to esti</w:t>
            </w:r>
            <w:r w:rsidRPr="00EE462E">
              <w:t>mate quantities, usage and costs</w:t>
            </w:r>
          </w:p>
          <w:p w:rsidR="00000000" w:rsidP="00EE462E">
            <w:pPr>
              <w:pStyle w:val="ListBullet"/>
              <w:rPr>
                <w:lang w:val="en-NZ"/>
              </w:rPr>
            </w:pPr>
            <w:r w:rsidRPr="00EE462E">
              <w:t xml:space="preserve">Interprets and analyses mathematical information included in texts </w:t>
            </w:r>
          </w:p>
        </w:tc>
      </w:tr>
      <w:tr w:rsidTr="00EE462E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1.2-1.4, 5.4, 6.1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ListBullet"/>
            </w:pPr>
            <w:r w:rsidRPr="00EE462E">
              <w:t xml:space="preserve">Maintains knowledge of the printing industry required for current role </w:t>
            </w:r>
          </w:p>
          <w:p w:rsidR="00000000" w:rsidP="00EE462E">
            <w:pPr>
              <w:pStyle w:val="ListBullet"/>
              <w:rPr>
                <w:lang w:val="en-NZ"/>
              </w:rPr>
            </w:pPr>
            <w:r w:rsidRPr="00EE462E">
              <w:t xml:space="preserve">Understands and adheres to relevant </w:t>
            </w:r>
            <w:r w:rsidRPr="00EE462E">
              <w:t xml:space="preserve">industry standards, legislative requirements and organisational policies and procedures </w:t>
            </w:r>
          </w:p>
        </w:tc>
      </w:tr>
      <w:tr w:rsidTr="00EE462E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1.2, 1.3, 2.1-2.6, 3.1-3.3, 4.1-4.3, 5.1-5.4, 6.2-6.6, 7.1-7.5, 8.1-8.6, 9.2-9.4, 10.1-10.4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ListBullet"/>
            </w:pPr>
            <w:r w:rsidRPr="00EE462E">
              <w:t xml:space="preserve">Plans, organises and implements systems and activities </w:t>
            </w:r>
            <w:r w:rsidRPr="00EE462E">
              <w:t xml:space="preserve">to achieve efficient and effective outcomes </w:t>
            </w:r>
          </w:p>
          <w:p w:rsidR="00000000" w:rsidRPr="00EE462E" w:rsidP="00EE462E">
            <w:pPr>
              <w:pStyle w:val="ListBullet"/>
            </w:pPr>
            <w:r w:rsidRPr="00EE462E">
              <w:t xml:space="preserve">Analyses and evaluates information to solve problems and make decisions </w:t>
            </w:r>
          </w:p>
          <w:p w:rsidR="00000000" w:rsidRPr="00EE462E" w:rsidP="00EE462E">
            <w:pPr>
              <w:pStyle w:val="ListBullet"/>
            </w:pPr>
            <w:r w:rsidRPr="00EE462E">
              <w:t>Monitors trends and identifies concepts, principles and features of approaches for use in new contexts</w:t>
            </w:r>
          </w:p>
          <w:p w:rsidR="00000000" w:rsidRPr="00EE462E" w:rsidP="00EE462E">
            <w:pPr>
              <w:pStyle w:val="ListBullet"/>
            </w:pPr>
            <w:r w:rsidRPr="00EE462E">
              <w:t>Understands and uses digital techno</w:t>
            </w:r>
            <w:r w:rsidRPr="00EE462E">
              <w:t xml:space="preserve">logies to access, organise, store and share information </w:t>
            </w:r>
          </w:p>
        </w:tc>
      </w:tr>
    </w:tbl>
    <w:p w:rsidR="00000000" w:rsidRPr="00EE462E" w:rsidP="00EE462E">
      <w:pPr>
        <w:pStyle w:val="BodyText"/>
      </w:pPr>
    </w:p>
    <w:p w:rsidR="00000000" w:rsidRPr="00EE462E" w:rsidP="00EE462E">
      <w:pPr>
        <w:pStyle w:val="AllowPageBreak"/>
      </w:pPr>
    </w:p>
    <w:p w:rsidR="00000000" w:rsidRPr="00EE462E" w:rsidP="00EE462E">
      <w:pPr>
        <w:pStyle w:val="Heading1"/>
      </w:pPr>
      <w:bookmarkStart w:id="6" w:name="O_890574"/>
      <w:bookmarkEnd w:id="6"/>
      <w:r w:rsidRPr="00EE46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2"/>
        <w:gridCol w:w="2174"/>
        <w:gridCol w:w="1473"/>
        <w:gridCol w:w="1557"/>
      </w:tblGrid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rPr>
                <w:rStyle w:val="SpecialBold"/>
              </w:rPr>
              <w:t xml:space="preserve">Code and title </w:t>
            </w:r>
          </w:p>
          <w:p w:rsidR="00000000" w:rsidRPr="00EE462E" w:rsidP="00EE462E">
            <w:pPr>
              <w:pStyle w:val="BodyText"/>
            </w:pPr>
            <w:r w:rsidRPr="00EE462E">
              <w:rPr>
                <w:rStyle w:val="SpecialBold"/>
              </w:rPr>
              <w:t>current version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rPr>
                <w:rStyle w:val="SpecialBold"/>
              </w:rPr>
              <w:t>Code and title</w:t>
            </w:r>
          </w:p>
          <w:p w:rsidR="00000000" w:rsidRPr="00EE462E" w:rsidP="00EE462E">
            <w:pPr>
              <w:pStyle w:val="BodyText"/>
            </w:pPr>
            <w:r w:rsidRPr="00EE462E">
              <w:rPr>
                <w:rStyle w:val="SpecialBold"/>
              </w:rPr>
              <w:t>previous version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rPr>
                <w:rStyle w:val="SpecialBold"/>
              </w:rPr>
              <w:t>Equivalence status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</w:p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ICPKNW322 Develop knowledge of the printing and graphic arts industry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ICPKN311 Apply knowledge of the graphic pre-press sector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Equivalent unit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ICPKNW312 Apply knowledge of printing machining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</w:t>
            </w:r>
            <w:r w:rsidRPr="00EE462E">
              <w:t>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Equivalent unit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ICPKNW313 Apply knowledge and requirements of the converting, binding and finishing sector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Equivalent unit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ICPKNW314 Apply knowledge and requirements of the screen printing sector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Equivalent unit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ICPKNW315 Apply knowledge and requirements of the multimedia sector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units merged into 1 due to duplicatio</w:t>
            </w:r>
            <w:r w:rsidRPr="00EE462E">
              <w:t>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Equivalent unit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ICPKNW316 Apply knowledge and requirements of paper and printing processes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Equivalent unit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ICPKNW317 Apply knowledge and requirements of the ink manufacturing sector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Equivalent unit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ICPKNW318 Apply knowledge and requirements of mail house operations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units merged into 1 due to duplicat</w:t>
            </w:r>
            <w:r w:rsidRPr="00EE462E">
              <w:t>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Equivalent unit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ICPKNW319 Apply knowledge and processes of converting paper-based products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Equivalent unit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 xml:space="preserve">ICPKNW320 Apply knowledge and requirements of information technology </w:t>
            </w:r>
            <w:r w:rsidRPr="00EE462E">
              <w:t>systems in the printing industry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Equivalent unit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ICPKNW321 Apply knowledge and requirements of digital production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Equivalent unit</w:t>
            </w:r>
          </w:p>
        </w:tc>
      </w:tr>
    </w:tbl>
    <w:p w:rsidR="00000000" w:rsidRPr="00EE462E" w:rsidP="00EE462E">
      <w:pPr>
        <w:pStyle w:val="BodyText"/>
      </w:pPr>
    </w:p>
    <w:p w:rsidR="00000000" w:rsidRPr="00EE462E" w:rsidP="00EE462E">
      <w:pPr>
        <w:pStyle w:val="AllowPageBreak"/>
      </w:pPr>
    </w:p>
    <w:p w:rsidR="00000000" w:rsidRPr="00EE462E" w:rsidP="00EE462E">
      <w:pPr>
        <w:pStyle w:val="Heading1"/>
      </w:pPr>
      <w:bookmarkStart w:id="7" w:name="O_890581"/>
      <w:bookmarkEnd w:id="7"/>
      <w:r w:rsidRPr="00EE462E">
        <w:t>Links</w:t>
      </w:r>
    </w:p>
    <w:p w:rsidR="00000000" w:rsidRPr="00EE462E" w:rsidP="00144B9C">
      <w:pPr>
        <w:pStyle w:val="BodyText"/>
      </w:pPr>
      <w:r w:rsidRPr="00EE46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3024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E462E" w:rsidP="00144B9C">
      <w:pPr>
        <w:pStyle w:val="BodyText"/>
        <w:sectPr w:rsidSect="00EE46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462E" w:rsidP="00EE462E">
      <w:pPr>
        <w:pStyle w:val="SuperHeading"/>
      </w:pPr>
      <w:r w:rsidRPr="00EE462E">
        <w:t xml:space="preserve">Assessment </w:t>
      </w:r>
      <w:r w:rsidRPr="00EE462E">
        <w:t>Requirements for ICPKNW322 Develop knowledge of the printing and graphic arts industry</w:t>
      </w:r>
    </w:p>
    <w:p w:rsidR="00000000" w:rsidRPr="00EE462E" w:rsidP="00EE462E">
      <w:pPr>
        <w:pStyle w:val="Heading1"/>
      </w:pPr>
      <w:bookmarkStart w:id="8" w:name="O_890576"/>
      <w:bookmarkEnd w:id="8"/>
      <w:r w:rsidRPr="00EE46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rPr>
                <w:rStyle w:val="SpecialBold"/>
              </w:rPr>
              <w:t>Comments</w:t>
            </w:r>
          </w:p>
        </w:tc>
      </w:tr>
      <w:tr w:rsidTr="00EE4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62E">
            <w:pPr>
              <w:pStyle w:val="BodyText"/>
              <w:rPr>
                <w:lang w:val="en-NZ"/>
              </w:rPr>
            </w:pPr>
            <w:r w:rsidRPr="00EE46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62E" w:rsidP="00EE462E">
            <w:pPr>
              <w:pStyle w:val="BodyText"/>
            </w:pPr>
            <w:r w:rsidRPr="00EE462E">
              <w:t>This version first released with ICP Printing and Graphic Arts Training Package Version 2.0.</w:t>
            </w:r>
          </w:p>
        </w:tc>
      </w:tr>
    </w:tbl>
    <w:p w:rsidR="00000000" w:rsidRPr="00EE462E" w:rsidP="00EE462E">
      <w:pPr>
        <w:pStyle w:val="BodyText"/>
      </w:pPr>
    </w:p>
    <w:p w:rsidR="00000000" w:rsidRPr="00EE462E" w:rsidP="00EE462E">
      <w:pPr>
        <w:pStyle w:val="AllowPageBreak"/>
      </w:pPr>
    </w:p>
    <w:p w:rsidR="00000000" w:rsidRPr="00EE462E" w:rsidP="00EE462E">
      <w:pPr>
        <w:pStyle w:val="Heading1"/>
      </w:pPr>
      <w:bookmarkStart w:id="9" w:name="O_890577"/>
      <w:bookmarkEnd w:id="9"/>
      <w:r w:rsidRPr="00EE462E">
        <w:t>Performance Evidence</w:t>
      </w:r>
    </w:p>
    <w:p w:rsidR="00000000" w:rsidRPr="00EE462E" w:rsidP="00144B9C">
      <w:pPr>
        <w:pStyle w:val="BodyText"/>
      </w:pPr>
      <w:r w:rsidRPr="00EE462E">
        <w:t>Evidence of the ability to:</w:t>
      </w:r>
    </w:p>
    <w:p w:rsidR="00000000" w:rsidRPr="00EE462E" w:rsidP="00EE462E">
      <w:pPr>
        <w:pStyle w:val="ListBullet"/>
      </w:pPr>
      <w:r w:rsidRPr="00EE462E">
        <w:t>use appropriate vocabulary and terminology in written and oral communications with tradespeople, colleagues, management or clients</w:t>
      </w:r>
    </w:p>
    <w:p w:rsidR="00000000" w:rsidRPr="00EE462E" w:rsidP="00EE462E">
      <w:pPr>
        <w:pStyle w:val="ListBullet"/>
      </w:pPr>
      <w:r w:rsidRPr="00EE462E">
        <w:t>document current with trends in the printing industry</w:t>
      </w:r>
    </w:p>
    <w:p w:rsidR="00000000" w:rsidRPr="00EE462E" w:rsidP="00EE462E">
      <w:pPr>
        <w:pStyle w:val="ListBullet"/>
      </w:pPr>
      <w:r w:rsidRPr="00EE462E">
        <w:t>apply relevan</w:t>
      </w:r>
      <w:r w:rsidRPr="00EE462E">
        <w:t>t legislative and workplace requirements when completing tasks</w:t>
      </w:r>
    </w:p>
    <w:p w:rsidR="00000000" w:rsidRPr="00EE462E" w:rsidP="00EE462E">
      <w:pPr>
        <w:pStyle w:val="ListBullet"/>
      </w:pPr>
      <w:r w:rsidRPr="00EE462E">
        <w:t>conduct research to determine image type, output settings, output requirements and output devices for different jobs</w:t>
      </w:r>
    </w:p>
    <w:p w:rsidR="00000000" w:rsidRPr="00EE462E" w:rsidP="00EE462E">
      <w:pPr>
        <w:pStyle w:val="ListBullet"/>
      </w:pPr>
      <w:r w:rsidRPr="00EE462E">
        <w:t>conduct research to determine the correct process for a print job</w:t>
      </w:r>
    </w:p>
    <w:p w:rsidR="00000000" w:rsidRPr="00EE462E" w:rsidP="00EE462E">
      <w:pPr>
        <w:pStyle w:val="ListBullet"/>
      </w:pPr>
      <w:r w:rsidRPr="00EE462E">
        <w:t>conduct re</w:t>
      </w:r>
      <w:r w:rsidRPr="00EE462E">
        <w:t xml:space="preserve">search to determine the correct process for a converting or finishing job </w:t>
      </w:r>
    </w:p>
    <w:p w:rsidR="00000000" w:rsidRPr="00EE462E" w:rsidP="00EE462E">
      <w:pPr>
        <w:pStyle w:val="ListBullet"/>
      </w:pPr>
      <w:r w:rsidRPr="00EE462E">
        <w:t>use a colour management system to determine colour requirements for a print job</w:t>
      </w:r>
    </w:p>
    <w:p w:rsidR="00000000" w:rsidRPr="00EE462E" w:rsidP="00EE462E">
      <w:pPr>
        <w:pStyle w:val="ListBullet"/>
      </w:pPr>
      <w:r w:rsidRPr="00EE462E">
        <w:t>conduct research to determine appropriate substrate and ink for different print jobs</w:t>
      </w:r>
    </w:p>
    <w:p w:rsidR="00000000" w:rsidRPr="00EE462E" w:rsidP="00EE462E">
      <w:pPr>
        <w:pStyle w:val="ListBullet"/>
      </w:pPr>
      <w:r w:rsidRPr="00EE462E">
        <w:t>accurately plan, cost and document a print job.</w:t>
      </w:r>
    </w:p>
    <w:p w:rsidR="00000000" w:rsidRPr="00EE462E" w:rsidP="00EE462E">
      <w:pPr>
        <w:pStyle w:val="BodyText"/>
      </w:pPr>
    </w:p>
    <w:p w:rsidR="00000000" w:rsidRPr="00EE462E" w:rsidP="00144B9C">
      <w:pPr>
        <w:pStyle w:val="BodyText"/>
      </w:pPr>
      <w:r w:rsidRPr="00EE462E">
        <w:t>Note: If a specific volume or frequency is not stated, then evidence must be provided at least once.</w:t>
      </w:r>
    </w:p>
    <w:p w:rsidR="00000000" w:rsidRPr="00EE462E" w:rsidP="00EE462E">
      <w:pPr>
        <w:pStyle w:val="Heading1"/>
      </w:pPr>
      <w:bookmarkStart w:id="10" w:name="O_890578"/>
      <w:bookmarkEnd w:id="10"/>
      <w:r w:rsidRPr="00EE462E">
        <w:t>Knowledge Evidence</w:t>
      </w:r>
    </w:p>
    <w:p w:rsidR="00000000" w:rsidRPr="00EE462E" w:rsidP="00144B9C">
      <w:pPr>
        <w:pStyle w:val="BodyText"/>
      </w:pPr>
      <w:r w:rsidRPr="00EE462E">
        <w:t>To complete the unit requirements safely and effectively, the individu</w:t>
      </w:r>
      <w:r w:rsidRPr="00EE462E">
        <w:t>al must:</w:t>
      </w:r>
    </w:p>
    <w:p w:rsidR="00000000" w:rsidRPr="00EE462E" w:rsidP="00EE462E">
      <w:pPr>
        <w:pStyle w:val="ListBullet"/>
      </w:pPr>
      <w:r w:rsidRPr="00EE462E">
        <w:t>describe legislative and enterprise requirements that affect work practice</w:t>
      </w:r>
    </w:p>
    <w:p w:rsidR="00000000" w:rsidRPr="00EE462E" w:rsidP="00EE462E">
      <w:pPr>
        <w:pStyle w:val="ListBullet"/>
      </w:pPr>
      <w:r w:rsidRPr="00EE462E">
        <w:t>describe the basic principles behind the following pre-press functions:</w:t>
      </w:r>
    </w:p>
    <w:p w:rsidR="00000000" w:rsidRPr="00EE462E" w:rsidP="00EE462E">
      <w:pPr>
        <w:pStyle w:val="ListBullet2"/>
      </w:pPr>
      <w:r w:rsidRPr="00EE462E">
        <w:t>image production (typesetting, scanning, graphic arts camera)</w:t>
      </w:r>
    </w:p>
    <w:p w:rsidR="00000000" w:rsidRPr="00EE462E" w:rsidP="00EE462E">
      <w:pPr>
        <w:pStyle w:val="ListBullet2"/>
      </w:pPr>
      <w:r w:rsidRPr="00EE462E">
        <w:t>image combining (manual and electron</w:t>
      </w:r>
      <w:r w:rsidRPr="00EE462E">
        <w:t>ic)</w:t>
      </w:r>
    </w:p>
    <w:p w:rsidR="00000000" w:rsidRPr="00EE462E" w:rsidP="00EE462E">
      <w:pPr>
        <w:pStyle w:val="ListBullet2"/>
      </w:pPr>
      <w:r w:rsidRPr="00EE462E">
        <w:t>image output (film, plates, direct to press)</w:t>
      </w:r>
    </w:p>
    <w:p w:rsidR="00000000" w:rsidRPr="00EE462E" w:rsidP="00EE462E">
      <w:pPr>
        <w:pStyle w:val="ListBullet"/>
      </w:pPr>
      <w:r w:rsidRPr="00EE462E">
        <w:t>describe the basic principles of the following printing processes:</w:t>
      </w:r>
    </w:p>
    <w:p w:rsidR="00000000" w:rsidRPr="00EE462E" w:rsidP="00EE462E">
      <w:pPr>
        <w:pStyle w:val="ListBullet2"/>
      </w:pPr>
      <w:r w:rsidRPr="00EE462E">
        <w:t>lithography</w:t>
      </w:r>
    </w:p>
    <w:p w:rsidR="00000000" w:rsidRPr="00EE462E" w:rsidP="00EE462E">
      <w:pPr>
        <w:pStyle w:val="ListBullet2"/>
      </w:pPr>
      <w:r w:rsidRPr="00EE462E">
        <w:t>relief</w:t>
      </w:r>
    </w:p>
    <w:p w:rsidR="00000000" w:rsidRPr="00EE462E" w:rsidP="00EE462E">
      <w:pPr>
        <w:pStyle w:val="ListBullet2"/>
      </w:pPr>
      <w:r w:rsidRPr="00EE462E">
        <w:t>flexography</w:t>
      </w:r>
    </w:p>
    <w:p w:rsidR="00000000" w:rsidRPr="00EE462E" w:rsidP="00EE462E">
      <w:pPr>
        <w:pStyle w:val="ListBullet2"/>
      </w:pPr>
      <w:r w:rsidRPr="00EE462E">
        <w:t>gravure</w:t>
      </w:r>
    </w:p>
    <w:p w:rsidR="00000000" w:rsidRPr="00EE462E" w:rsidP="00EE462E">
      <w:pPr>
        <w:pStyle w:val="ListBullet2"/>
      </w:pPr>
      <w:r w:rsidRPr="00EE462E">
        <w:t>pad printing</w:t>
      </w:r>
    </w:p>
    <w:p w:rsidR="00000000" w:rsidRPr="00EE462E" w:rsidP="00EE462E">
      <w:pPr>
        <w:pStyle w:val="ListBullet2"/>
      </w:pPr>
      <w:r w:rsidRPr="00EE462E">
        <w:t>screen printing</w:t>
      </w:r>
    </w:p>
    <w:p w:rsidR="00000000" w:rsidRPr="00EE462E" w:rsidP="00EE462E">
      <w:pPr>
        <w:pStyle w:val="ListBullet2"/>
      </w:pPr>
      <w:r w:rsidRPr="00EE462E">
        <w:t xml:space="preserve">digital and electronic printing </w:t>
      </w:r>
    </w:p>
    <w:p w:rsidR="00000000" w:rsidRPr="00EE462E" w:rsidP="00EE462E">
      <w:pPr>
        <w:pStyle w:val="ListBullet"/>
      </w:pPr>
      <w:r w:rsidRPr="00EE462E">
        <w:t>describe the range of substrates used for each printing process</w:t>
      </w:r>
    </w:p>
    <w:p w:rsidR="00000000" w:rsidRPr="00EE462E" w:rsidP="00EE462E">
      <w:pPr>
        <w:pStyle w:val="ListBullet"/>
      </w:pPr>
      <w:r w:rsidRPr="00EE462E">
        <w:t>describe designs that are appropriate for different printing processes</w:t>
      </w:r>
    </w:p>
    <w:p w:rsidR="00000000" w:rsidRPr="00EE462E" w:rsidP="00EE462E">
      <w:pPr>
        <w:pStyle w:val="ListBullet"/>
      </w:pPr>
      <w:r w:rsidRPr="00EE462E">
        <w:t>describe the basic characteristics of the following converting and finishing processes:</w:t>
      </w:r>
    </w:p>
    <w:p w:rsidR="00000000" w:rsidRPr="00EE462E" w:rsidP="00EE462E">
      <w:pPr>
        <w:pStyle w:val="ListBullet2"/>
      </w:pPr>
      <w:r w:rsidRPr="00EE462E">
        <w:t>guillotining</w:t>
      </w:r>
    </w:p>
    <w:p w:rsidR="00000000" w:rsidRPr="00EE462E" w:rsidP="00EE462E">
      <w:pPr>
        <w:pStyle w:val="ListBullet2"/>
      </w:pPr>
      <w:r w:rsidRPr="00EE462E">
        <w:t>flat-bed and rotary cutting</w:t>
      </w:r>
    </w:p>
    <w:p w:rsidR="00000000" w:rsidRPr="00EE462E" w:rsidP="00EE462E">
      <w:pPr>
        <w:pStyle w:val="ListBullet2"/>
      </w:pPr>
      <w:r w:rsidRPr="00EE462E">
        <w:t>collating</w:t>
      </w:r>
    </w:p>
    <w:p w:rsidR="00000000" w:rsidRPr="00EE462E" w:rsidP="00EE462E">
      <w:pPr>
        <w:pStyle w:val="ListBullet2"/>
      </w:pPr>
      <w:r w:rsidRPr="00EE462E">
        <w:t>folding</w:t>
      </w:r>
    </w:p>
    <w:p w:rsidR="00000000" w:rsidRPr="00EE462E" w:rsidP="00EE462E">
      <w:pPr>
        <w:pStyle w:val="ListBullet2"/>
      </w:pPr>
      <w:r w:rsidRPr="00EE462E">
        <w:t>adhesive</w:t>
      </w:r>
    </w:p>
    <w:p w:rsidR="00000000" w:rsidRPr="00EE462E" w:rsidP="00EE462E">
      <w:pPr>
        <w:pStyle w:val="ListBullet2"/>
      </w:pPr>
      <w:r w:rsidRPr="00EE462E">
        <w:t>mechanical and thermal fastening</w:t>
      </w:r>
    </w:p>
    <w:p w:rsidR="00000000" w:rsidRPr="00EE462E" w:rsidP="00EE462E">
      <w:pPr>
        <w:pStyle w:val="ListBullet"/>
      </w:pPr>
      <w:r w:rsidRPr="00EE462E">
        <w:t>describe the relationship between ranges of visual colour Red, Green, Blue (RGB) and Cyan, Magenta, Yellow, Key (black) (CMYK)</w:t>
      </w:r>
    </w:p>
    <w:p w:rsidR="00000000" w:rsidRPr="00EE462E" w:rsidP="00EE462E">
      <w:pPr>
        <w:pStyle w:val="ListBullet"/>
      </w:pPr>
      <w:r w:rsidRPr="00EE462E">
        <w:t>explain the main cost elements in printi</w:t>
      </w:r>
      <w:r w:rsidRPr="00EE462E">
        <w:t>ng production</w:t>
      </w:r>
    </w:p>
    <w:p w:rsidR="00000000" w:rsidRPr="00EE462E" w:rsidP="00EE462E">
      <w:pPr>
        <w:pStyle w:val="ListBullet"/>
      </w:pPr>
      <w:r w:rsidRPr="00EE462E">
        <w:t>explain the basic principles of efficient production management.</w:t>
      </w:r>
    </w:p>
    <w:p w:rsidR="00000000" w:rsidRPr="00EE462E" w:rsidP="00EE462E">
      <w:pPr>
        <w:pStyle w:val="AllowPageBreak"/>
      </w:pPr>
    </w:p>
    <w:p w:rsidR="00000000" w:rsidRPr="00EE462E" w:rsidP="00EE462E">
      <w:pPr>
        <w:pStyle w:val="Heading1"/>
      </w:pPr>
      <w:bookmarkStart w:id="11" w:name="O_890579"/>
      <w:bookmarkEnd w:id="11"/>
      <w:r w:rsidRPr="00EE462E">
        <w:t>Assessment Conditions</w:t>
      </w:r>
    </w:p>
    <w:p w:rsidR="00000000" w:rsidRPr="00EE462E" w:rsidP="00144B9C">
      <w:pPr>
        <w:pStyle w:val="BodyText"/>
      </w:pPr>
      <w:r w:rsidRPr="00EE462E">
        <w:t>Gather evidence to demonstrate consistent performance in conditions that are safe and replicate the workplace. Noise levels, production fl</w:t>
      </w:r>
      <w:r w:rsidRPr="00EE462E">
        <w:t>ow, interruptions and time variances must be typical of those experienced in the printing industry and include access to:</w:t>
      </w:r>
    </w:p>
    <w:p w:rsidR="00000000" w:rsidRPr="00EE462E" w:rsidP="00EE462E">
      <w:pPr>
        <w:pStyle w:val="ListBullet"/>
      </w:pPr>
      <w:r w:rsidRPr="00EE462E">
        <w:t>industry-standard technology, equipment and materials</w:t>
      </w:r>
    </w:p>
    <w:p w:rsidR="00000000" w:rsidRPr="00EE462E" w:rsidP="00EE462E">
      <w:pPr>
        <w:pStyle w:val="ListBullet"/>
      </w:pPr>
      <w:r w:rsidRPr="00EE462E">
        <w:t>sources of information.</w:t>
      </w:r>
    </w:p>
    <w:p w:rsidR="00000000" w:rsidRPr="00EE462E" w:rsidP="00EE462E">
      <w:pPr>
        <w:pStyle w:val="BodyText"/>
      </w:pPr>
    </w:p>
    <w:p w:rsidR="00000000" w:rsidRPr="00EE462E" w:rsidP="00144B9C">
      <w:pPr>
        <w:pStyle w:val="BodyText"/>
      </w:pPr>
      <w:r w:rsidRPr="00EE462E">
        <w:t>Assessors of this unit must satisfy the requirements for assessors in applicable vocational education and training legislation, frameworks and/or standards.</w:t>
      </w:r>
    </w:p>
    <w:p w:rsidR="00000000" w:rsidRPr="00EE462E" w:rsidP="00EE462E">
      <w:pPr>
        <w:pStyle w:val="Heading1"/>
      </w:pPr>
      <w:bookmarkStart w:id="12" w:name="O_890582"/>
      <w:bookmarkEnd w:id="12"/>
      <w:r w:rsidRPr="00EE462E">
        <w:t>Links</w:t>
      </w:r>
    </w:p>
    <w:p w:rsidR="00000000" w:rsidRPr="00EE462E" w:rsidP="00144B9C">
      <w:pPr>
        <w:pStyle w:val="BodyText"/>
      </w:pPr>
      <w:r w:rsidRPr="00EE46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3024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EE462E" w:rsidP="00EE462E"/>
    <w:sectPr w:rsidSect="00EE46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2E" w:rsidRPr="00144B9C" w:rsidP="00144B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B9C" w:rsidP="00EE4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44B9C" w:rsidP="00EE4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44B9C" w:rsidP="00EE46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2E" w:rsidP="00EE4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4B9C">
      <w:t>Approved</w:t>
    </w:r>
    <w:r w:rsidR="00144B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4B9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4B9C">
      <w:rPr>
        <w:noProof/>
      </w:rPr>
      <w:t>7</w:t>
    </w:r>
    <w:r>
      <w:rPr>
        <w:noProof/>
      </w:rPr>
      <w:fldChar w:fldCharType="end"/>
    </w:r>
  </w:p>
  <w:p w:rsidR="00EE462E" w:rsidP="00EE4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4B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4B9C">
      <w:t>Manufacturing Industry Skills Alliance</w:t>
    </w:r>
    <w:r w:rsidR="00144B9C">
      <w:fldChar w:fldCharType="end"/>
    </w:r>
  </w:p>
  <w:p w:rsidR="00EE462E" w:rsidP="00EE4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B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62E" w:rsidRPr="00144B9C" w:rsidP="00144B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B9C" w:rsidRPr="002D2AF8" w:rsidP="00EE4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ICPKNW322 Develop knowledge of the printing and graphic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44B9C" w:rsidP="00EE46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62E" w:rsidRPr="002D2AF8" w:rsidP="00EE4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4B9C">
      <w:t>ICPKNW322 Develop knowledge of the printing and graphic arts industry</w:t>
    </w:r>
    <w:r w:rsidR="00144B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4B9C">
      <w:rPr>
        <w:noProof/>
      </w:rPr>
      <w:t>1 March 2025</w:t>
    </w:r>
    <w:r>
      <w:fldChar w:fldCharType="end"/>
    </w:r>
  </w:p>
  <w:p w:rsidR="00EE462E" w:rsidP="00EE4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7696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F85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1096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62E"/>
  </w:style>
  <w:style w:type="character" w:customStyle="1" w:styleId="Heading1Char">
    <w:name w:val="Heading 1 Char"/>
    <w:basedOn w:val="DefaultParagraphFont"/>
    <w:link w:val="Heading1"/>
    <w:rsid w:val="00EE4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6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6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6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62E"/>
    <w:rPr>
      <w:b/>
      <w:spacing w:val="0"/>
    </w:rPr>
  </w:style>
  <w:style w:type="paragraph" w:styleId="ListBullet2">
    <w:name w:val="List Bullet 2"/>
    <w:basedOn w:val="List2"/>
    <w:rsid w:val="00EE462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462E"/>
    <w:rPr>
      <w:i/>
    </w:rPr>
  </w:style>
  <w:style w:type="paragraph" w:customStyle="1" w:styleId="SuperHeading">
    <w:name w:val="SuperHeading"/>
    <w:basedOn w:val="Normal"/>
    <w:rsid w:val="00EE4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4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6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6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4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6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4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62E"/>
  </w:style>
  <w:style w:type="paragraph" w:styleId="TableofFigures">
    <w:name w:val="table of figures"/>
    <w:basedOn w:val="Normal"/>
    <w:next w:val="Normal"/>
    <w:semiHidden/>
    <w:rsid w:val="00EE4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6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462E"/>
    <w:rPr>
      <w:rFonts w:ascii="Wingdings" w:hAnsi="Wingdings"/>
    </w:rPr>
  </w:style>
  <w:style w:type="paragraph" w:customStyle="1" w:styleId="TableHeading">
    <w:name w:val="Table Heading"/>
    <w:basedOn w:val="HeadingBase"/>
    <w:rsid w:val="00EE46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62E"/>
    <w:rPr>
      <w:color w:val="0033CC"/>
      <w:u w:val="none"/>
    </w:rPr>
  </w:style>
  <w:style w:type="paragraph" w:customStyle="1" w:styleId="BodyTextRight">
    <w:name w:val="Body Text Right"/>
    <w:basedOn w:val="BodyText"/>
    <w:rsid w:val="00EE4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6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62E"/>
    <w:rPr>
      <w:sz w:val="32"/>
    </w:rPr>
  </w:style>
  <w:style w:type="paragraph" w:customStyle="1" w:styleId="HeadingProcedure">
    <w:name w:val="Heading Procedure"/>
    <w:basedOn w:val="HeadingBase"/>
    <w:next w:val="Normal"/>
    <w:rsid w:val="00EE4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62E"/>
    <w:pPr>
      <w:spacing w:before="60" w:after="60"/>
    </w:pPr>
  </w:style>
  <w:style w:type="paragraph" w:styleId="ListContinue">
    <w:name w:val="List Continue"/>
    <w:basedOn w:val="List"/>
    <w:rsid w:val="00EE462E"/>
    <w:pPr>
      <w:ind w:firstLine="0"/>
    </w:pPr>
  </w:style>
  <w:style w:type="paragraph" w:customStyle="1" w:styleId="ListNote">
    <w:name w:val="List Note"/>
    <w:basedOn w:val="List"/>
    <w:rsid w:val="00EE4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62E"/>
    <w:rPr>
      <w:rFonts w:ascii="Courier New" w:hAnsi="Courier New"/>
    </w:rPr>
  </w:style>
  <w:style w:type="paragraph" w:customStyle="1" w:styleId="NoteBullet">
    <w:name w:val="Note Bullet"/>
    <w:basedOn w:val="Note"/>
    <w:rsid w:val="00EE4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6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4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62E"/>
    <w:rPr>
      <w:b/>
      <w:smallCaps/>
    </w:rPr>
  </w:style>
  <w:style w:type="paragraph" w:customStyle="1" w:styleId="TableListNumber">
    <w:name w:val="Table List Number"/>
    <w:basedOn w:val="ListNumber"/>
    <w:rsid w:val="00EE4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62E"/>
    <w:pPr>
      <w:numPr>
        <w:numId w:val="9"/>
      </w:numPr>
    </w:pPr>
  </w:style>
  <w:style w:type="paragraph" w:customStyle="1" w:styleId="ListAlpha2">
    <w:name w:val="List Alpha 2"/>
    <w:basedOn w:val="List2"/>
    <w:rsid w:val="00EE462E"/>
    <w:pPr>
      <w:numPr>
        <w:numId w:val="8"/>
      </w:numPr>
    </w:pPr>
  </w:style>
  <w:style w:type="paragraph" w:styleId="List2">
    <w:name w:val="List 2"/>
    <w:basedOn w:val="BodyText"/>
    <w:rsid w:val="00EE4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6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6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462E"/>
    <w:pPr>
      <w:numPr>
        <w:numId w:val="4"/>
      </w:numPr>
    </w:pPr>
  </w:style>
  <w:style w:type="paragraph" w:styleId="ListContinue2">
    <w:name w:val="List Continue 2"/>
    <w:basedOn w:val="List2"/>
    <w:rsid w:val="00EE462E"/>
    <w:pPr>
      <w:ind w:firstLine="0"/>
    </w:pPr>
  </w:style>
  <w:style w:type="paragraph" w:styleId="ListContinue3">
    <w:name w:val="List Continue 3"/>
    <w:basedOn w:val="List3"/>
    <w:rsid w:val="00EE462E"/>
    <w:pPr>
      <w:ind w:left="1021" w:firstLine="0"/>
    </w:pPr>
  </w:style>
  <w:style w:type="paragraph" w:styleId="ListContinue4">
    <w:name w:val="List Continue 4"/>
    <w:basedOn w:val="List4"/>
    <w:rsid w:val="00EE462E"/>
    <w:pPr>
      <w:ind w:firstLine="0"/>
    </w:pPr>
  </w:style>
  <w:style w:type="paragraph" w:styleId="ListContinue5">
    <w:name w:val="List Continue 5"/>
    <w:basedOn w:val="List5"/>
    <w:rsid w:val="00EE462E"/>
    <w:pPr>
      <w:ind w:firstLine="0"/>
    </w:pPr>
  </w:style>
  <w:style w:type="paragraph" w:styleId="ListNumber3">
    <w:name w:val="List Number 3"/>
    <w:basedOn w:val="List3"/>
    <w:rsid w:val="00EE462E"/>
    <w:pPr>
      <w:numPr>
        <w:numId w:val="5"/>
      </w:numPr>
    </w:pPr>
  </w:style>
  <w:style w:type="paragraph" w:styleId="ListNumber4">
    <w:name w:val="List Number 4"/>
    <w:basedOn w:val="List4"/>
    <w:rsid w:val="00EE462E"/>
    <w:pPr>
      <w:numPr>
        <w:numId w:val="6"/>
      </w:numPr>
    </w:pPr>
  </w:style>
  <w:style w:type="paragraph" w:styleId="ListNumber5">
    <w:name w:val="List Number 5"/>
    <w:basedOn w:val="List5"/>
    <w:rsid w:val="00EE462E"/>
    <w:pPr>
      <w:numPr>
        <w:numId w:val="7"/>
      </w:numPr>
    </w:pPr>
  </w:style>
  <w:style w:type="paragraph" w:styleId="BlockText">
    <w:name w:val="Block Text"/>
    <w:basedOn w:val="Normal"/>
    <w:rsid w:val="00EE4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62E"/>
    <w:rPr>
      <w:sz w:val="16"/>
      <w:vertAlign w:val="superscript"/>
    </w:rPr>
  </w:style>
  <w:style w:type="character" w:customStyle="1" w:styleId="Symbols">
    <w:name w:val="Symbols"/>
    <w:basedOn w:val="DefaultParagraphFont"/>
    <w:rsid w:val="00EE462E"/>
    <w:rPr>
      <w:rFonts w:ascii="Symbol" w:hAnsi="Symbol"/>
    </w:rPr>
  </w:style>
  <w:style w:type="character" w:customStyle="1" w:styleId="MenuOptions">
    <w:name w:val="Menu Options"/>
    <w:basedOn w:val="DefaultParagraphFont"/>
    <w:rsid w:val="00EE4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62E"/>
    <w:rPr>
      <w:b/>
    </w:rPr>
  </w:style>
  <w:style w:type="character" w:customStyle="1" w:styleId="Underlined">
    <w:name w:val="Underlined"/>
    <w:basedOn w:val="DefaultParagraphFont"/>
    <w:rsid w:val="00EE462E"/>
    <w:rPr>
      <w:u w:val="single"/>
    </w:rPr>
  </w:style>
  <w:style w:type="paragraph" w:customStyle="1" w:styleId="TableBodyTextRight">
    <w:name w:val="Table Body Text Right"/>
    <w:basedOn w:val="TableBodyText"/>
    <w:rsid w:val="00EE4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62E"/>
    <w:rPr>
      <w:sz w:val="18"/>
    </w:rPr>
  </w:style>
  <w:style w:type="paragraph" w:customStyle="1" w:styleId="BodySmallRight">
    <w:name w:val="Body Small Right"/>
    <w:basedOn w:val="BodyTextRight"/>
    <w:rsid w:val="00EE462E"/>
    <w:rPr>
      <w:sz w:val="18"/>
      <w:szCs w:val="18"/>
    </w:rPr>
  </w:style>
  <w:style w:type="paragraph" w:customStyle="1" w:styleId="MarginEdition">
    <w:name w:val="Margin Edition"/>
    <w:basedOn w:val="MarginNote"/>
    <w:rsid w:val="00EE4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62E"/>
    <w:rPr>
      <w:sz w:val="2"/>
      <w:szCs w:val="2"/>
    </w:rPr>
  </w:style>
  <w:style w:type="character" w:customStyle="1" w:styleId="Small">
    <w:name w:val="Small"/>
    <w:basedOn w:val="DefaultParagraphFont"/>
    <w:rsid w:val="00EE462E"/>
    <w:rPr>
      <w:sz w:val="16"/>
    </w:rPr>
  </w:style>
  <w:style w:type="paragraph" w:customStyle="1" w:styleId="WideTable">
    <w:name w:val="Wide Table"/>
    <w:basedOn w:val="Normal"/>
    <w:rsid w:val="00EE4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62E"/>
  </w:style>
  <w:style w:type="paragraph" w:styleId="Quote">
    <w:name w:val="Quote"/>
    <w:basedOn w:val="Heading1"/>
    <w:link w:val="QuoteChar"/>
    <w:qFormat/>
    <w:rsid w:val="00EE4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62E"/>
    <w:pPr>
      <w:pageBreakBefore/>
    </w:pPr>
  </w:style>
  <w:style w:type="paragraph" w:customStyle="1" w:styleId="Border">
    <w:name w:val="Border"/>
    <w:basedOn w:val="Normal"/>
    <w:qFormat/>
    <w:rsid w:val="00EE4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62E"/>
    <w:rPr>
      <w:u w:val="single"/>
    </w:rPr>
  </w:style>
  <w:style w:type="character" w:customStyle="1" w:styleId="BoldandItalics">
    <w:name w:val="Bold and Italics"/>
    <w:qFormat/>
    <w:rsid w:val="00EE462E"/>
    <w:rPr>
      <w:b/>
      <w:i/>
      <w:u w:val="none"/>
    </w:rPr>
  </w:style>
  <w:style w:type="paragraph" w:styleId="BalloonText">
    <w:name w:val="Balloon Text"/>
    <w:basedOn w:val="Normal"/>
    <w:link w:val="BalloonTextChar"/>
    <w:rsid w:val="00EE4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6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6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62E"/>
    <w:pPr>
      <w:spacing w:before="0" w:after="0"/>
    </w:pPr>
  </w:style>
  <w:style w:type="paragraph" w:customStyle="1" w:styleId="BodyTextBold">
    <w:name w:val="Body Text Bold"/>
    <w:basedOn w:val="BodyText"/>
    <w:qFormat/>
    <w:rsid w:val="00EE462E"/>
    <w:rPr>
      <w:b/>
    </w:rPr>
  </w:style>
  <w:style w:type="character" w:styleId="Hyperlink">
    <w:name w:val="Hyperlink"/>
    <w:basedOn w:val="DefaultParagraphFont"/>
    <w:uiPriority w:val="99"/>
    <w:unhideWhenUsed/>
    <w:rsid w:val="00144B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1802</Words>
  <Characters>11339</Characters>
  <Application>Microsoft Office Word</Application>
  <DocSecurity>0</DocSecurity>
  <Lines>472</Lines>
  <Paragraphs>230</Paragraphs>
  <ScaleCrop>false</ScaleCrop>
  <Company>Author-it Software Corporation Ltd.</Company>
  <LinksUpToDate>false</LinksUpToDate>
  <CharactersWithSpaces>12911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ICPKNW322 Develop knowledge of the printing and graphic arts industry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