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7332" w:rsidP="002B73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ICPKNW317 Apply knowledge and requirements of the ink manufacturing sector</w:t>
      </w:r>
      <w:r>
        <w:fldChar w:fldCharType="end"/>
      </w:r>
    </w:p>
    <w:p w:rsidR="002B7332" w:rsidP="002B7332">
      <w:pPr>
        <w:pStyle w:val="Version"/>
        <w:sectPr w:rsidSect="00B247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47C3" w:rsidP="00B247C3">
      <w:pPr>
        <w:pStyle w:val="SuperHeading"/>
      </w:pPr>
      <w:r w:rsidRPr="00B247C3">
        <w:t>Assessment Requirements for ICPKNW317 Apply knowledge and requirements of the ink manufacturing sector</w:t>
      </w:r>
    </w:p>
    <w:p w:rsidR="00000000" w:rsidRPr="00B247C3" w:rsidP="00B247C3">
      <w:pPr>
        <w:pStyle w:val="Heading1"/>
      </w:pPr>
      <w:bookmarkStart w:id="1" w:name="O_697748"/>
      <w:bookmarkEnd w:id="1"/>
      <w:r w:rsidRPr="00B247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24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7C3" w:rsidP="00B247C3">
            <w:pPr>
              <w:pStyle w:val="BodyText"/>
            </w:pPr>
            <w:r w:rsidRPr="00B247C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7C3">
            <w:pPr>
              <w:pStyle w:val="BodyText"/>
              <w:rPr>
                <w:lang w:val="en-NZ"/>
              </w:rPr>
            </w:pPr>
            <w:r w:rsidRPr="00B247C3">
              <w:rPr>
                <w:rStyle w:val="SpecialBold"/>
              </w:rPr>
              <w:t>Comments</w:t>
            </w:r>
          </w:p>
        </w:tc>
      </w:tr>
      <w:tr w:rsidTr="00B24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7C3">
            <w:pPr>
              <w:pStyle w:val="BodyText"/>
              <w:rPr>
                <w:lang w:val="en-NZ"/>
              </w:rPr>
            </w:pPr>
            <w:r w:rsidRPr="00B247C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7C3" w:rsidP="00B247C3">
            <w:pPr>
              <w:pStyle w:val="BodyText"/>
            </w:pPr>
            <w:r w:rsidRPr="00B247C3">
              <w:t>This version first released with ICP Printing and Graphic Arts Training Packa</w:t>
            </w:r>
            <w:r w:rsidRPr="00B247C3">
              <w:t>ge Version 1.0.</w:t>
            </w:r>
          </w:p>
        </w:tc>
      </w:tr>
    </w:tbl>
    <w:p w:rsidR="00000000" w:rsidRPr="00B247C3" w:rsidP="00B247C3">
      <w:pPr>
        <w:pStyle w:val="BodyText"/>
      </w:pPr>
    </w:p>
    <w:p w:rsidR="00000000" w:rsidRPr="00B247C3" w:rsidP="00B247C3">
      <w:pPr>
        <w:pStyle w:val="AllowPageBreak"/>
      </w:pPr>
    </w:p>
    <w:p w:rsidR="00000000" w:rsidRPr="00B247C3" w:rsidP="00B247C3">
      <w:pPr>
        <w:pStyle w:val="Heading1"/>
      </w:pPr>
      <w:bookmarkStart w:id="2" w:name="O_697749"/>
      <w:bookmarkEnd w:id="2"/>
      <w:r w:rsidRPr="00B247C3">
        <w:t>Performance Evidence</w:t>
      </w:r>
    </w:p>
    <w:p w:rsidR="00000000" w:rsidRPr="00B247C3" w:rsidP="00B247C3">
      <w:pPr>
        <w:pStyle w:val="BodyText"/>
      </w:pPr>
      <w:r w:rsidRPr="00B247C3">
        <w:t>Evidence of the ability to:</w:t>
      </w:r>
    </w:p>
    <w:p w:rsidR="00000000" w:rsidRPr="00B247C3" w:rsidP="00B247C3">
      <w:pPr>
        <w:pStyle w:val="ListBullet"/>
      </w:pPr>
      <w:r w:rsidRPr="00B247C3">
        <w:t>use appropriate vocabulary and terminology in written and oral communications with tradespeople, colleagues, management or clients</w:t>
      </w:r>
    </w:p>
    <w:p w:rsidR="00000000" w:rsidRPr="00B247C3" w:rsidP="00B247C3">
      <w:pPr>
        <w:pStyle w:val="ListBullet"/>
      </w:pPr>
      <w:r w:rsidRPr="00B247C3">
        <w:t>apply relevant legislative and workplace</w:t>
      </w:r>
      <w:r w:rsidRPr="00B247C3">
        <w:t xml:space="preserve"> requirements when completing tasks</w:t>
      </w:r>
    </w:p>
    <w:p w:rsidR="00000000" w:rsidRPr="00B247C3" w:rsidP="00B247C3">
      <w:pPr>
        <w:pStyle w:val="ListBullet"/>
      </w:pPr>
      <w:r w:rsidRPr="00B247C3">
        <w:t>keep up to date with trends in the printing industry</w:t>
      </w:r>
    </w:p>
    <w:p w:rsidR="00000000" w:rsidRPr="00B247C3" w:rsidP="00B247C3">
      <w:pPr>
        <w:pStyle w:val="ListBullet"/>
      </w:pPr>
      <w:r w:rsidRPr="00B247C3">
        <w:t xml:space="preserve">apply required processes and procedures for ink usage, testing or manufacturing. </w:t>
      </w:r>
    </w:p>
    <w:p w:rsidR="00000000" w:rsidRPr="00B247C3" w:rsidP="00B247C3">
      <w:pPr>
        <w:pStyle w:val="BodyText"/>
      </w:pPr>
    </w:p>
    <w:p w:rsidR="00000000" w:rsidRPr="00B247C3" w:rsidP="00B247C3">
      <w:pPr>
        <w:pStyle w:val="BodyText"/>
      </w:pPr>
      <w:r w:rsidRPr="00B247C3">
        <w:t>Note: If a specific volume or frequency is not stated, then evidence must be provided at least once.</w:t>
      </w:r>
    </w:p>
    <w:p w:rsidR="00000000" w:rsidRPr="00B247C3" w:rsidP="00B247C3">
      <w:pPr>
        <w:pStyle w:val="AllowPageBreak"/>
      </w:pPr>
    </w:p>
    <w:p w:rsidR="00000000" w:rsidRPr="00B247C3" w:rsidP="00B247C3">
      <w:pPr>
        <w:pStyle w:val="Heading1"/>
      </w:pPr>
      <w:bookmarkStart w:id="3" w:name="O_697750"/>
      <w:bookmarkEnd w:id="3"/>
      <w:r w:rsidRPr="00B247C3">
        <w:t>Knowledge Evidence</w:t>
      </w:r>
    </w:p>
    <w:p w:rsidR="00000000" w:rsidRPr="00B247C3" w:rsidP="00B247C3">
      <w:pPr>
        <w:pStyle w:val="BodyText"/>
      </w:pPr>
      <w:r w:rsidRPr="00B247C3">
        <w:t>To complete the unit requirements safely and effectively, the individual must:</w:t>
      </w:r>
    </w:p>
    <w:p w:rsidR="00000000" w:rsidRPr="00B247C3" w:rsidP="00B247C3">
      <w:pPr>
        <w:pStyle w:val="ListBullet"/>
      </w:pPr>
      <w:r w:rsidRPr="00B247C3">
        <w:t>describe legislative and enterprise req</w:t>
      </w:r>
      <w:r w:rsidRPr="00B247C3">
        <w:t>uirements that affect work practice</w:t>
      </w:r>
    </w:p>
    <w:p w:rsidR="00000000" w:rsidRPr="00B247C3" w:rsidP="00B247C3">
      <w:pPr>
        <w:pStyle w:val="ListBullet"/>
      </w:pPr>
      <w:r w:rsidRPr="00B247C3">
        <w:t>describe enterprise products and services, their characteristics and their end use</w:t>
      </w:r>
    </w:p>
    <w:p w:rsidR="00000000" w:rsidRPr="00B247C3" w:rsidP="00B247C3">
      <w:pPr>
        <w:pStyle w:val="ListBullet"/>
      </w:pPr>
      <w:r w:rsidRPr="00B247C3">
        <w:t>describe manufacturing processes and quality control procedures for ink, coating, varnish, resin or chemical production</w:t>
      </w:r>
    </w:p>
    <w:p w:rsidR="00000000" w:rsidRPr="00B247C3" w:rsidP="00B247C3">
      <w:pPr>
        <w:pStyle w:val="ListBullet"/>
      </w:pPr>
      <w:r w:rsidRPr="00B247C3">
        <w:t xml:space="preserve">describe testing </w:t>
      </w:r>
      <w:r w:rsidRPr="00B247C3">
        <w:t>procedures for each stage of product manufacture.</w:t>
      </w:r>
    </w:p>
    <w:p w:rsidR="00000000" w:rsidRPr="00B247C3" w:rsidP="00B247C3">
      <w:pPr>
        <w:pStyle w:val="AllowPageBreak"/>
      </w:pPr>
    </w:p>
    <w:p w:rsidR="00000000" w:rsidRPr="00B247C3" w:rsidP="00B247C3">
      <w:pPr>
        <w:pStyle w:val="Heading1"/>
      </w:pPr>
      <w:bookmarkStart w:id="4" w:name="O_697751"/>
      <w:bookmarkEnd w:id="4"/>
      <w:r w:rsidRPr="00B247C3">
        <w:t>Assessment Conditions</w:t>
      </w:r>
    </w:p>
    <w:p w:rsidR="00000000" w:rsidRPr="00B247C3" w:rsidP="00B247C3">
      <w:pPr>
        <w:pStyle w:val="BodyText"/>
      </w:pPr>
      <w:r w:rsidRPr="00B247C3">
        <w:t>Gather evidence to demonstrate consistent performance in conditions that are safe and replicate the workplace. Noise levels, production flow, interruptions and time va</w:t>
      </w:r>
      <w:r w:rsidRPr="00B247C3">
        <w:t>riances must be typical of those experienced in the printing industry and include access to special purpose tools, equipment and materials.</w:t>
      </w:r>
    </w:p>
    <w:p w:rsidR="00000000" w:rsidRPr="00B247C3" w:rsidP="00B247C3">
      <w:pPr>
        <w:pStyle w:val="BodyText"/>
      </w:pPr>
    </w:p>
    <w:p w:rsidR="00000000" w:rsidRPr="00B247C3" w:rsidP="00B247C3">
      <w:pPr>
        <w:pStyle w:val="BodyText"/>
      </w:pPr>
      <w:r w:rsidRPr="00B247C3">
        <w:t>Assessors must satisfy NVR/AQTF assessor requirements.</w:t>
      </w:r>
    </w:p>
    <w:p w:rsidR="00000000" w:rsidRPr="00B247C3" w:rsidP="00B247C3">
      <w:pPr>
        <w:pStyle w:val="AllowPageBreak"/>
      </w:pPr>
    </w:p>
    <w:p w:rsidR="00000000" w:rsidRPr="00B247C3" w:rsidP="00B247C3">
      <w:pPr>
        <w:pStyle w:val="Heading1"/>
      </w:pPr>
      <w:bookmarkStart w:id="5" w:name="O_697754"/>
      <w:bookmarkEnd w:id="5"/>
      <w:r w:rsidRPr="00B247C3">
        <w:t>Links</w:t>
      </w:r>
    </w:p>
    <w:p w:rsidR="00000000" w:rsidRPr="00B247C3" w:rsidP="00B247C3">
      <w:pPr>
        <w:pStyle w:val="BodyText"/>
      </w:pPr>
      <w:r w:rsidRPr="00B247C3">
        <w:t xml:space="preserve">Companion volumes are available from </w:t>
      </w:r>
      <w:r w:rsidRPr="00B247C3">
        <w:t>the IBSA website: http://www.ibsa.org.au/companion_volumes - http://www.ibsa.org.au/companion_volumes</w:t>
      </w:r>
    </w:p>
    <w:p w:rsidR="00000000" w:rsidRPr="00B247C3" w:rsidP="00B247C3"/>
    <w:sectPr w:rsidSect="00B247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C3" w:rsidRPr="002B7332" w:rsidP="002B73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332" w:rsidP="00B247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7332" w:rsidP="00B247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B7332" w:rsidP="00B247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C3" w:rsidRPr="002B7332" w:rsidP="002B733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332" w:rsidRPr="002D2AF8" w:rsidP="00B247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ICPKNW317 Apply knowledge and requirements of the ink manufacturing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2015</w:t>
    </w:r>
    <w:r>
      <w:fldChar w:fldCharType="end"/>
    </w:r>
  </w:p>
  <w:p w:rsidR="002B7332" w:rsidP="00B247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66F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D083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7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7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7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7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7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7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7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7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7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7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7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7C3"/>
  </w:style>
  <w:style w:type="character" w:customStyle="1" w:styleId="Heading1Char">
    <w:name w:val="Heading 1 Char"/>
    <w:basedOn w:val="DefaultParagraphFont"/>
    <w:link w:val="Heading1"/>
    <w:rsid w:val="00B247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7C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7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47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47C3"/>
    <w:rPr>
      <w:b/>
      <w:spacing w:val="0"/>
    </w:rPr>
  </w:style>
  <w:style w:type="paragraph" w:customStyle="1" w:styleId="SuperHeading">
    <w:name w:val="SuperHeading"/>
    <w:basedOn w:val="Normal"/>
    <w:rsid w:val="00B247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7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47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7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7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7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7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7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7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7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7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7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7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7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7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7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7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7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7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7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7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47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47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7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7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47C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47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7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7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7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7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7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7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7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7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47C3"/>
    <w:rPr>
      <w:i/>
    </w:rPr>
  </w:style>
  <w:style w:type="paragraph" w:styleId="Caption">
    <w:name w:val="caption"/>
    <w:basedOn w:val="BodyText"/>
    <w:next w:val="Normal"/>
    <w:qFormat/>
    <w:rsid w:val="00B247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7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7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7C3"/>
  </w:style>
  <w:style w:type="paragraph" w:styleId="TableofFigures">
    <w:name w:val="table of figures"/>
    <w:basedOn w:val="Normal"/>
    <w:next w:val="Normal"/>
    <w:semiHidden/>
    <w:rsid w:val="00B247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7C3"/>
    <w:pPr>
      <w:numPr>
        <w:numId w:val="10"/>
      </w:numPr>
    </w:pPr>
  </w:style>
  <w:style w:type="character" w:customStyle="1" w:styleId="WingdingSymbols">
    <w:name w:val="Wingding Symbols"/>
    <w:rsid w:val="00B247C3"/>
    <w:rPr>
      <w:rFonts w:ascii="Wingdings" w:hAnsi="Wingdings"/>
    </w:rPr>
  </w:style>
  <w:style w:type="paragraph" w:customStyle="1" w:styleId="TableHeading">
    <w:name w:val="Table Heading"/>
    <w:basedOn w:val="HeadingBase"/>
    <w:rsid w:val="00B247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7C3"/>
    <w:rPr>
      <w:color w:val="0033CC"/>
      <w:u w:val="none"/>
    </w:rPr>
  </w:style>
  <w:style w:type="paragraph" w:customStyle="1" w:styleId="BodyTextRight">
    <w:name w:val="Body Text Right"/>
    <w:basedOn w:val="BodyText"/>
    <w:rsid w:val="00B247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7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7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7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7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7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7C3"/>
    <w:rPr>
      <w:sz w:val="32"/>
    </w:rPr>
  </w:style>
  <w:style w:type="paragraph" w:customStyle="1" w:styleId="HeadingProcedure">
    <w:name w:val="Heading Procedure"/>
    <w:basedOn w:val="HeadingBase"/>
    <w:next w:val="Normal"/>
    <w:rsid w:val="00B247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7C3"/>
    <w:pPr>
      <w:spacing w:before="60" w:after="60"/>
    </w:pPr>
  </w:style>
  <w:style w:type="paragraph" w:styleId="ListContinue">
    <w:name w:val="List Continue"/>
    <w:basedOn w:val="List"/>
    <w:rsid w:val="00B247C3"/>
    <w:pPr>
      <w:ind w:firstLine="0"/>
    </w:pPr>
  </w:style>
  <w:style w:type="paragraph" w:customStyle="1" w:styleId="ListNote">
    <w:name w:val="List Note"/>
    <w:basedOn w:val="List"/>
    <w:rsid w:val="00B247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7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7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7C3"/>
    <w:rPr>
      <w:rFonts w:ascii="Courier New" w:hAnsi="Courier New"/>
    </w:rPr>
  </w:style>
  <w:style w:type="paragraph" w:customStyle="1" w:styleId="NoteBullet">
    <w:name w:val="Note Bullet"/>
    <w:basedOn w:val="Note"/>
    <w:rsid w:val="00B247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7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7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7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7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47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7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7C3"/>
    <w:rPr>
      <w:b/>
      <w:smallCaps/>
    </w:rPr>
  </w:style>
  <w:style w:type="paragraph" w:customStyle="1" w:styleId="TableListNumber">
    <w:name w:val="Table List Number"/>
    <w:basedOn w:val="ListNumber"/>
    <w:rsid w:val="00B247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7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7C3"/>
    <w:pPr>
      <w:numPr>
        <w:numId w:val="8"/>
      </w:numPr>
    </w:pPr>
  </w:style>
  <w:style w:type="paragraph" w:customStyle="1" w:styleId="ListAlpha2">
    <w:name w:val="List Alpha 2"/>
    <w:basedOn w:val="List2"/>
    <w:rsid w:val="00B247C3"/>
    <w:pPr>
      <w:numPr>
        <w:numId w:val="7"/>
      </w:numPr>
    </w:pPr>
  </w:style>
  <w:style w:type="paragraph" w:styleId="List2">
    <w:name w:val="List 2"/>
    <w:basedOn w:val="BodyText"/>
    <w:rsid w:val="00B247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7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7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7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7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7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47C3"/>
    <w:pPr>
      <w:numPr>
        <w:numId w:val="3"/>
      </w:numPr>
    </w:pPr>
  </w:style>
  <w:style w:type="paragraph" w:styleId="ListContinue2">
    <w:name w:val="List Continue 2"/>
    <w:basedOn w:val="List2"/>
    <w:rsid w:val="00B247C3"/>
    <w:pPr>
      <w:ind w:firstLine="0"/>
    </w:pPr>
  </w:style>
  <w:style w:type="paragraph" w:styleId="ListContinue3">
    <w:name w:val="List Continue 3"/>
    <w:basedOn w:val="List3"/>
    <w:rsid w:val="00B247C3"/>
    <w:pPr>
      <w:ind w:left="1021" w:firstLine="0"/>
    </w:pPr>
  </w:style>
  <w:style w:type="paragraph" w:styleId="ListContinue4">
    <w:name w:val="List Continue 4"/>
    <w:basedOn w:val="List4"/>
    <w:rsid w:val="00B247C3"/>
    <w:pPr>
      <w:ind w:firstLine="0"/>
    </w:pPr>
  </w:style>
  <w:style w:type="paragraph" w:styleId="ListContinue5">
    <w:name w:val="List Continue 5"/>
    <w:basedOn w:val="List5"/>
    <w:rsid w:val="00B247C3"/>
    <w:pPr>
      <w:ind w:firstLine="0"/>
    </w:pPr>
  </w:style>
  <w:style w:type="paragraph" w:styleId="ListNumber3">
    <w:name w:val="List Number 3"/>
    <w:basedOn w:val="List3"/>
    <w:rsid w:val="00B247C3"/>
    <w:pPr>
      <w:numPr>
        <w:numId w:val="4"/>
      </w:numPr>
    </w:pPr>
  </w:style>
  <w:style w:type="paragraph" w:styleId="ListNumber4">
    <w:name w:val="List Number 4"/>
    <w:basedOn w:val="List4"/>
    <w:rsid w:val="00B247C3"/>
    <w:pPr>
      <w:numPr>
        <w:numId w:val="5"/>
      </w:numPr>
    </w:pPr>
  </w:style>
  <w:style w:type="paragraph" w:styleId="ListNumber5">
    <w:name w:val="List Number 5"/>
    <w:basedOn w:val="List5"/>
    <w:rsid w:val="00B247C3"/>
    <w:pPr>
      <w:numPr>
        <w:numId w:val="6"/>
      </w:numPr>
    </w:pPr>
  </w:style>
  <w:style w:type="paragraph" w:styleId="BlockText">
    <w:name w:val="Block Text"/>
    <w:basedOn w:val="Normal"/>
    <w:rsid w:val="00B247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7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7C3"/>
    <w:rPr>
      <w:sz w:val="16"/>
      <w:vertAlign w:val="superscript"/>
    </w:rPr>
  </w:style>
  <w:style w:type="character" w:customStyle="1" w:styleId="Symbols">
    <w:name w:val="Symbols"/>
    <w:basedOn w:val="DefaultParagraphFont"/>
    <w:rsid w:val="00B247C3"/>
    <w:rPr>
      <w:rFonts w:ascii="Symbol" w:hAnsi="Symbol"/>
    </w:rPr>
  </w:style>
  <w:style w:type="character" w:customStyle="1" w:styleId="MenuOptions">
    <w:name w:val="Menu Options"/>
    <w:basedOn w:val="DefaultParagraphFont"/>
    <w:rsid w:val="00B247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7C3"/>
    <w:rPr>
      <w:b/>
    </w:rPr>
  </w:style>
  <w:style w:type="character" w:customStyle="1" w:styleId="Underlined">
    <w:name w:val="Underlined"/>
    <w:basedOn w:val="DefaultParagraphFont"/>
    <w:rsid w:val="00B247C3"/>
    <w:rPr>
      <w:u w:val="single"/>
    </w:rPr>
  </w:style>
  <w:style w:type="paragraph" w:customStyle="1" w:styleId="TableBodyTextRight">
    <w:name w:val="Table Body Text Right"/>
    <w:basedOn w:val="TableBodyText"/>
    <w:rsid w:val="00B247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7C3"/>
    <w:rPr>
      <w:sz w:val="18"/>
    </w:rPr>
  </w:style>
  <w:style w:type="paragraph" w:customStyle="1" w:styleId="BodySmallRight">
    <w:name w:val="Body Small Right"/>
    <w:basedOn w:val="BodyTextRight"/>
    <w:rsid w:val="00B247C3"/>
    <w:rPr>
      <w:sz w:val="18"/>
      <w:szCs w:val="18"/>
    </w:rPr>
  </w:style>
  <w:style w:type="paragraph" w:customStyle="1" w:styleId="MarginEdition">
    <w:name w:val="Margin Edition"/>
    <w:basedOn w:val="MarginNote"/>
    <w:rsid w:val="00B247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7C3"/>
    <w:rPr>
      <w:sz w:val="2"/>
      <w:szCs w:val="2"/>
    </w:rPr>
  </w:style>
  <w:style w:type="character" w:customStyle="1" w:styleId="Small">
    <w:name w:val="Small"/>
    <w:basedOn w:val="DefaultParagraphFont"/>
    <w:rsid w:val="00B247C3"/>
    <w:rPr>
      <w:sz w:val="16"/>
    </w:rPr>
  </w:style>
  <w:style w:type="paragraph" w:customStyle="1" w:styleId="WideTable">
    <w:name w:val="Wide Table"/>
    <w:basedOn w:val="Normal"/>
    <w:rsid w:val="00B247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7C3"/>
  </w:style>
  <w:style w:type="paragraph" w:styleId="Quote">
    <w:name w:val="Quote"/>
    <w:basedOn w:val="Heading1"/>
    <w:link w:val="QuoteChar"/>
    <w:qFormat/>
    <w:rsid w:val="00B247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7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7C3"/>
    <w:pPr>
      <w:pageBreakBefore/>
    </w:pPr>
  </w:style>
  <w:style w:type="paragraph" w:customStyle="1" w:styleId="Border">
    <w:name w:val="Border"/>
    <w:basedOn w:val="Normal"/>
    <w:qFormat/>
    <w:rsid w:val="00B247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7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7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7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7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7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7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7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7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7C3"/>
    <w:rPr>
      <w:u w:val="single"/>
    </w:rPr>
  </w:style>
  <w:style w:type="character" w:customStyle="1" w:styleId="BoldandItalics">
    <w:name w:val="Bold and Italics"/>
    <w:qFormat/>
    <w:rsid w:val="00B247C3"/>
    <w:rPr>
      <w:b/>
      <w:i/>
      <w:u w:val="none"/>
    </w:rPr>
  </w:style>
  <w:style w:type="paragraph" w:styleId="BalloonText">
    <w:name w:val="Balloon Text"/>
    <w:basedOn w:val="Normal"/>
    <w:link w:val="BalloonTextChar"/>
    <w:rsid w:val="00B247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7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7C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7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7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7C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1590</Characters>
  <Application>Microsoft Office Word</Application>
  <DocSecurity>0</DocSecurity>
  <Lines>45</Lines>
  <Paragraphs>26</Paragraphs>
  <ScaleCrop>false</ScaleCrop>
  <Company>Author-it Software Corporation Ltd.</Company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ICPKNW317 Apply knowledge and requirements of the ink manufacturing sector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2015-04-09T06:28:00Z</dcterms:created>
  <dcterms:modified xsi:type="dcterms:W3CDTF">2015-04-09T06:28:00Z</dcterms:modified>
</cp:coreProperties>
</file>