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19A" w:rsidP="008E71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ICPKNW314 Apply knowledge and requirements of the screen printing sector</w:t>
      </w:r>
      <w:r>
        <w:fldChar w:fldCharType="end"/>
      </w:r>
    </w:p>
    <w:p w:rsidR="008E719A" w:rsidP="008E719A">
      <w:pPr>
        <w:pStyle w:val="Version"/>
        <w:sectPr w:rsidSect="009B7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D40" w:rsidP="009B7D40">
      <w:pPr>
        <w:pStyle w:val="SuperHeading"/>
      </w:pPr>
      <w:r w:rsidRPr="009B7D40">
        <w:t>ICPKNW314 Apply knowledge and requirements of the screen printing sector</w:t>
      </w:r>
    </w:p>
    <w:p w:rsidR="00000000" w:rsidRPr="009B7D40" w:rsidP="009B7D40">
      <w:pPr>
        <w:pStyle w:val="Heading1"/>
      </w:pPr>
      <w:bookmarkStart w:id="1" w:name="O_697643"/>
      <w:bookmarkEnd w:id="1"/>
      <w:r w:rsidRPr="009B7D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7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rPr>
                <w:rStyle w:val="SpecialBold"/>
              </w:rPr>
              <w:t>Comments</w:t>
            </w:r>
          </w:p>
        </w:tc>
      </w:tr>
      <w:tr w:rsidTr="009B7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t>This version first released with ICP Printing and Graphic Arts Training Package Version 1.0.</w:t>
            </w:r>
          </w:p>
        </w:tc>
      </w:tr>
    </w:tbl>
    <w:p w:rsidR="00000000" w:rsidRPr="009B7D40" w:rsidP="009B7D40">
      <w:pPr>
        <w:pStyle w:val="BodyText"/>
      </w:pPr>
    </w:p>
    <w:p w:rsidR="00000000" w:rsidRPr="009B7D40" w:rsidP="009B7D40">
      <w:pPr>
        <w:pStyle w:val="AllowPageBreak"/>
      </w:pPr>
    </w:p>
    <w:p w:rsidR="00000000" w:rsidRPr="009B7D40" w:rsidP="009B7D40">
      <w:pPr>
        <w:pStyle w:val="Heading1"/>
      </w:pPr>
      <w:bookmarkStart w:id="2" w:name="O_697644"/>
      <w:bookmarkEnd w:id="2"/>
      <w:r w:rsidRPr="009B7D40">
        <w:t>Application</w:t>
      </w:r>
    </w:p>
    <w:p w:rsidR="00000000" w:rsidRPr="009B7D40" w:rsidP="009B7D40">
      <w:pPr>
        <w:pStyle w:val="BodyText"/>
      </w:pPr>
      <w:r w:rsidRPr="009B7D40">
        <w:t>This unit describes the performance outcomes, skills and knowledge required to work in or deal with the screen printing sector of the printing industry; that is, a working knowledge of related areas and a detailed knowledge of specific screen p</w:t>
      </w:r>
      <w:r w:rsidRPr="009B7D40">
        <w:t>rinting operations.</w:t>
      </w:r>
    </w:p>
    <w:p w:rsidR="00000000" w:rsidRPr="009B7D40" w:rsidP="009B7D40">
      <w:pPr>
        <w:pStyle w:val="BodyText"/>
      </w:pPr>
    </w:p>
    <w:p w:rsidR="00000000" w:rsidRPr="009B7D40" w:rsidP="009B7D40">
      <w:pPr>
        <w:pStyle w:val="BodyText"/>
      </w:pPr>
      <w:r w:rsidRPr="009B7D40">
        <w:t xml:space="preserve">It applies to individuals who may facilitate technical communication and who work as a member of a team. </w:t>
      </w:r>
    </w:p>
    <w:p w:rsidR="00000000" w:rsidRPr="009B7D40" w:rsidP="009B7D40">
      <w:pPr>
        <w:pStyle w:val="BodyText"/>
      </w:pPr>
    </w:p>
    <w:p w:rsidR="00000000" w:rsidRPr="009B7D40" w:rsidP="009B7D40">
      <w:pPr>
        <w:pStyle w:val="BodyText"/>
      </w:pPr>
      <w:r w:rsidRPr="009B7D40">
        <w:t>No licensing, legislative or certification requirements apply to this unit at the time of publication.</w:t>
      </w:r>
    </w:p>
    <w:p w:rsidR="00000000" w:rsidRPr="009B7D40" w:rsidP="009B7D40">
      <w:pPr>
        <w:pStyle w:val="AllowPageBreak"/>
      </w:pPr>
    </w:p>
    <w:p w:rsidR="00000000" w:rsidRPr="009B7D40" w:rsidP="009B7D40">
      <w:pPr>
        <w:pStyle w:val="Heading1"/>
      </w:pPr>
      <w:bookmarkStart w:id="3" w:name="O_697647"/>
      <w:bookmarkEnd w:id="3"/>
      <w:r w:rsidRPr="009B7D40">
        <w:t>Unit Sec</w:t>
      </w:r>
      <w:r w:rsidRPr="009B7D40">
        <w:t>tor</w:t>
      </w:r>
    </w:p>
    <w:p w:rsidR="00000000" w:rsidRPr="009B7D40" w:rsidP="009B7D40">
      <w:pPr>
        <w:pStyle w:val="BodyText"/>
      </w:pPr>
      <w:r w:rsidRPr="009B7D40">
        <w:t>Holistic knowledge</w:t>
      </w:r>
    </w:p>
    <w:p w:rsidR="00000000" w:rsidRPr="009B7D40" w:rsidP="009B7D40">
      <w:pPr>
        <w:pStyle w:val="AllowPageBreak"/>
      </w:pPr>
    </w:p>
    <w:p w:rsidR="00000000" w:rsidRPr="009B7D40" w:rsidP="009B7D40">
      <w:pPr>
        <w:pStyle w:val="Heading1"/>
      </w:pPr>
      <w:bookmarkStart w:id="4" w:name="O_697648"/>
      <w:bookmarkEnd w:id="4"/>
      <w:r w:rsidRPr="009B7D4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rPr>
                <w:rStyle w:val="SpecialBold"/>
              </w:rPr>
              <w:t>PERFORMANCE CRITERIA</w:t>
            </w:r>
          </w:p>
        </w:tc>
      </w:tr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t>1.1 Printing industry terminology and vocabulary are used correctly and accurately</w:t>
            </w:r>
          </w:p>
          <w:p w:rsidR="00000000" w:rsidRPr="009B7D40" w:rsidP="009B7D40">
            <w:pPr>
              <w:pStyle w:val="BodyText"/>
            </w:pPr>
            <w:r w:rsidRPr="009B7D40">
              <w:t>1.2 New technology and new work processes are monitored and implemented when required</w:t>
            </w:r>
          </w:p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1.3 Trends within printing industry are monitor</w:t>
            </w:r>
            <w:r w:rsidRPr="009B7D40">
              <w:t>ed, on an ongoing basis, to inform personal work practices</w:t>
            </w:r>
          </w:p>
        </w:tc>
      </w:tr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 xml:space="preserve">2.1 Basic principles and obligations involved in copyright, work health and safety (WHS), environmental protection, access and equity, </w:t>
            </w:r>
            <w:r w:rsidRPr="009B7D40">
              <w:t>and industrial awards are observed within workplace and in personal work practices</w:t>
            </w:r>
          </w:p>
        </w:tc>
      </w:tr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3. Apply knowledge of pre-press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t>3.1 Basic principles behind pre-press functions such as image production (typesetting, scanning, graphic arts camera), image combi</w:t>
            </w:r>
            <w:r w:rsidRPr="009B7D40">
              <w:t>ning (manual and electronic), image output (film, plates, direct to press) and digital workflow are used in production processes where applicable</w:t>
            </w:r>
          </w:p>
          <w:p w:rsidR="00000000" w:rsidRPr="009B7D40" w:rsidP="009B7D40">
            <w:pPr>
              <w:pStyle w:val="BodyText"/>
            </w:pPr>
            <w:r w:rsidRPr="009B7D40">
              <w:t>3.2 Appropriate use of different types of images (line, half-tone) is investigated and general methods develop</w:t>
            </w:r>
            <w:r w:rsidRPr="009B7D40">
              <w:t>ed for printing</w:t>
            </w:r>
          </w:p>
          <w:p w:rsidR="00000000" w:rsidRPr="009B7D40" w:rsidP="009B7D40">
            <w:pPr>
              <w:pStyle w:val="BodyText"/>
            </w:pPr>
            <w:r w:rsidRPr="009B7D40">
              <w:t>3.3 Different output settings (screen rulings, angles, shapes) and how they affect final product are researched to develop general methods for printing</w:t>
            </w:r>
          </w:p>
          <w:p w:rsidR="00000000" w:rsidRPr="009B7D40" w:rsidP="009B7D40">
            <w:pPr>
              <w:pStyle w:val="BodyText"/>
            </w:pPr>
            <w:r w:rsidRPr="009B7D40">
              <w:t>3.4 Different types of output required for different printing processes are determined a</w:t>
            </w:r>
            <w:r w:rsidRPr="009B7D40">
              <w:t>nd general methods developed for printing</w:t>
            </w:r>
          </w:p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3.5 Different output devices (film setters, plate setters, analogue proofs, digital proofs) are identified and general processes developed for printing</w:t>
            </w:r>
          </w:p>
        </w:tc>
      </w:tr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4. Apply knowledge of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t>4.1 Basic principles</w:t>
            </w:r>
            <w:r w:rsidRPr="009B7D40">
              <w:t xml:space="preserve"> of printing processes (lithography, relief, flexography, gravure, pad printing, screen printing, digital and electronic printing) are researched</w:t>
            </w:r>
          </w:p>
          <w:p w:rsidR="00000000" w:rsidRPr="009B7D40" w:rsidP="009B7D40">
            <w:pPr>
              <w:pStyle w:val="BodyText"/>
            </w:pPr>
            <w:r w:rsidRPr="009B7D40">
              <w:t>4.2 Types of jobs and products for which each process is appropriate are identified</w:t>
            </w:r>
          </w:p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4.3 Capabilities and limit</w:t>
            </w:r>
            <w:r w:rsidRPr="009B7D40">
              <w:t>ations of each process are investigated and general strategies developed to address client need</w:t>
            </w:r>
          </w:p>
        </w:tc>
      </w:tr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 xml:space="preserve">5. Apply knowledge of </w:t>
            </w:r>
            <w:r w:rsidRPr="009B7D40">
              <w:t>converting and finishing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t xml:space="preserve">5.1 Basic characteristics of converting and finishing processes </w:t>
            </w:r>
            <w:r w:rsidRPr="009B7D40">
              <w:t>(guillotining, flat-bed and rotary cut</w:t>
            </w:r>
            <w:r w:rsidRPr="009B7D40">
              <w:t>ting, collating, folding, adhesive, mechanical and thermal fastening) are used to inform printing decisions</w:t>
            </w:r>
          </w:p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5.2 Types of jobs and products for which each process is appropriate are researched and used to inform printing decisions</w:t>
            </w:r>
          </w:p>
        </w:tc>
      </w:tr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6. Apply detailed knowled</w:t>
            </w:r>
            <w:r w:rsidRPr="009B7D40">
              <w:t>ge of substrates and inks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t>6.1 Range of substrates for each printing process is used to inform printing decisions</w:t>
            </w:r>
          </w:p>
          <w:p w:rsidR="00000000" w:rsidRPr="009B7D40" w:rsidP="009B7D40">
            <w:pPr>
              <w:pStyle w:val="BodyText"/>
            </w:pPr>
            <w:r w:rsidRPr="009B7D40">
              <w:t>6.2 Relationship of different paper sizes is used to inform printing decisions</w:t>
            </w:r>
          </w:p>
          <w:p w:rsidR="00000000" w:rsidRPr="009B7D40" w:rsidP="009B7D40">
            <w:pPr>
              <w:pStyle w:val="BodyText"/>
            </w:pPr>
            <w:r w:rsidRPr="009B7D40">
              <w:t>6.3 Information about effects of different weights and callipers</w:t>
            </w:r>
            <w:r w:rsidRPr="009B7D40">
              <w:t xml:space="preserve"> of substrates on screen printing operations is used to inform printing decisions</w:t>
            </w:r>
          </w:p>
          <w:p w:rsidR="00000000" w:rsidRPr="009B7D40" w:rsidP="009B7D40">
            <w:pPr>
              <w:pStyle w:val="BodyText"/>
            </w:pPr>
            <w:r w:rsidRPr="009B7D40">
              <w:t xml:space="preserve">6.4 Effects of paper grain on pre-press, printing and finishing operations are researched and results used to inform production processes </w:t>
            </w:r>
          </w:p>
          <w:p w:rsidR="00000000" w:rsidRPr="009B7D40" w:rsidP="009B7D40">
            <w:pPr>
              <w:pStyle w:val="BodyText"/>
            </w:pPr>
            <w:r w:rsidRPr="009B7D40">
              <w:t>6.5 Differences in printing on different substrates (paper, plastic, glass) are investigated to inform printing decisions</w:t>
            </w:r>
          </w:p>
          <w:p w:rsidR="00000000" w:rsidRPr="009B7D40" w:rsidP="009B7D40">
            <w:pPr>
              <w:pStyle w:val="BodyText"/>
            </w:pPr>
            <w:r w:rsidRPr="009B7D40">
              <w:t>6.6 Effects of different properties of ink (drying properties, fastness, gloss) on screen printing operations are observed and results</w:t>
            </w:r>
            <w:r w:rsidRPr="009B7D40">
              <w:t xml:space="preserve"> used to inform printing decisions</w:t>
            </w:r>
          </w:p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6.7 Inks and coatings that are appropriate and inappropriate for particular finishing processes are identified and considered in printing decisions</w:t>
            </w:r>
          </w:p>
        </w:tc>
      </w:tr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7. Apply detailed knowledge of screen printing and stencil preparation t</w:t>
            </w:r>
            <w:r w:rsidRPr="009B7D40">
              <w:t>echniques and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t>7.1 Designs that are appropriate for screen printing on particular substrates are identified and used to inform printing decisions</w:t>
            </w:r>
          </w:p>
          <w:p w:rsidR="00000000" w:rsidRPr="009B7D40" w:rsidP="009B7D40">
            <w:pPr>
              <w:pStyle w:val="BodyText"/>
            </w:pPr>
            <w:r w:rsidRPr="009B7D40">
              <w:t xml:space="preserve">7.2 Criteria for selecting mesh count and stencil type are determined and used to inform printing </w:t>
            </w:r>
            <w:r w:rsidRPr="009B7D40">
              <w:t>decisions</w:t>
            </w:r>
          </w:p>
          <w:p w:rsidR="00000000" w:rsidRPr="009B7D40" w:rsidP="009B7D40">
            <w:pPr>
              <w:pStyle w:val="BodyText"/>
            </w:pPr>
            <w:r w:rsidRPr="009B7D40">
              <w:t>7.3 Dot gain, trapping and minimising moire requirements for different meshes, stencils, inks and substrates are identified and used to inform printing decisions</w:t>
            </w:r>
          </w:p>
          <w:p w:rsidR="00000000" w:rsidRPr="009B7D40" w:rsidP="009B7D40">
            <w:pPr>
              <w:pStyle w:val="BodyText"/>
            </w:pPr>
            <w:r w:rsidRPr="009B7D40">
              <w:t>7.4 Effects of different substrates on use and positioning of trimming and folding m</w:t>
            </w:r>
            <w:r w:rsidRPr="009B7D40">
              <w:t>arks are investigated to inform printing decisions</w:t>
            </w:r>
          </w:p>
          <w:p w:rsidR="00000000" w:rsidRPr="009B7D40" w:rsidP="009B7D40">
            <w:pPr>
              <w:pStyle w:val="BodyText"/>
            </w:pPr>
            <w:r w:rsidRPr="009B7D40">
              <w:t>7.5 Mechanisms and techniques for adjusting image registration and position are determined and used to inform printing decisions</w:t>
            </w:r>
          </w:p>
          <w:p w:rsidR="00000000" w:rsidRPr="009B7D40" w:rsidP="009B7D40">
            <w:pPr>
              <w:pStyle w:val="BodyText"/>
            </w:pPr>
            <w:r w:rsidRPr="009B7D40">
              <w:t>7.6 Procedure for determining colour sequence is used to inform printing dec</w:t>
            </w:r>
            <w:r w:rsidRPr="009B7D40">
              <w:t>isions</w:t>
            </w:r>
          </w:p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7.7 Adjustments that can be made so that product matches approved proof are determined and used to inform printing decisions</w:t>
            </w:r>
          </w:p>
        </w:tc>
      </w:tr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8. Apply knowledge of colour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t>8.1 Colour theory of additive colours (light), Red, Green, Blue (RGB), is used to infor</w:t>
            </w:r>
            <w:r w:rsidRPr="009B7D40">
              <w:t xml:space="preserve">m printing decisions </w:t>
            </w:r>
          </w:p>
          <w:p w:rsidR="00000000" w:rsidRPr="009B7D40" w:rsidP="009B7D40">
            <w:pPr>
              <w:pStyle w:val="BodyText"/>
            </w:pPr>
            <w:r w:rsidRPr="009B7D40">
              <w:t>8.2 Colour theory of subtractive colours (pigments), Cyan, Magenta, Yellow, Key (black) (CMYK), is used to inform printing decisions</w:t>
            </w:r>
          </w:p>
          <w:p w:rsidR="00000000" w:rsidRPr="009B7D40" w:rsidP="009B7D40">
            <w:pPr>
              <w:pStyle w:val="BodyText"/>
            </w:pPr>
            <w:r w:rsidRPr="009B7D40">
              <w:t>8.3 Relationship between ranges of visual colour RGB and CMYK is used to inform printing decisions</w:t>
            </w:r>
          </w:p>
          <w:p w:rsidR="00000000" w:rsidRPr="009B7D40" w:rsidP="009B7D40">
            <w:pPr>
              <w:pStyle w:val="BodyText"/>
            </w:pPr>
            <w:r w:rsidRPr="009B7D40">
              <w:t>8.</w:t>
            </w:r>
            <w:r w:rsidRPr="009B7D40">
              <w:t>4 Relationship between hue, greyness and substrate for tone and colour correction is used to inform printing decisions</w:t>
            </w:r>
          </w:p>
          <w:p w:rsidR="00000000" w:rsidRPr="009B7D40" w:rsidP="009B7D40">
            <w:pPr>
              <w:pStyle w:val="BodyText"/>
            </w:pPr>
            <w:r w:rsidRPr="009B7D40">
              <w:t>8.5 Colour matching conditions and colour matching systems are used to inform printing decisions</w:t>
            </w:r>
          </w:p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8.6 Procedures that ensure effective col</w:t>
            </w:r>
            <w:r w:rsidRPr="009B7D40">
              <w:t>our management are implemented</w:t>
            </w:r>
          </w:p>
        </w:tc>
      </w:tr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9. Apply basic knowledge of costs of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t>9.1 Types of information that need to be exchanged between different stages of production to facilitate production efficiency are used in personal work practices</w:t>
            </w:r>
          </w:p>
          <w:p w:rsidR="00000000" w:rsidRPr="009B7D40" w:rsidP="009B7D40">
            <w:pPr>
              <w:pStyle w:val="BodyText"/>
            </w:pPr>
            <w:r w:rsidRPr="009B7D40">
              <w:t>9.2 Systems (manual and computerised) that can be used to exchange information are considered and used in workplace</w:t>
            </w:r>
          </w:p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9.3 Basic principles of efficient production management are used in personal work practices</w:t>
            </w:r>
          </w:p>
        </w:tc>
      </w:tr>
      <w:tr w:rsidTr="009B7D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10. Apply basic knowledge of production managem</w:t>
            </w:r>
            <w:r w:rsidRPr="009B7D40">
              <w:t>ent requirements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t>10.1 Types of information that need to be exchanged between different stages of production to facilitate production efficiency are identified and used to inform production decisions</w:t>
            </w:r>
          </w:p>
          <w:p w:rsidR="00000000" w:rsidRPr="009B7D40" w:rsidP="009B7D40">
            <w:pPr>
              <w:pStyle w:val="BodyText"/>
            </w:pPr>
            <w:r w:rsidRPr="009B7D40">
              <w:t>10.2 Systems (manual and computerised) that c</w:t>
            </w:r>
            <w:r w:rsidRPr="009B7D40">
              <w:t>an be used to exchange information are used in workplace</w:t>
            </w:r>
          </w:p>
          <w:p w:rsidR="00000000" w:rsidRPr="009B7D40" w:rsidP="009B7D40">
            <w:pPr>
              <w:pStyle w:val="BodyText"/>
            </w:pPr>
            <w:r w:rsidRPr="009B7D40">
              <w:t>10.3 Basic principles of efficient production management are applied in workplace</w:t>
            </w:r>
          </w:p>
        </w:tc>
      </w:tr>
    </w:tbl>
    <w:p w:rsidR="00000000" w:rsidRPr="009B7D40" w:rsidP="009B7D40">
      <w:pPr>
        <w:pStyle w:val="BodyText"/>
      </w:pPr>
    </w:p>
    <w:p w:rsidR="00000000" w:rsidRPr="009B7D40" w:rsidP="009B7D40">
      <w:pPr>
        <w:pStyle w:val="AllowPageBreak"/>
      </w:pPr>
    </w:p>
    <w:p w:rsidR="00000000" w:rsidRPr="009B7D40" w:rsidP="009B7D40">
      <w:pPr>
        <w:pStyle w:val="Heading1"/>
      </w:pPr>
      <w:bookmarkStart w:id="5" w:name="O_697649"/>
      <w:bookmarkEnd w:id="5"/>
      <w:r w:rsidRPr="009B7D40">
        <w:t>Foundation Skills</w:t>
      </w:r>
    </w:p>
    <w:p w:rsidR="00000000" w:rsidRPr="009B7D40" w:rsidP="009B7D40">
      <w:pPr>
        <w:pStyle w:val="BodyText"/>
      </w:pPr>
      <w:r w:rsidRPr="009B7D40">
        <w:rPr>
          <w:rStyle w:val="Emphasis"/>
        </w:rPr>
        <w:t>This section describes language, literacy, numeracy and employment skills incorp</w:t>
      </w:r>
      <w:r w:rsidRPr="009B7D40">
        <w:rPr>
          <w:rStyle w:val="Emphasis"/>
        </w:rPr>
        <w:t>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B7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rPr>
                <w:rStyle w:val="SpecialBold"/>
              </w:rPr>
              <w:t>Description</w:t>
            </w:r>
          </w:p>
        </w:tc>
      </w:tr>
      <w:tr w:rsidTr="009B7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ListBullet"/>
              <w:rPr>
                <w:lang w:val="en-NZ"/>
              </w:rPr>
            </w:pPr>
            <w:r w:rsidRPr="009B7D40">
              <w:t>Researches and comprehends information in a range of text types from various sources</w:t>
            </w:r>
          </w:p>
        </w:tc>
      </w:tr>
      <w:tr w:rsidTr="009B7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 xml:space="preserve">1.1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ListBullet"/>
              <w:rPr>
                <w:lang w:val="en-NZ"/>
              </w:rPr>
            </w:pPr>
            <w:r w:rsidRPr="009B7D40">
              <w:t xml:space="preserve">Uses appropriate vocabulary, including technical language relevant to role and context </w:t>
            </w:r>
          </w:p>
        </w:tc>
      </w:tr>
      <w:tr w:rsidTr="009B7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ListBullet"/>
            </w:pPr>
            <w:r w:rsidRPr="009B7D40">
              <w:t>Uses estimation and other assessment skills to check the outcomes and decide on the appropriate accuracy for the outcomes</w:t>
            </w:r>
          </w:p>
          <w:p w:rsidR="00000000" w:rsidRPr="009B7D40" w:rsidP="009B7D40">
            <w:pPr>
              <w:pStyle w:val="ListBullet"/>
            </w:pPr>
            <w:r w:rsidRPr="009B7D40">
              <w:t xml:space="preserve">Interprets and analyses a </w:t>
            </w:r>
            <w:r w:rsidRPr="009B7D40">
              <w:t>range of mathematical information that is used in familiar and routine tasks</w:t>
            </w:r>
          </w:p>
          <w:p w:rsidR="00000000" w:rsidP="009B7D40">
            <w:pPr>
              <w:pStyle w:val="ListBullet"/>
              <w:rPr>
                <w:lang w:val="en-NZ"/>
              </w:rPr>
            </w:pPr>
            <w:r w:rsidRPr="009B7D40">
              <w:t>Represents the mathematical information in a form that is personally useful as an aid to problem solving</w:t>
            </w:r>
          </w:p>
        </w:tc>
      </w:tr>
      <w:tr w:rsidTr="009B7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1.2, 1.3, 2.1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ListBullet"/>
            </w:pPr>
            <w:r w:rsidRPr="009B7D40">
              <w:t xml:space="preserve">Maintains knowledge of the printing industry required for current role </w:t>
            </w:r>
          </w:p>
          <w:p w:rsidR="00000000" w:rsidP="009B7D40">
            <w:pPr>
              <w:pStyle w:val="ListBullet"/>
              <w:rPr>
                <w:lang w:val="en-NZ"/>
              </w:rPr>
            </w:pPr>
            <w:r w:rsidRPr="009B7D40">
              <w:t>Complies with legislative requirements and follows organisational policies and procedures relevant to own role</w:t>
            </w:r>
          </w:p>
        </w:tc>
      </w:tr>
      <w:tr w:rsidTr="009B7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1.2, 1.3, 3.1-3.5, 4.1-4.3, 6.1-6.7, 7.1-7.7, 8.1-8.6,</w:t>
            </w:r>
            <w:r w:rsidRPr="009B7D40">
              <w:t xml:space="preserve"> 9.1-9.3, 10.1-10.3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ListBullet"/>
            </w:pPr>
            <w:r w:rsidRPr="009B7D40">
              <w:t xml:space="preserve">Takes responsibility for planning and organising own workload using analytical processes to decide on a course of action, and assembles the resources required </w:t>
            </w:r>
          </w:p>
          <w:p w:rsidR="00000000" w:rsidRPr="009B7D40" w:rsidP="009B7D40">
            <w:pPr>
              <w:pStyle w:val="ListBullet"/>
            </w:pPr>
            <w:r w:rsidRPr="009B7D40">
              <w:t>Recognises the potential of new approaches to enhance work practices and ou</w:t>
            </w:r>
            <w:r w:rsidRPr="009B7D40">
              <w:t>tcomes, and generates new ideas while regularly reviewing priorities and performance during implementation</w:t>
            </w:r>
          </w:p>
          <w:p w:rsidR="00000000" w:rsidRPr="009B7D40" w:rsidP="009B7D40">
            <w:pPr>
              <w:pStyle w:val="ListBullet"/>
            </w:pPr>
            <w:r w:rsidRPr="009B7D40">
              <w:t>Monitors trends and identifies concepts, principles and features of approaches in use in other contexts, and redesigns these to suit own situation</w:t>
            </w:r>
          </w:p>
          <w:p w:rsidR="00000000" w:rsidRPr="009B7D40" w:rsidP="009B7D40">
            <w:pPr>
              <w:pStyle w:val="ListBullet"/>
            </w:pPr>
            <w:r w:rsidRPr="009B7D40">
              <w:t>Ap</w:t>
            </w:r>
            <w:r w:rsidRPr="009B7D40">
              <w:t>plies formal problem-solving processes when tackling an unfamiliar problem</w:t>
            </w:r>
          </w:p>
          <w:p w:rsidR="00000000" w:rsidRPr="009B7D40" w:rsidP="009B7D40">
            <w:pPr>
              <w:pStyle w:val="ListBullet"/>
            </w:pPr>
            <w:r w:rsidRPr="009B7D40">
              <w:t>Uses a range of digitally based technology and applications to access and filter data, and extract, organise, integrate and share relevant information in increasingly effective ways</w:t>
            </w:r>
          </w:p>
        </w:tc>
      </w:tr>
    </w:tbl>
    <w:p w:rsidR="00000000" w:rsidRPr="009B7D40" w:rsidP="009B7D40">
      <w:pPr>
        <w:pStyle w:val="BodyText"/>
      </w:pPr>
    </w:p>
    <w:p w:rsidR="00000000" w:rsidRPr="009B7D40" w:rsidP="009B7D40">
      <w:pPr>
        <w:pStyle w:val="AllowPageBreak"/>
      </w:pPr>
    </w:p>
    <w:p w:rsidR="00000000" w:rsidRPr="009B7D40" w:rsidP="009B7D40">
      <w:pPr>
        <w:pStyle w:val="Heading1"/>
      </w:pPr>
      <w:bookmarkStart w:id="6" w:name="O_697651"/>
      <w:bookmarkEnd w:id="6"/>
      <w:r w:rsidRPr="009B7D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B7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rPr>
                <w:rStyle w:val="SpecialBold"/>
              </w:rPr>
              <w:t xml:space="preserve">Code and title </w:t>
            </w:r>
          </w:p>
          <w:p w:rsidR="00000000" w:rsidRPr="009B7D40" w:rsidP="009B7D40">
            <w:pPr>
              <w:pStyle w:val="BodyText"/>
            </w:pPr>
            <w:r w:rsidRPr="009B7D4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rPr>
                <w:rStyle w:val="SpecialBold"/>
              </w:rPr>
              <w:t>Code and title</w:t>
            </w:r>
          </w:p>
          <w:p w:rsidR="00000000" w:rsidRPr="009B7D40" w:rsidP="009B7D40">
            <w:pPr>
              <w:pStyle w:val="BodyText"/>
            </w:pPr>
            <w:r w:rsidRPr="009B7D4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rPr>
                <w:rStyle w:val="SpecialBold"/>
              </w:rPr>
              <w:t>Equivalence status</w:t>
            </w:r>
          </w:p>
        </w:tc>
      </w:tr>
      <w:tr w:rsidTr="009B7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ICPKNW314 Apply knowledge and requirements of the screen printing sector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ICPKN314C Apply knowledge and requirements of the screen printing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D40">
            <w:pPr>
              <w:pStyle w:val="BodyText"/>
              <w:rPr>
                <w:lang w:val="en-NZ"/>
              </w:rPr>
            </w:pPr>
            <w:r w:rsidRPr="009B7D4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D40" w:rsidP="009B7D40">
            <w:pPr>
              <w:pStyle w:val="BodyText"/>
            </w:pPr>
            <w:r w:rsidRPr="009B7D40">
              <w:t>Equivalent unit</w:t>
            </w:r>
          </w:p>
        </w:tc>
      </w:tr>
    </w:tbl>
    <w:p w:rsidR="00000000" w:rsidRPr="009B7D40" w:rsidP="009B7D40">
      <w:pPr>
        <w:pStyle w:val="BodyText"/>
      </w:pPr>
    </w:p>
    <w:p w:rsidR="00000000" w:rsidRPr="009B7D40" w:rsidP="009B7D40">
      <w:pPr>
        <w:pStyle w:val="AllowPageBreak"/>
      </w:pPr>
    </w:p>
    <w:p w:rsidR="00000000" w:rsidRPr="009B7D40" w:rsidP="009B7D40">
      <w:pPr>
        <w:pStyle w:val="Heading1"/>
      </w:pPr>
      <w:bookmarkStart w:id="7" w:name="O_697658"/>
      <w:bookmarkEnd w:id="7"/>
      <w:r w:rsidRPr="009B7D40">
        <w:t>Links</w:t>
      </w:r>
    </w:p>
    <w:p w:rsidR="00000000" w:rsidRPr="009B7D40" w:rsidP="009B7D40">
      <w:pPr>
        <w:pStyle w:val="BodyText"/>
      </w:pPr>
      <w:r w:rsidRPr="009B7D40">
        <w:t>Companion volumes are available from the IBSA website: http://www.ibsa.org.au/companion_volumes - http://www.ibsa.org.au/companion_volumes</w:t>
      </w:r>
    </w:p>
    <w:p w:rsidR="00000000" w:rsidRPr="009B7D40" w:rsidP="009B7D40"/>
    <w:sectPr w:rsidSect="009B7D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40" w:rsidRPr="008E719A" w:rsidP="008E71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9A" w:rsidP="009B7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19A" w:rsidP="009B7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719A" w:rsidP="009B7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40" w:rsidRPr="008E719A" w:rsidP="008E71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19A" w:rsidRPr="002D2AF8" w:rsidP="009B7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ICPKNW314 Apply knowledge and requirements of the screen printing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8E719A" w:rsidP="009B7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D81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3067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D40"/>
  </w:style>
  <w:style w:type="character" w:customStyle="1" w:styleId="Heading1Char">
    <w:name w:val="Heading 1 Char"/>
    <w:basedOn w:val="DefaultParagraphFont"/>
    <w:link w:val="Heading1"/>
    <w:rsid w:val="009B7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D4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D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7D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7D40"/>
    <w:rPr>
      <w:b/>
      <w:spacing w:val="0"/>
    </w:rPr>
  </w:style>
  <w:style w:type="character" w:styleId="Emphasis">
    <w:name w:val="Emphasis"/>
    <w:basedOn w:val="DefaultParagraphFont"/>
    <w:qFormat/>
    <w:rsid w:val="009B7D40"/>
    <w:rPr>
      <w:i/>
    </w:rPr>
  </w:style>
  <w:style w:type="paragraph" w:customStyle="1" w:styleId="SuperHeading">
    <w:name w:val="SuperHeading"/>
    <w:basedOn w:val="Normal"/>
    <w:rsid w:val="009B7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D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7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D4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D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7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D40"/>
  </w:style>
  <w:style w:type="paragraph" w:styleId="TableofFigures">
    <w:name w:val="table of figures"/>
    <w:basedOn w:val="Normal"/>
    <w:next w:val="Normal"/>
    <w:semiHidden/>
    <w:rsid w:val="009B7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D40"/>
    <w:pPr>
      <w:numPr>
        <w:numId w:val="10"/>
      </w:numPr>
    </w:pPr>
  </w:style>
  <w:style w:type="character" w:customStyle="1" w:styleId="WingdingSymbols">
    <w:name w:val="Wingding Symbols"/>
    <w:rsid w:val="009B7D40"/>
    <w:rPr>
      <w:rFonts w:ascii="Wingdings" w:hAnsi="Wingdings"/>
    </w:rPr>
  </w:style>
  <w:style w:type="paragraph" w:customStyle="1" w:styleId="TableHeading">
    <w:name w:val="Table Heading"/>
    <w:basedOn w:val="HeadingBase"/>
    <w:rsid w:val="009B7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D40"/>
    <w:rPr>
      <w:color w:val="0033CC"/>
      <w:u w:val="none"/>
    </w:rPr>
  </w:style>
  <w:style w:type="paragraph" w:customStyle="1" w:styleId="BodyTextRight">
    <w:name w:val="Body Text Right"/>
    <w:basedOn w:val="BodyText"/>
    <w:rsid w:val="009B7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D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D40"/>
    <w:rPr>
      <w:sz w:val="32"/>
    </w:rPr>
  </w:style>
  <w:style w:type="paragraph" w:customStyle="1" w:styleId="HeadingProcedure">
    <w:name w:val="Heading Procedure"/>
    <w:basedOn w:val="HeadingBase"/>
    <w:next w:val="Normal"/>
    <w:rsid w:val="009B7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D40"/>
    <w:pPr>
      <w:spacing w:before="60" w:after="60"/>
    </w:pPr>
  </w:style>
  <w:style w:type="paragraph" w:styleId="ListContinue">
    <w:name w:val="List Continue"/>
    <w:basedOn w:val="List"/>
    <w:rsid w:val="009B7D40"/>
    <w:pPr>
      <w:ind w:firstLine="0"/>
    </w:pPr>
  </w:style>
  <w:style w:type="paragraph" w:customStyle="1" w:styleId="ListNote">
    <w:name w:val="List Note"/>
    <w:basedOn w:val="List"/>
    <w:rsid w:val="009B7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D40"/>
    <w:rPr>
      <w:rFonts w:ascii="Courier New" w:hAnsi="Courier New"/>
    </w:rPr>
  </w:style>
  <w:style w:type="paragraph" w:customStyle="1" w:styleId="NoteBullet">
    <w:name w:val="Note Bullet"/>
    <w:basedOn w:val="Note"/>
    <w:rsid w:val="009B7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D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7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D40"/>
    <w:rPr>
      <w:b/>
      <w:smallCaps/>
    </w:rPr>
  </w:style>
  <w:style w:type="paragraph" w:customStyle="1" w:styleId="TableListNumber">
    <w:name w:val="Table List Number"/>
    <w:basedOn w:val="ListNumber"/>
    <w:rsid w:val="009B7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D40"/>
    <w:pPr>
      <w:numPr>
        <w:numId w:val="8"/>
      </w:numPr>
    </w:pPr>
  </w:style>
  <w:style w:type="paragraph" w:customStyle="1" w:styleId="ListAlpha2">
    <w:name w:val="List Alpha 2"/>
    <w:basedOn w:val="List2"/>
    <w:rsid w:val="009B7D40"/>
    <w:pPr>
      <w:numPr>
        <w:numId w:val="7"/>
      </w:numPr>
    </w:pPr>
  </w:style>
  <w:style w:type="paragraph" w:styleId="List2">
    <w:name w:val="List 2"/>
    <w:basedOn w:val="BodyText"/>
    <w:rsid w:val="009B7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D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D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7D40"/>
    <w:pPr>
      <w:numPr>
        <w:numId w:val="3"/>
      </w:numPr>
    </w:pPr>
  </w:style>
  <w:style w:type="paragraph" w:styleId="ListContinue2">
    <w:name w:val="List Continue 2"/>
    <w:basedOn w:val="List2"/>
    <w:rsid w:val="009B7D40"/>
    <w:pPr>
      <w:ind w:firstLine="0"/>
    </w:pPr>
  </w:style>
  <w:style w:type="paragraph" w:styleId="ListContinue3">
    <w:name w:val="List Continue 3"/>
    <w:basedOn w:val="List3"/>
    <w:rsid w:val="009B7D40"/>
    <w:pPr>
      <w:ind w:left="1021" w:firstLine="0"/>
    </w:pPr>
  </w:style>
  <w:style w:type="paragraph" w:styleId="ListContinue4">
    <w:name w:val="List Continue 4"/>
    <w:basedOn w:val="List4"/>
    <w:rsid w:val="009B7D40"/>
    <w:pPr>
      <w:ind w:firstLine="0"/>
    </w:pPr>
  </w:style>
  <w:style w:type="paragraph" w:styleId="ListContinue5">
    <w:name w:val="List Continue 5"/>
    <w:basedOn w:val="List5"/>
    <w:rsid w:val="009B7D40"/>
    <w:pPr>
      <w:ind w:firstLine="0"/>
    </w:pPr>
  </w:style>
  <w:style w:type="paragraph" w:styleId="ListNumber3">
    <w:name w:val="List Number 3"/>
    <w:basedOn w:val="List3"/>
    <w:rsid w:val="009B7D40"/>
    <w:pPr>
      <w:numPr>
        <w:numId w:val="4"/>
      </w:numPr>
    </w:pPr>
  </w:style>
  <w:style w:type="paragraph" w:styleId="ListNumber4">
    <w:name w:val="List Number 4"/>
    <w:basedOn w:val="List4"/>
    <w:rsid w:val="009B7D40"/>
    <w:pPr>
      <w:numPr>
        <w:numId w:val="5"/>
      </w:numPr>
    </w:pPr>
  </w:style>
  <w:style w:type="paragraph" w:styleId="ListNumber5">
    <w:name w:val="List Number 5"/>
    <w:basedOn w:val="List5"/>
    <w:rsid w:val="009B7D40"/>
    <w:pPr>
      <w:numPr>
        <w:numId w:val="6"/>
      </w:numPr>
    </w:pPr>
  </w:style>
  <w:style w:type="paragraph" w:styleId="BlockText">
    <w:name w:val="Block Text"/>
    <w:basedOn w:val="Normal"/>
    <w:rsid w:val="009B7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D40"/>
    <w:rPr>
      <w:sz w:val="16"/>
      <w:vertAlign w:val="superscript"/>
    </w:rPr>
  </w:style>
  <w:style w:type="character" w:customStyle="1" w:styleId="Symbols">
    <w:name w:val="Symbols"/>
    <w:basedOn w:val="DefaultParagraphFont"/>
    <w:rsid w:val="009B7D40"/>
    <w:rPr>
      <w:rFonts w:ascii="Symbol" w:hAnsi="Symbol"/>
    </w:rPr>
  </w:style>
  <w:style w:type="character" w:customStyle="1" w:styleId="MenuOptions">
    <w:name w:val="Menu Options"/>
    <w:basedOn w:val="DefaultParagraphFont"/>
    <w:rsid w:val="009B7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D40"/>
    <w:rPr>
      <w:b/>
    </w:rPr>
  </w:style>
  <w:style w:type="character" w:customStyle="1" w:styleId="Underlined">
    <w:name w:val="Underlined"/>
    <w:basedOn w:val="DefaultParagraphFont"/>
    <w:rsid w:val="009B7D40"/>
    <w:rPr>
      <w:u w:val="single"/>
    </w:rPr>
  </w:style>
  <w:style w:type="paragraph" w:customStyle="1" w:styleId="TableBodyTextRight">
    <w:name w:val="Table Body Text Right"/>
    <w:basedOn w:val="TableBodyText"/>
    <w:rsid w:val="009B7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D40"/>
    <w:rPr>
      <w:sz w:val="18"/>
    </w:rPr>
  </w:style>
  <w:style w:type="paragraph" w:customStyle="1" w:styleId="BodySmallRight">
    <w:name w:val="Body Small Right"/>
    <w:basedOn w:val="BodyTextRight"/>
    <w:rsid w:val="009B7D40"/>
    <w:rPr>
      <w:sz w:val="18"/>
      <w:szCs w:val="18"/>
    </w:rPr>
  </w:style>
  <w:style w:type="paragraph" w:customStyle="1" w:styleId="MarginEdition">
    <w:name w:val="Margin Edition"/>
    <w:basedOn w:val="MarginNote"/>
    <w:rsid w:val="009B7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D40"/>
    <w:rPr>
      <w:sz w:val="2"/>
      <w:szCs w:val="2"/>
    </w:rPr>
  </w:style>
  <w:style w:type="character" w:customStyle="1" w:styleId="Small">
    <w:name w:val="Small"/>
    <w:basedOn w:val="DefaultParagraphFont"/>
    <w:rsid w:val="009B7D40"/>
    <w:rPr>
      <w:sz w:val="16"/>
    </w:rPr>
  </w:style>
  <w:style w:type="paragraph" w:customStyle="1" w:styleId="WideTable">
    <w:name w:val="Wide Table"/>
    <w:basedOn w:val="Normal"/>
    <w:rsid w:val="009B7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D40"/>
  </w:style>
  <w:style w:type="paragraph" w:styleId="Quote">
    <w:name w:val="Quote"/>
    <w:basedOn w:val="Heading1"/>
    <w:link w:val="QuoteChar"/>
    <w:qFormat/>
    <w:rsid w:val="009B7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D40"/>
    <w:pPr>
      <w:pageBreakBefore/>
    </w:pPr>
  </w:style>
  <w:style w:type="paragraph" w:customStyle="1" w:styleId="Border">
    <w:name w:val="Border"/>
    <w:basedOn w:val="Normal"/>
    <w:qFormat/>
    <w:rsid w:val="009B7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D40"/>
    <w:rPr>
      <w:u w:val="single"/>
    </w:rPr>
  </w:style>
  <w:style w:type="character" w:customStyle="1" w:styleId="BoldandItalics">
    <w:name w:val="Bold and Italics"/>
    <w:qFormat/>
    <w:rsid w:val="009B7D40"/>
    <w:rPr>
      <w:b/>
      <w:i/>
      <w:u w:val="none"/>
    </w:rPr>
  </w:style>
  <w:style w:type="paragraph" w:styleId="BalloonText">
    <w:name w:val="Balloon Text"/>
    <w:basedOn w:val="Normal"/>
    <w:link w:val="BalloonTextChar"/>
    <w:rsid w:val="009B7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D4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D4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1279</Words>
  <Characters>7756</Characters>
  <Application>Microsoft Office Word</Application>
  <DocSecurity>0</DocSecurity>
  <Lines>248</Lines>
  <Paragraphs>109</Paragraphs>
  <ScaleCrop>false</ScaleCrop>
  <Company>Author-it Software Corporation Ltd.</Company>
  <LinksUpToDate>false</LinksUpToDate>
  <CharactersWithSpaces>8945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ICPKNW314 Apply knowledge and requirements of the screen printing sector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2015-04-09T06:40:00Z</dcterms:created>
  <dcterms:modified xsi:type="dcterms:W3CDTF">2015-04-09T06:40:00Z</dcterms:modified>
</cp:coreProperties>
</file>